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C85EC" w14:textId="50A2B323" w:rsidR="005706DC" w:rsidRPr="00734686" w:rsidRDefault="005706DC" w:rsidP="005706DC">
      <w:pPr>
        <w:rPr>
          <w:b/>
        </w:rPr>
      </w:pPr>
      <w:r w:rsidRPr="00734686">
        <w:rPr>
          <w:b/>
        </w:rPr>
        <w:t>Temporary Sobriety Initiatives: Emergence, Possibilities and Constraints</w:t>
      </w:r>
    </w:p>
    <w:p w14:paraId="79C05691" w14:textId="62C601CB" w:rsidR="00B75C13" w:rsidRPr="00734686" w:rsidRDefault="00B75C13" w:rsidP="005706DC">
      <w:pPr>
        <w:rPr>
          <w:b/>
        </w:rPr>
      </w:pPr>
      <w:r w:rsidRPr="00734686">
        <w:rPr>
          <w:b/>
        </w:rPr>
        <w:t>Julie Robert, University of Technology Sydney</w:t>
      </w:r>
    </w:p>
    <w:p w14:paraId="66FBF8D7" w14:textId="0817D70C" w:rsidR="00A43294" w:rsidRPr="00734686" w:rsidRDefault="00997B0F" w:rsidP="004538C4">
      <w:pPr>
        <w:pStyle w:val="Keywords"/>
      </w:pPr>
      <w:r w:rsidRPr="00734686">
        <w:t xml:space="preserve">Keywords: </w:t>
      </w:r>
      <w:r w:rsidR="00C41120" w:rsidRPr="00734686">
        <w:t xml:space="preserve">Dry July; </w:t>
      </w:r>
      <w:proofErr w:type="spellStart"/>
      <w:r w:rsidR="00C41120" w:rsidRPr="00734686">
        <w:t>FebFast</w:t>
      </w:r>
      <w:proofErr w:type="spellEnd"/>
      <w:r w:rsidR="00C41120" w:rsidRPr="00734686">
        <w:t xml:space="preserve">; </w:t>
      </w:r>
      <w:proofErr w:type="spellStart"/>
      <w:r w:rsidR="00C41120" w:rsidRPr="00734686">
        <w:t>Ocsober</w:t>
      </w:r>
      <w:proofErr w:type="spellEnd"/>
      <w:r w:rsidR="00C41120" w:rsidRPr="00734686">
        <w:t>;</w:t>
      </w:r>
      <w:r w:rsidR="009B01F6" w:rsidRPr="00734686">
        <w:t xml:space="preserve"> Hello Sunday Morning;</w:t>
      </w:r>
      <w:r w:rsidR="00C41120" w:rsidRPr="00734686">
        <w:t xml:space="preserve"> </w:t>
      </w:r>
      <w:proofErr w:type="spellStart"/>
      <w:r w:rsidR="00621A4C" w:rsidRPr="00734686">
        <w:t>responsibilisation</w:t>
      </w:r>
      <w:proofErr w:type="spellEnd"/>
      <w:r w:rsidR="00C76B00" w:rsidRPr="00734686">
        <w:t>; drinking culture</w:t>
      </w:r>
    </w:p>
    <w:p w14:paraId="4151A0D8" w14:textId="2D457454" w:rsidR="00E05A95" w:rsidRPr="00734686" w:rsidRDefault="003A1177" w:rsidP="004538C4">
      <w:pPr>
        <w:pStyle w:val="Abstract"/>
      </w:pPr>
      <w:r w:rsidRPr="00734686">
        <w:t xml:space="preserve">At the same time as the Australian media was focusing attention on problems stemming from youthful binge drinking and was decrying a problematic national drinking culture, voluntary (and often philanthropic) campaigns </w:t>
      </w:r>
      <w:r w:rsidR="00425639" w:rsidRPr="00734686">
        <w:t xml:space="preserve">oriented around temporarily giving up </w:t>
      </w:r>
      <w:r w:rsidR="00B21B7A" w:rsidRPr="00734686">
        <w:t>alcohol</w:t>
      </w:r>
      <w:r w:rsidR="00425639" w:rsidRPr="00734686">
        <w:t xml:space="preserve"> emerged. Although these Tempo</w:t>
      </w:r>
      <w:r w:rsidR="004538C4" w:rsidRPr="00734686">
        <w:t>r</w:t>
      </w:r>
      <w:r w:rsidR="005443EC" w:rsidRPr="00734686">
        <w:t>ary Sobriety Initiatives (TSI) originally</w:t>
      </w:r>
      <w:r w:rsidR="00425639" w:rsidRPr="00734686">
        <w:t xml:space="preserve"> positioned themselves as a solution to the problems being discussed, their</w:t>
      </w:r>
      <w:r w:rsidR="008D28AB" w:rsidRPr="00734686">
        <w:t xml:space="preserve"> popular</w:t>
      </w:r>
      <w:r w:rsidR="00425639" w:rsidRPr="00734686">
        <w:t xml:space="preserve"> appeal proved to be their alignment with larger currents of neoliberal governance in the fields of health, wellbeing, productivity </w:t>
      </w:r>
      <w:bookmarkStart w:id="0" w:name="_GoBack"/>
      <w:bookmarkEnd w:id="0"/>
      <w:r w:rsidR="00425639" w:rsidRPr="00734686">
        <w:t xml:space="preserve">and civic duty via philanthropy. This </w:t>
      </w:r>
      <w:r w:rsidR="00B21B7A" w:rsidRPr="00734686">
        <w:t>critical cultural history</w:t>
      </w:r>
      <w:r w:rsidR="00425639" w:rsidRPr="00734686">
        <w:t xml:space="preserve"> conducts a discourse analysis of TSI-generated materials </w:t>
      </w:r>
      <w:r w:rsidR="00F34633" w:rsidRPr="00734686">
        <w:t xml:space="preserve">and examines quantitative participant data </w:t>
      </w:r>
      <w:r w:rsidR="00425639" w:rsidRPr="00734686">
        <w:t>to better understand how the initiatives framed themselves as a solution to the identified problems</w:t>
      </w:r>
      <w:r w:rsidR="004538C4" w:rsidRPr="00734686">
        <w:t xml:space="preserve"> </w:t>
      </w:r>
      <w:r w:rsidR="00425639" w:rsidRPr="00734686">
        <w:t xml:space="preserve">at the same time as they </w:t>
      </w:r>
      <w:r w:rsidR="004538C4" w:rsidRPr="00734686">
        <w:t>ever-more overtly pitched themselves to a</w:t>
      </w:r>
      <w:r w:rsidR="00F34633" w:rsidRPr="00734686">
        <w:t>n already</w:t>
      </w:r>
      <w:r w:rsidR="004538C4" w:rsidRPr="00734686">
        <w:t xml:space="preserve"> </w:t>
      </w:r>
      <w:proofErr w:type="spellStart"/>
      <w:r w:rsidR="004538C4" w:rsidRPr="00734686">
        <w:t>responsibilised</w:t>
      </w:r>
      <w:proofErr w:type="spellEnd"/>
      <w:r w:rsidR="004538C4" w:rsidRPr="00734686">
        <w:t xml:space="preserve"> segment of the population.</w:t>
      </w:r>
      <w:r w:rsidR="008145C8" w:rsidRPr="00734686">
        <w:t xml:space="preserve"> The implications of these findings point to the larger role that TSI can play in addressing, in a non-regulatory way, both attitudes and behaviours among the majority of the population who are not considered problem drinkers.</w:t>
      </w:r>
    </w:p>
    <w:p w14:paraId="634C40A5" w14:textId="7F58EA7B" w:rsidR="00F34633" w:rsidRPr="00734686" w:rsidRDefault="00F34633" w:rsidP="00F34633">
      <w:pPr>
        <w:pStyle w:val="Heading1"/>
      </w:pPr>
      <w:r w:rsidRPr="00734686">
        <w:t>Introduction</w:t>
      </w:r>
    </w:p>
    <w:p w14:paraId="126FBEDE" w14:textId="299FBD1A" w:rsidR="00FA3FBD" w:rsidRPr="00734686" w:rsidRDefault="005706DC" w:rsidP="00752407">
      <w:pPr>
        <w:pStyle w:val="Newparagraph"/>
        <w:rPr>
          <w:lang w:val="en-US"/>
        </w:rPr>
      </w:pPr>
      <w:r w:rsidRPr="00734686">
        <w:t xml:space="preserve">In 2008, Australia </w:t>
      </w:r>
      <w:r w:rsidR="00403099" w:rsidRPr="00734686">
        <w:t xml:space="preserve">officially </w:t>
      </w:r>
      <w:r w:rsidR="006C148D" w:rsidRPr="00734686">
        <w:t>inaugurated</w:t>
      </w:r>
      <w:r w:rsidRPr="00734686">
        <w:t xml:space="preserve"> a period of intense </w:t>
      </w:r>
      <w:r w:rsidR="00A33FA2" w:rsidRPr="00734686">
        <w:t>state</w:t>
      </w:r>
      <w:r w:rsidR="00B71422" w:rsidRPr="00734686">
        <w:t xml:space="preserve"> and more widely public </w:t>
      </w:r>
      <w:r w:rsidRPr="00734686">
        <w:t>concern about alcohol</w:t>
      </w:r>
      <w:r w:rsidR="00B71422" w:rsidRPr="00734686">
        <w:t xml:space="preserve"> consumption</w:t>
      </w:r>
      <w:r w:rsidRPr="00734686">
        <w:t>,</w:t>
      </w:r>
      <w:r w:rsidR="00DE5774" w:rsidRPr="00734686">
        <w:t xml:space="preserve"> which</w:t>
      </w:r>
      <w:r w:rsidR="00581CFD" w:rsidRPr="00734686">
        <w:t xml:space="preserve"> centred on</w:t>
      </w:r>
      <w:r w:rsidR="009B01F6" w:rsidRPr="00734686">
        <w:t xml:space="preserve"> binge drinking among teenagers and</w:t>
      </w:r>
      <w:r w:rsidRPr="00734686">
        <w:t xml:space="preserve"> young adults. </w:t>
      </w:r>
      <w:r w:rsidR="00892BC5" w:rsidRPr="00734686">
        <w:rPr>
          <w:lang w:val="en-US"/>
        </w:rPr>
        <w:t>Newspaper coverage of binge drinking had ri</w:t>
      </w:r>
      <w:r w:rsidR="00581CFD" w:rsidRPr="00734686">
        <w:rPr>
          <w:lang w:val="en-US"/>
        </w:rPr>
        <w:t>sen steadily from 1996 to 2007, but</w:t>
      </w:r>
      <w:r w:rsidR="00741AD7" w:rsidRPr="00734686">
        <w:rPr>
          <w:lang w:val="en-US"/>
        </w:rPr>
        <w:t xml:space="preserve"> i</w:t>
      </w:r>
      <w:r w:rsidR="00892BC5" w:rsidRPr="00734686">
        <w:rPr>
          <w:lang w:val="en-US"/>
        </w:rPr>
        <w:t>n 2008 coverage</w:t>
      </w:r>
      <w:r w:rsidR="00581CFD" w:rsidRPr="00734686">
        <w:rPr>
          <w:lang w:val="en-US"/>
        </w:rPr>
        <w:t xml:space="preserve"> </w:t>
      </w:r>
      <w:r w:rsidR="00892BC5" w:rsidRPr="00734686">
        <w:rPr>
          <w:lang w:val="en-US"/>
        </w:rPr>
        <w:t>reached</w:t>
      </w:r>
      <w:r w:rsidR="00F84F79" w:rsidRPr="00734686">
        <w:rPr>
          <w:lang w:val="en-US"/>
        </w:rPr>
        <w:t xml:space="preserve"> unprecedented levels. A</w:t>
      </w:r>
      <w:r w:rsidR="00892BC5" w:rsidRPr="00734686">
        <w:rPr>
          <w:lang w:val="en-US"/>
        </w:rPr>
        <w:t xml:space="preserve"> keyw</w:t>
      </w:r>
      <w:r w:rsidR="00F84F79" w:rsidRPr="00734686">
        <w:rPr>
          <w:lang w:val="en-US"/>
        </w:rPr>
        <w:t xml:space="preserve">ord search of ‘binge drinking’ </w:t>
      </w:r>
      <w:r w:rsidR="00892BC5" w:rsidRPr="00734686">
        <w:rPr>
          <w:lang w:val="en-US"/>
        </w:rPr>
        <w:t xml:space="preserve">conducted using </w:t>
      </w:r>
      <w:proofErr w:type="spellStart"/>
      <w:r w:rsidR="00892BC5" w:rsidRPr="00734686">
        <w:rPr>
          <w:lang w:val="en-US"/>
        </w:rPr>
        <w:t>ProQuest’</w:t>
      </w:r>
      <w:r w:rsidR="00F84F79" w:rsidRPr="00734686">
        <w:rPr>
          <w:lang w:val="en-US"/>
        </w:rPr>
        <w:t>s</w:t>
      </w:r>
      <w:proofErr w:type="spellEnd"/>
      <w:r w:rsidR="00F84F79" w:rsidRPr="00734686">
        <w:rPr>
          <w:lang w:val="en-US"/>
        </w:rPr>
        <w:t xml:space="preserve"> Australian newspaper database shows</w:t>
      </w:r>
      <w:r w:rsidR="00892BC5" w:rsidRPr="00734686">
        <w:rPr>
          <w:lang w:val="en-US"/>
        </w:rPr>
        <w:t xml:space="preserve"> a meteoric rise from 977 articles</w:t>
      </w:r>
      <w:r w:rsidR="00F84F79" w:rsidRPr="00734686">
        <w:rPr>
          <w:lang w:val="en-US"/>
        </w:rPr>
        <w:t xml:space="preserve"> on the topic</w:t>
      </w:r>
      <w:r w:rsidR="00892BC5" w:rsidRPr="00734686">
        <w:rPr>
          <w:lang w:val="en-US"/>
        </w:rPr>
        <w:t xml:space="preserve"> in 2007 to 3108 in 2008.</w:t>
      </w:r>
      <w:r w:rsidR="006B0E70" w:rsidRPr="00734686">
        <w:rPr>
          <w:rStyle w:val="EndnoteReference"/>
          <w:lang w:val="en-US"/>
        </w:rPr>
        <w:endnoteReference w:id="1"/>
      </w:r>
      <w:r w:rsidR="00481BEF" w:rsidRPr="00734686">
        <w:rPr>
          <w:lang w:val="en-US"/>
        </w:rPr>
        <w:t xml:space="preserve"> </w:t>
      </w:r>
      <w:r w:rsidR="00581CFD" w:rsidRPr="00734686">
        <w:rPr>
          <w:lang w:val="en-US"/>
        </w:rPr>
        <w:t>Coverage outlined</w:t>
      </w:r>
      <w:r w:rsidR="00741AD7" w:rsidRPr="00734686">
        <w:rPr>
          <w:lang w:val="en-US"/>
        </w:rPr>
        <w:t xml:space="preserve"> the probl</w:t>
      </w:r>
      <w:r w:rsidR="00581CFD" w:rsidRPr="00734686">
        <w:rPr>
          <w:lang w:val="en-US"/>
        </w:rPr>
        <w:t>em</w:t>
      </w:r>
      <w:r w:rsidR="00FB72BC" w:rsidRPr="00734686">
        <w:rPr>
          <w:lang w:val="en-US"/>
        </w:rPr>
        <w:t xml:space="preserve"> –young and heavily intoxicated revelers winding up in </w:t>
      </w:r>
      <w:r w:rsidR="004471A0" w:rsidRPr="00734686">
        <w:rPr>
          <w:lang w:val="en-US"/>
        </w:rPr>
        <w:t>hospital</w:t>
      </w:r>
      <w:r w:rsidR="00FB72BC" w:rsidRPr="00734686">
        <w:rPr>
          <w:lang w:val="en-US"/>
        </w:rPr>
        <w:t xml:space="preserve"> with alcohol poisoning or suf</w:t>
      </w:r>
      <w:r w:rsidR="00574533" w:rsidRPr="00734686">
        <w:rPr>
          <w:lang w:val="en-US"/>
        </w:rPr>
        <w:t>fering the effects of accidents and</w:t>
      </w:r>
      <w:r w:rsidR="00FB72BC" w:rsidRPr="00734686">
        <w:rPr>
          <w:lang w:val="en-US"/>
        </w:rPr>
        <w:t xml:space="preserve"> </w:t>
      </w:r>
      <w:r w:rsidR="00574533" w:rsidRPr="00734686">
        <w:rPr>
          <w:lang w:val="en-US"/>
        </w:rPr>
        <w:t>physical and sexual violence both carried out by and on the inebriated –</w:t>
      </w:r>
      <w:r w:rsidR="00581CFD" w:rsidRPr="00734686">
        <w:rPr>
          <w:lang w:val="en-US"/>
        </w:rPr>
        <w:t xml:space="preserve"> and highlighted</w:t>
      </w:r>
      <w:r w:rsidR="00265386" w:rsidRPr="00734686">
        <w:rPr>
          <w:lang w:val="en-US"/>
        </w:rPr>
        <w:t xml:space="preserve"> </w:t>
      </w:r>
      <w:r w:rsidR="00741AD7" w:rsidRPr="00734686">
        <w:rPr>
          <w:lang w:val="en-US"/>
        </w:rPr>
        <w:t xml:space="preserve">the federal </w:t>
      </w:r>
      <w:r w:rsidR="00741AD7" w:rsidRPr="00734686">
        <w:rPr>
          <w:lang w:val="en-US"/>
        </w:rPr>
        <w:lastRenderedPageBreak/>
        <w:t>government’s response to it</w:t>
      </w:r>
      <w:r w:rsidR="006B0E70" w:rsidRPr="00734686">
        <w:rPr>
          <w:lang w:val="en-US"/>
        </w:rPr>
        <w:t xml:space="preserve"> </w:t>
      </w:r>
      <w:r w:rsidR="00F34633" w:rsidRPr="00734686">
        <w:rPr>
          <w:lang w:val="en-US"/>
        </w:rPr>
        <w:t>via</w:t>
      </w:r>
      <w:r w:rsidR="00741AD7" w:rsidRPr="00734686">
        <w:rPr>
          <w:lang w:val="en-US"/>
        </w:rPr>
        <w:t xml:space="preserve"> a</w:t>
      </w:r>
      <w:r w:rsidR="00084B61" w:rsidRPr="00734686">
        <w:rPr>
          <w:lang w:val="en-US"/>
        </w:rPr>
        <w:t xml:space="preserve"> multimillion-dollar</w:t>
      </w:r>
      <w:r w:rsidR="00741AD7" w:rsidRPr="00734686">
        <w:rPr>
          <w:lang w:val="en-US"/>
        </w:rPr>
        <w:t xml:space="preserve"> National Binge Drinking Strategy and a change to the taxation rate for certain forms of alcohol</w:t>
      </w:r>
      <w:r w:rsidR="00574533" w:rsidRPr="00734686">
        <w:rPr>
          <w:lang w:val="en-US"/>
        </w:rPr>
        <w:t xml:space="preserve"> popular amongst young</w:t>
      </w:r>
      <w:r w:rsidR="004471A0" w:rsidRPr="00734686">
        <w:rPr>
          <w:lang w:val="en-US"/>
        </w:rPr>
        <w:t xml:space="preserve"> (and particularly female)</w:t>
      </w:r>
      <w:r w:rsidR="00574533" w:rsidRPr="00734686">
        <w:rPr>
          <w:lang w:val="en-US"/>
        </w:rPr>
        <w:t xml:space="preserve"> drinkers</w:t>
      </w:r>
      <w:r w:rsidR="00741AD7" w:rsidRPr="00734686">
        <w:rPr>
          <w:lang w:val="en-US"/>
        </w:rPr>
        <w:t>.</w:t>
      </w:r>
      <w:r w:rsidR="00265386" w:rsidRPr="00734686">
        <w:rPr>
          <w:lang w:val="en-US"/>
        </w:rPr>
        <w:t xml:space="preserve"> Coverage also addressed the initiatives of local councils, such as occurred in</w:t>
      </w:r>
      <w:r w:rsidR="008145C8" w:rsidRPr="00734686">
        <w:rPr>
          <w:lang w:val="en-US"/>
        </w:rPr>
        <w:t xml:space="preserve"> Melbourne and Newcastle, NSW in 2008, when</w:t>
      </w:r>
      <w:r w:rsidR="00265386" w:rsidRPr="00734686">
        <w:rPr>
          <w:lang w:val="en-US"/>
        </w:rPr>
        <w:t xml:space="preserve"> local government</w:t>
      </w:r>
      <w:r w:rsidR="008145C8" w:rsidRPr="00734686">
        <w:rPr>
          <w:lang w:val="en-US"/>
        </w:rPr>
        <w:t>s</w:t>
      </w:r>
      <w:r w:rsidR="00752407" w:rsidRPr="00734686">
        <w:rPr>
          <w:lang w:val="en-US"/>
        </w:rPr>
        <w:t xml:space="preserve"> responded to alcohol-fuelled violence and the effects of binge drinking by</w:t>
      </w:r>
      <w:r w:rsidR="00265386" w:rsidRPr="00734686">
        <w:rPr>
          <w:lang w:val="en-US"/>
        </w:rPr>
        <w:t xml:space="preserve"> significantly restrict</w:t>
      </w:r>
      <w:r w:rsidR="00752407" w:rsidRPr="00734686">
        <w:rPr>
          <w:lang w:val="en-US"/>
        </w:rPr>
        <w:t>ing</w:t>
      </w:r>
      <w:r w:rsidR="00265386" w:rsidRPr="00734686">
        <w:rPr>
          <w:lang w:val="en-US"/>
        </w:rPr>
        <w:t xml:space="preserve"> late night trading in the bars and pubs in the</w:t>
      </w:r>
      <w:r w:rsidR="008145C8" w:rsidRPr="00734686">
        <w:rPr>
          <w:lang w:val="en-US"/>
        </w:rPr>
        <w:t>ir cities’</w:t>
      </w:r>
      <w:r w:rsidR="00265386" w:rsidRPr="00734686">
        <w:rPr>
          <w:lang w:val="en-US"/>
        </w:rPr>
        <w:t xml:space="preserve"> Central Business District</w:t>
      </w:r>
      <w:r w:rsidR="008145C8" w:rsidRPr="00734686">
        <w:rPr>
          <w:lang w:val="en-US"/>
        </w:rPr>
        <w:t>s</w:t>
      </w:r>
      <w:r w:rsidR="00265386" w:rsidRPr="00734686">
        <w:rPr>
          <w:lang w:val="en-US"/>
        </w:rPr>
        <w:t>.</w:t>
      </w:r>
      <w:r w:rsidR="00574533" w:rsidRPr="00734686">
        <w:rPr>
          <w:lang w:val="en-US"/>
        </w:rPr>
        <w:t xml:space="preserve"> This surge in national</w:t>
      </w:r>
      <w:r w:rsidR="00752407" w:rsidRPr="00734686">
        <w:rPr>
          <w:lang w:val="en-US"/>
        </w:rPr>
        <w:t xml:space="preserve"> interest about the harmful effects of binge drinking aligns with broader global sentiments, expressed most concisely in the World Health </w:t>
      </w:r>
      <w:proofErr w:type="spellStart"/>
      <w:r w:rsidR="00752407" w:rsidRPr="00734686">
        <w:rPr>
          <w:lang w:val="en-US"/>
        </w:rPr>
        <w:t>Organisation’s</w:t>
      </w:r>
      <w:proofErr w:type="spellEnd"/>
      <w:r w:rsidR="00752407" w:rsidRPr="00734686">
        <w:rPr>
          <w:lang w:val="en-US"/>
        </w:rPr>
        <w:t xml:space="preserve"> </w:t>
      </w:r>
      <w:r w:rsidR="00752407" w:rsidRPr="00734686">
        <w:rPr>
          <w:lang w:val="en-US"/>
        </w:rPr>
        <w:fldChar w:fldCharType="begin"/>
      </w:r>
      <w:r w:rsidR="00C85654" w:rsidRPr="00734686">
        <w:rPr>
          <w:lang w:val="en-US"/>
        </w:rPr>
        <w:instrText xml:space="preserve"> ADDIN EN.CITE &lt;EndNote&gt;&lt;Cite ExcludeAuth="1"&gt;&lt;Author&gt;World Health Organisation&lt;/Author&gt;&lt;Year&gt;2008&lt;/Year&gt;&lt;RecNum&gt;404&lt;/RecNum&gt;&lt;DisplayText&gt;(2008a)&lt;/DisplayText&gt;&lt;record&gt;&lt;rec-number&gt;404&lt;/rec-number&gt;&lt;foreign-keys&gt;&lt;key app="EN" db-id="5e9vvvezxf0xdjetwx4vrzzxarsv5dwezp0w"&gt;404&lt;/key&gt;&lt;/foreign-keys&gt;&lt;ref-type name="Report"&gt;27&lt;/ref-type&gt;&lt;contributors&gt;&lt;authors&gt;&lt;author&gt;WHO, (World Health Organisation)&lt;/author&gt;&lt;/authors&gt;&lt;/contributors&gt;&lt;titles&gt;&lt;title&gt;Strategies to Reduce Harmful Use of Alcohol&lt;/title&gt;&lt;/titles&gt;&lt;number&gt;Provisional Agenda Item 11.10&lt;/number&gt;&lt;dates&gt;&lt;year&gt;2008&lt;/year&gt;&lt;pub-dates&gt;&lt;date&gt;20 March 2008&lt;/date&gt;&lt;/pub-dates&gt;&lt;/dates&gt;&lt;pub-location&gt;Geneva&lt;/pub-location&gt;&lt;publisher&gt;World Health Organisation&lt;/publisher&gt;&lt;isbn&gt;A61/31&lt;/isbn&gt;&lt;urls&gt;&lt;/urls&gt;&lt;/record&gt;&lt;/Cite&gt;&lt;/EndNote&gt;</w:instrText>
      </w:r>
      <w:r w:rsidR="00752407" w:rsidRPr="00734686">
        <w:rPr>
          <w:lang w:val="en-US"/>
        </w:rPr>
        <w:fldChar w:fldCharType="separate"/>
      </w:r>
      <w:r w:rsidR="00752407" w:rsidRPr="00734686">
        <w:rPr>
          <w:noProof/>
          <w:lang w:val="en-US"/>
        </w:rPr>
        <w:t>(</w:t>
      </w:r>
      <w:hyperlink w:anchor="_ENREF_61" w:tooltip="WHO, 2008 #404" w:history="1">
        <w:r w:rsidR="005443EC" w:rsidRPr="00734686">
          <w:rPr>
            <w:noProof/>
            <w:lang w:val="en-US"/>
          </w:rPr>
          <w:t>2008a</w:t>
        </w:r>
      </w:hyperlink>
      <w:r w:rsidR="00752407" w:rsidRPr="00734686">
        <w:rPr>
          <w:noProof/>
          <w:lang w:val="en-US"/>
        </w:rPr>
        <w:t>)</w:t>
      </w:r>
      <w:r w:rsidR="00752407" w:rsidRPr="00734686">
        <w:rPr>
          <w:lang w:val="en-US"/>
        </w:rPr>
        <w:fldChar w:fldCharType="end"/>
      </w:r>
      <w:r w:rsidR="00752407" w:rsidRPr="00734686">
        <w:rPr>
          <w:lang w:val="en-US"/>
        </w:rPr>
        <w:t xml:space="preserve"> ‘Strategies to reduce the harmful use of alcohol,’ which was released contemporaneously with the Australian government</w:t>
      </w:r>
      <w:r w:rsidR="005443EC" w:rsidRPr="00734686">
        <w:rPr>
          <w:lang w:val="en-US"/>
        </w:rPr>
        <w:t>’</w:t>
      </w:r>
      <w:r w:rsidR="00752407" w:rsidRPr="00734686">
        <w:rPr>
          <w:lang w:val="en-US"/>
        </w:rPr>
        <w:t>s major policy announcements targeting binge and youth drinking.</w:t>
      </w:r>
      <w:r w:rsidR="005443EC" w:rsidRPr="00734686">
        <w:rPr>
          <w:lang w:val="en-US"/>
        </w:rPr>
        <w:t xml:space="preserve"> </w:t>
      </w:r>
      <w:r w:rsidR="00D7231F" w:rsidRPr="00734686">
        <w:rPr>
          <w:lang w:val="en-US"/>
        </w:rPr>
        <w:t>Since t</w:t>
      </w:r>
      <w:r w:rsidR="00752407" w:rsidRPr="00734686">
        <w:rPr>
          <w:lang w:val="en-US"/>
        </w:rPr>
        <w:t>his time, the prevalence of ‘binge drinking’ as a</w:t>
      </w:r>
      <w:r w:rsidR="00D7231F" w:rsidRPr="00734686">
        <w:rPr>
          <w:lang w:val="en-US"/>
        </w:rPr>
        <w:t xml:space="preserve"> keyword in newspaper coverage has dropped off to approximately 2007 levels, although the topic retains a constant presence at around 1100 articles per year. While only a rough measure of the public profile of the issue, this figure gives an indication of when ‘binge drinking’ became a concern and tracks its importance on the Australian public agenda.</w:t>
      </w:r>
      <w:r w:rsidR="00D7231F" w:rsidRPr="00734686">
        <w:rPr>
          <w:rStyle w:val="EndnoteReference"/>
          <w:lang w:val="en-US"/>
        </w:rPr>
        <w:endnoteReference w:id="2"/>
      </w:r>
      <w:r w:rsidR="00D7231F" w:rsidRPr="00734686">
        <w:rPr>
          <w:lang w:val="en-US"/>
        </w:rPr>
        <w:t xml:space="preserve"> </w:t>
      </w:r>
    </w:p>
    <w:p w14:paraId="0DE2ACF2" w14:textId="1071BB31" w:rsidR="00CA7064" w:rsidRPr="00734686" w:rsidRDefault="003D47B7" w:rsidP="006B0E70">
      <w:pPr>
        <w:pStyle w:val="Newparagraph"/>
      </w:pPr>
      <w:r w:rsidRPr="00734686">
        <w:t xml:space="preserve">As </w:t>
      </w:r>
      <w:r w:rsidR="00243993" w:rsidRPr="00734686">
        <w:t>binge drinking came to occupy</w:t>
      </w:r>
      <w:r w:rsidR="00892BC5" w:rsidRPr="00734686">
        <w:t xml:space="preserve"> an ever-greater place in the </w:t>
      </w:r>
      <w:r w:rsidR="00D7231F" w:rsidRPr="00734686">
        <w:t>public consciousness,</w:t>
      </w:r>
      <w:r w:rsidR="005706DC" w:rsidRPr="00734686">
        <w:t xml:space="preserve"> </w:t>
      </w:r>
      <w:r w:rsidRPr="00734686">
        <w:t>a number of</w:t>
      </w:r>
      <w:r w:rsidR="005706DC" w:rsidRPr="00734686">
        <w:t xml:space="preserve"> distinct but fundamentally similar</w:t>
      </w:r>
      <w:r w:rsidR="008404E8" w:rsidRPr="00734686">
        <w:t xml:space="preserve"> </w:t>
      </w:r>
      <w:r w:rsidR="005706DC" w:rsidRPr="00734686">
        <w:t>c</w:t>
      </w:r>
      <w:r w:rsidRPr="00734686">
        <w:t xml:space="preserve">ampaigns </w:t>
      </w:r>
      <w:r w:rsidR="008404E8" w:rsidRPr="00734686">
        <w:t>focussed on temporarily giving up alcohol</w:t>
      </w:r>
      <w:r w:rsidR="00741AD7" w:rsidRPr="00734686">
        <w:t xml:space="preserve">, </w:t>
      </w:r>
      <w:r w:rsidR="00AE4D02" w:rsidRPr="00734686">
        <w:t>what one might call experiments in</w:t>
      </w:r>
      <w:r w:rsidR="00741AD7" w:rsidRPr="00734686">
        <w:t xml:space="preserve"> binge sobriety,</w:t>
      </w:r>
      <w:r w:rsidR="000C5BB8" w:rsidRPr="00734686">
        <w:t xml:space="preserve"> </w:t>
      </w:r>
      <w:r w:rsidR="005706DC" w:rsidRPr="00734686">
        <w:t>were launched.</w:t>
      </w:r>
      <w:r w:rsidR="00892BC5" w:rsidRPr="00734686">
        <w:t xml:space="preserve"> </w:t>
      </w:r>
      <w:r w:rsidR="00CA5415" w:rsidRPr="00734686">
        <w:t>T</w:t>
      </w:r>
      <w:r w:rsidR="00CA7064" w:rsidRPr="00734686">
        <w:t>emporary sobriety initiatives (TSI)</w:t>
      </w:r>
      <w:r w:rsidR="00CA5415" w:rsidRPr="00734686">
        <w:t xml:space="preserve"> with a</w:t>
      </w:r>
      <w:r w:rsidR="00581CFD" w:rsidRPr="00734686">
        <w:t>n overt</w:t>
      </w:r>
      <w:r w:rsidR="00CA5415" w:rsidRPr="00734686">
        <w:t xml:space="preserve"> philanthropic component</w:t>
      </w:r>
      <w:r w:rsidR="00E709F5" w:rsidRPr="00734686">
        <w:t xml:space="preserve"> – </w:t>
      </w:r>
      <w:proofErr w:type="spellStart"/>
      <w:r w:rsidR="008C209C" w:rsidRPr="00734686">
        <w:t>FebFast</w:t>
      </w:r>
      <w:proofErr w:type="spellEnd"/>
      <w:r w:rsidR="008C209C" w:rsidRPr="00734686">
        <w:t xml:space="preserve">, Dry July and </w:t>
      </w:r>
      <w:proofErr w:type="spellStart"/>
      <w:r w:rsidR="00CA5415" w:rsidRPr="00734686">
        <w:t>Ocsober</w:t>
      </w:r>
      <w:proofErr w:type="spellEnd"/>
      <w:r w:rsidR="009822CF" w:rsidRPr="00734686">
        <w:t>, which</w:t>
      </w:r>
      <w:r w:rsidR="008C209C" w:rsidRPr="00734686">
        <w:t xml:space="preserve"> emerged in 2008</w:t>
      </w:r>
      <w:r w:rsidR="00E709F5" w:rsidRPr="00734686">
        <w:t xml:space="preserve"> – </w:t>
      </w:r>
      <w:r w:rsidR="00CA5415" w:rsidRPr="00734686">
        <w:t>were</w:t>
      </w:r>
      <w:r w:rsidR="009822CF" w:rsidRPr="00734686">
        <w:t xml:space="preserve"> marketed as</w:t>
      </w:r>
      <w:r w:rsidR="00CA5415" w:rsidRPr="00734686">
        <w:t xml:space="preserve"> challenge</w:t>
      </w:r>
      <w:r w:rsidR="009822CF" w:rsidRPr="00734686">
        <w:t>s</w:t>
      </w:r>
      <w:r w:rsidR="00CA5415" w:rsidRPr="00734686">
        <w:t xml:space="preserve"> that b</w:t>
      </w:r>
      <w:r w:rsidR="009822CF" w:rsidRPr="00734686">
        <w:t>enefitted causes such as cancer treatment and drug and alcohol rehabilitation</w:t>
      </w:r>
      <w:r w:rsidR="00AE4D02" w:rsidRPr="00734686">
        <w:t>. T</w:t>
      </w:r>
      <w:r w:rsidR="00C76B00" w:rsidRPr="00734686">
        <w:t>hey,</w:t>
      </w:r>
      <w:r w:rsidR="00CA5415" w:rsidRPr="00734686">
        <w:t xml:space="preserve"> alo</w:t>
      </w:r>
      <w:r w:rsidR="009822CF" w:rsidRPr="00734686">
        <w:t>ng with Hello Sunday Morning</w:t>
      </w:r>
      <w:r w:rsidR="00CA5415" w:rsidRPr="00734686">
        <w:t xml:space="preserve"> </w:t>
      </w:r>
      <w:r w:rsidR="009822CF" w:rsidRPr="00734686">
        <w:t>(</w:t>
      </w:r>
      <w:r w:rsidR="00243993" w:rsidRPr="00734686">
        <w:t>launched</w:t>
      </w:r>
      <w:r w:rsidR="000C6C16" w:rsidRPr="00734686">
        <w:t xml:space="preserve"> in 2010</w:t>
      </w:r>
      <w:r w:rsidR="009822CF" w:rsidRPr="00734686">
        <w:t>)</w:t>
      </w:r>
      <w:r w:rsidR="00CA5415" w:rsidRPr="00734686">
        <w:t xml:space="preserve"> were </w:t>
      </w:r>
      <w:r w:rsidR="00AE4D02" w:rsidRPr="00734686">
        <w:t xml:space="preserve">nonetheless </w:t>
      </w:r>
      <w:r w:rsidR="00CA5415" w:rsidRPr="00734686">
        <w:t xml:space="preserve">also framed as a way to </w:t>
      </w:r>
      <w:r w:rsidR="00CA7064" w:rsidRPr="00734686">
        <w:t>reflect on and alter</w:t>
      </w:r>
      <w:r w:rsidR="004C4896" w:rsidRPr="00734686">
        <w:t xml:space="preserve"> Australia’s</w:t>
      </w:r>
      <w:r w:rsidR="00242AA3" w:rsidRPr="00734686">
        <w:t xml:space="preserve"> public drinking culture</w:t>
      </w:r>
      <w:r w:rsidR="002C0630" w:rsidRPr="00734686">
        <w:t>.</w:t>
      </w:r>
      <w:r w:rsidR="006B0E70" w:rsidRPr="00734686">
        <w:t xml:space="preserve"> They did this (</w:t>
      </w:r>
      <w:r w:rsidR="002C0630" w:rsidRPr="00734686">
        <w:t>or</w:t>
      </w:r>
      <w:r w:rsidR="006B0E70" w:rsidRPr="00734686">
        <w:t xml:space="preserve"> at least they claimed to do so)</w:t>
      </w:r>
      <w:r w:rsidR="00242AA3" w:rsidRPr="00734686">
        <w:t xml:space="preserve"> by fostering change for participants</w:t>
      </w:r>
      <w:r w:rsidR="006B0E70" w:rsidRPr="00734686">
        <w:t xml:space="preserve"> – </w:t>
      </w:r>
      <w:r w:rsidR="002C0630" w:rsidRPr="00734686">
        <w:t>and hopefully</w:t>
      </w:r>
      <w:r w:rsidR="00242AA3" w:rsidRPr="00734686">
        <w:t xml:space="preserve"> </w:t>
      </w:r>
      <w:r w:rsidR="002C0630" w:rsidRPr="00734686">
        <w:lastRenderedPageBreak/>
        <w:t>by extension</w:t>
      </w:r>
      <w:r w:rsidR="00024E77" w:rsidRPr="00734686">
        <w:t xml:space="preserve"> those around them</w:t>
      </w:r>
      <w:r w:rsidR="006B0E70" w:rsidRPr="00734686">
        <w:t xml:space="preserve"> – </w:t>
      </w:r>
      <w:r w:rsidR="00024E77" w:rsidRPr="00734686">
        <w:t>by providing a framewo</w:t>
      </w:r>
      <w:r w:rsidR="002C0630" w:rsidRPr="00734686">
        <w:t>rk for appraising alcohol’s</w:t>
      </w:r>
      <w:r w:rsidR="00581CFD" w:rsidRPr="00734686">
        <w:t xml:space="preserve"> (prominent)</w:t>
      </w:r>
      <w:r w:rsidR="002C0630" w:rsidRPr="00734686">
        <w:t xml:space="preserve"> role and </w:t>
      </w:r>
      <w:r w:rsidR="00581CFD" w:rsidRPr="00734686">
        <w:t xml:space="preserve">(negative) </w:t>
      </w:r>
      <w:r w:rsidR="002C0630" w:rsidRPr="00734686">
        <w:t xml:space="preserve">effects </w:t>
      </w:r>
      <w:r w:rsidR="00581CFD" w:rsidRPr="00734686">
        <w:t>through</w:t>
      </w:r>
      <w:r w:rsidR="002C0630" w:rsidRPr="00734686">
        <w:t xml:space="preserve"> its temporary absence</w:t>
      </w:r>
      <w:r w:rsidR="008C209C" w:rsidRPr="00734686">
        <w:t>.</w:t>
      </w:r>
    </w:p>
    <w:p w14:paraId="3B9EC5D0" w14:textId="458A88F6" w:rsidR="004C4896" w:rsidRPr="00734686" w:rsidRDefault="008145C8" w:rsidP="00FA3FBD">
      <w:pPr>
        <w:pStyle w:val="Newparagraph"/>
      </w:pPr>
      <w:r w:rsidRPr="00734686">
        <w:t>I</w:t>
      </w:r>
      <w:r w:rsidR="005706DC" w:rsidRPr="00734686">
        <w:t xml:space="preserve">t would be spurious to directly attribute the appearance </w:t>
      </w:r>
      <w:r w:rsidR="00243993" w:rsidRPr="00734686">
        <w:t xml:space="preserve">of </w:t>
      </w:r>
      <w:r w:rsidR="00CA5415" w:rsidRPr="00734686">
        <w:t>TSI</w:t>
      </w:r>
      <w:r w:rsidR="00892BC5" w:rsidRPr="00734686">
        <w:t xml:space="preserve"> to </w:t>
      </w:r>
      <w:r w:rsidR="00CA7064" w:rsidRPr="00734686">
        <w:t>the 2008 discussions about</w:t>
      </w:r>
      <w:r w:rsidR="005706DC" w:rsidRPr="00734686">
        <w:t xml:space="preserve"> the </w:t>
      </w:r>
      <w:r w:rsidR="00892BC5" w:rsidRPr="00734686">
        <w:t xml:space="preserve">harms of </w:t>
      </w:r>
      <w:r w:rsidR="00CA7064" w:rsidRPr="00734686">
        <w:t xml:space="preserve">irresponsible </w:t>
      </w:r>
      <w:r w:rsidR="00892BC5" w:rsidRPr="00734686">
        <w:t xml:space="preserve">alcohol consumption. </w:t>
      </w:r>
      <w:r w:rsidR="00784C37" w:rsidRPr="00734686">
        <w:t>Yet, t</w:t>
      </w:r>
      <w:r w:rsidR="00892BC5" w:rsidRPr="00734686">
        <w:t>here</w:t>
      </w:r>
      <w:r w:rsidR="005706DC" w:rsidRPr="00734686">
        <w:t xml:space="preserve"> is a</w:t>
      </w:r>
      <w:r w:rsidR="008D28AB" w:rsidRPr="00734686">
        <w:t xml:space="preserve"> historically</w:t>
      </w:r>
      <w:r w:rsidR="005706DC" w:rsidRPr="00734686">
        <w:t xml:space="preserve"> significant overlap relating to the inauguration of</w:t>
      </w:r>
      <w:r w:rsidR="00CA7064" w:rsidRPr="00734686">
        <w:t xml:space="preserve"> TSI </w:t>
      </w:r>
      <w:r w:rsidR="005706DC" w:rsidRPr="00734686">
        <w:t>and a</w:t>
      </w:r>
      <w:r w:rsidR="00CA7064" w:rsidRPr="00734686">
        <w:t>n</w:t>
      </w:r>
      <w:r w:rsidR="005706DC" w:rsidRPr="00734686">
        <w:t xml:space="preserve"> intensification of public discourse </w:t>
      </w:r>
      <w:r w:rsidR="00CA7064" w:rsidRPr="00734686">
        <w:t xml:space="preserve">of concern </w:t>
      </w:r>
      <w:r w:rsidR="005706DC" w:rsidRPr="00734686">
        <w:t>about</w:t>
      </w:r>
      <w:r w:rsidR="00CA7064" w:rsidRPr="00734686">
        <w:t xml:space="preserve"> unsafe or</w:t>
      </w:r>
      <w:r w:rsidR="005706DC" w:rsidRPr="00734686">
        <w:t xml:space="preserve"> problem drinkin</w:t>
      </w:r>
      <w:r w:rsidR="00125B4A" w:rsidRPr="00734686">
        <w:t>g</w:t>
      </w:r>
      <w:r w:rsidR="006C148D" w:rsidRPr="00734686">
        <w:t xml:space="preserve"> that merits further consideration</w:t>
      </w:r>
      <w:r w:rsidR="00125B4A" w:rsidRPr="00734686">
        <w:t>.</w:t>
      </w:r>
      <w:r w:rsidR="00CA7064" w:rsidRPr="00734686">
        <w:t xml:space="preserve"> TSI </w:t>
      </w:r>
      <w:r w:rsidR="00004689" w:rsidRPr="00734686">
        <w:t xml:space="preserve">officially </w:t>
      </w:r>
      <w:r w:rsidR="008C209C" w:rsidRPr="00734686">
        <w:t xml:space="preserve">and initially </w:t>
      </w:r>
      <w:r w:rsidR="00CA7064" w:rsidRPr="00734686">
        <w:t>positioned themselves</w:t>
      </w:r>
      <w:r w:rsidR="000C6C16" w:rsidRPr="00734686">
        <w:t xml:space="preserve"> </w:t>
      </w:r>
      <w:r w:rsidR="00CA7064" w:rsidRPr="00734686">
        <w:t xml:space="preserve">as </w:t>
      </w:r>
      <w:r w:rsidR="00004689" w:rsidRPr="00734686">
        <w:t xml:space="preserve">responding to the concerns that were freely circulating </w:t>
      </w:r>
      <w:r w:rsidR="008223FA" w:rsidRPr="00734686">
        <w:t xml:space="preserve">and that were </w:t>
      </w:r>
      <w:r w:rsidR="00A13958" w:rsidRPr="00734686">
        <w:t xml:space="preserve">both rooted in and </w:t>
      </w:r>
      <w:r w:rsidR="00AE4D02" w:rsidRPr="00734686">
        <w:t>augmented by government</w:t>
      </w:r>
      <w:r w:rsidR="008223FA" w:rsidRPr="00734686">
        <w:t xml:space="preserve"> and public health discourse</w:t>
      </w:r>
      <w:r w:rsidR="006B0E70" w:rsidRPr="00734686">
        <w:t>s</w:t>
      </w:r>
      <w:r w:rsidR="00A13958" w:rsidRPr="00734686">
        <w:t xml:space="preserve"> about</w:t>
      </w:r>
      <w:r w:rsidR="005443EC" w:rsidRPr="00734686">
        <w:t xml:space="preserve"> alcohol</w:t>
      </w:r>
      <w:r w:rsidR="00004689" w:rsidRPr="00734686">
        <w:t>.</w:t>
      </w:r>
      <w:r w:rsidR="00455CEE" w:rsidRPr="00734686">
        <w:t xml:space="preserve"> </w:t>
      </w:r>
      <w:r w:rsidR="00084B61" w:rsidRPr="00734686">
        <w:t>As</w:t>
      </w:r>
      <w:r w:rsidR="00455CEE" w:rsidRPr="00734686">
        <w:t xml:space="preserve"> the </w:t>
      </w:r>
      <w:r w:rsidR="00581CFD" w:rsidRPr="00734686">
        <w:t>worrie</w:t>
      </w:r>
      <w:r w:rsidR="00455CEE" w:rsidRPr="00734686">
        <w:t xml:space="preserve">s about binge drinking have been renewed, </w:t>
      </w:r>
      <w:r w:rsidR="002E1E4F" w:rsidRPr="00734686">
        <w:t>especially</w:t>
      </w:r>
      <w:r w:rsidR="00455CEE" w:rsidRPr="00734686">
        <w:t xml:space="preserve"> in light of an increased focus on the adverse health effects of alcohol and a spate of lethal incidents of drunken violence</w:t>
      </w:r>
      <w:r w:rsidR="00084B61" w:rsidRPr="00734686">
        <w:t xml:space="preserve"> in</w:t>
      </w:r>
      <w:r w:rsidR="00784C37" w:rsidRPr="00734686">
        <w:t xml:space="preserve"> </w:t>
      </w:r>
      <w:r w:rsidRPr="00734686">
        <w:t>the night-time entertainment districts of capital cities</w:t>
      </w:r>
      <w:r w:rsidR="00784C37" w:rsidRPr="00734686">
        <w:t xml:space="preserve"> </w:t>
      </w:r>
      <w:r w:rsidR="002D3D28" w:rsidRPr="00734686">
        <w:t>since 2012</w:t>
      </w:r>
      <w:r w:rsidR="00455CEE" w:rsidRPr="00734686">
        <w:t>, TSI have endeavoured to portray themselves as sensible counter-me</w:t>
      </w:r>
      <w:r w:rsidR="00C76B00" w:rsidRPr="00734686">
        <w:t>asures</w:t>
      </w:r>
      <w:r w:rsidR="00084B61" w:rsidRPr="00734686">
        <w:t xml:space="preserve"> to</w:t>
      </w:r>
      <w:r w:rsidR="00C76B00" w:rsidRPr="00734686">
        <w:t xml:space="preserve"> the excesses of drinking and a way to change</w:t>
      </w:r>
      <w:r w:rsidR="00AE4D02" w:rsidRPr="00734686">
        <w:t xml:space="preserve"> what</w:t>
      </w:r>
      <w:r w:rsidR="00C76B00" w:rsidRPr="00734686">
        <w:t xml:space="preserve"> is widely referred to as ‘Australia’s drinking culture’.</w:t>
      </w:r>
      <w:r w:rsidR="00FA3FBD" w:rsidRPr="00734686">
        <w:t xml:space="preserve"> </w:t>
      </w:r>
    </w:p>
    <w:p w14:paraId="432CF1EA" w14:textId="65FFC316" w:rsidR="00C65C78" w:rsidRPr="00734686" w:rsidRDefault="00FA3FBD" w:rsidP="00DB6207">
      <w:pPr>
        <w:pStyle w:val="Newparagraph"/>
      </w:pPr>
      <w:r w:rsidRPr="00734686">
        <w:t>A</w:t>
      </w:r>
      <w:r w:rsidR="00784C37" w:rsidRPr="00734686">
        <w:t>s exemplified in the testimonials tha</w:t>
      </w:r>
      <w:r w:rsidR="002D3D28" w:rsidRPr="00734686">
        <w:t>t constitute a great deal of</w:t>
      </w:r>
      <w:r w:rsidR="00784C37" w:rsidRPr="00734686">
        <w:t xml:space="preserve"> TSI market</w:t>
      </w:r>
      <w:r w:rsidRPr="00734686">
        <w:t>ing strategy, the campaigns did prompt</w:t>
      </w:r>
      <w:r w:rsidR="00784C37" w:rsidRPr="00734686">
        <w:t xml:space="preserve"> greater awareness of the dominant social role of alcohol, reflection on personal drinking habits and changes to individuals’ patterns of consumption</w:t>
      </w:r>
      <w:r w:rsidR="00B92B32" w:rsidRPr="00734686">
        <w:t xml:space="preserve"> </w:t>
      </w:r>
      <w:r w:rsidR="00B92B32" w:rsidRPr="00734686">
        <w:fldChar w:fldCharType="begin"/>
      </w:r>
      <w:r w:rsidR="00B92B32" w:rsidRPr="00734686">
        <w:instrText xml:space="preserve"> ADDIN EN.CITE &lt;EndNote&gt;&lt;Cite&gt;&lt;Author&gt;Robert&lt;/Author&gt;&lt;Year&gt;2015&lt;/Year&gt;&lt;RecNum&gt;402&lt;/RecNum&gt;&lt;DisplayText&gt;(Robert 2015)&lt;/DisplayText&gt;&lt;record&gt;&lt;rec-number&gt;402&lt;/rec-number&gt;&lt;foreign-keys&gt;&lt;key app="EN" db-id="5e9vvvezxf0xdjetwx4vrzzxarsv5dwezp0w"&gt;402&lt;/key&gt;&lt;/foreign-keys&gt;&lt;ref-type name="Electronic Article"&gt;43&lt;/ref-type&gt;&lt;contributors&gt;&lt;authors&gt;&lt;author&gt;Robert, Julie&lt;/author&gt;&lt;/authors&gt;&lt;/contributors&gt;&lt;titles&gt;&lt;title&gt;Temporary sobriety initiatives as public pedagogy: Windows of opportunity for embodied learning&lt;/title&gt;&lt;secondary-title&gt;Health&lt;/secondary-title&gt;&lt;/titles&gt;&lt;periodical&gt;&lt;full-title&gt;Health&lt;/full-title&gt;&lt;/periodical&gt;&lt;section&gt;25 August&lt;/section&gt;&lt;dates&gt;&lt;year&gt;2015&lt;/year&gt;&lt;/dates&gt;&lt;urls&gt;&lt;/urls&gt;&lt;electronic-resource-num&gt;0.1177/1363459315600772&lt;/electronic-resource-num&gt;&lt;/record&gt;&lt;/Cite&gt;&lt;/EndNote&gt;</w:instrText>
      </w:r>
      <w:r w:rsidR="00B92B32" w:rsidRPr="00734686">
        <w:fldChar w:fldCharType="separate"/>
      </w:r>
      <w:r w:rsidR="00B92B32" w:rsidRPr="00734686">
        <w:rPr>
          <w:noProof/>
        </w:rPr>
        <w:t>(</w:t>
      </w:r>
      <w:hyperlink w:anchor="_ENREF_53" w:tooltip="Robert, 2015 #402" w:history="1">
        <w:r w:rsidR="005443EC" w:rsidRPr="00734686">
          <w:rPr>
            <w:noProof/>
          </w:rPr>
          <w:t>Robert 2015</w:t>
        </w:r>
      </w:hyperlink>
      <w:r w:rsidR="00B92B32" w:rsidRPr="00734686">
        <w:rPr>
          <w:noProof/>
        </w:rPr>
        <w:t>)</w:t>
      </w:r>
      <w:r w:rsidR="00B92B32" w:rsidRPr="00734686">
        <w:fldChar w:fldCharType="end"/>
      </w:r>
      <w:r w:rsidR="00784C37" w:rsidRPr="00734686">
        <w:t xml:space="preserve">. </w:t>
      </w:r>
      <w:r w:rsidRPr="00734686">
        <w:t>This study nonetheless shows that at a</w:t>
      </w:r>
      <w:r w:rsidR="00784C37" w:rsidRPr="00734686">
        <w:t xml:space="preserve"> cultural level</w:t>
      </w:r>
      <w:r w:rsidRPr="00734686">
        <w:t xml:space="preserve"> </w:t>
      </w:r>
      <w:r w:rsidR="00DB6207" w:rsidRPr="00734686">
        <w:t xml:space="preserve">TSI were failing to address the </w:t>
      </w:r>
      <w:r w:rsidRPr="00734686">
        <w:t>popularised</w:t>
      </w:r>
      <w:r w:rsidR="00DB6207" w:rsidRPr="00734686">
        <w:t xml:space="preserve"> problems associated with alcohol, namely youth binge drinking and drunken violence, because they did not target or </w:t>
      </w:r>
      <w:r w:rsidRPr="00734686">
        <w:t xml:space="preserve">typically </w:t>
      </w:r>
      <w:r w:rsidR="00DB6207" w:rsidRPr="00734686">
        <w:t xml:space="preserve">attract </w:t>
      </w:r>
      <w:r w:rsidR="00455CEE" w:rsidRPr="00734686">
        <w:t xml:space="preserve">those deemed most susceptible to the potential harms of </w:t>
      </w:r>
      <w:r w:rsidR="008302BA" w:rsidRPr="00734686">
        <w:t>overconsumption</w:t>
      </w:r>
      <w:r w:rsidR="00A13958" w:rsidRPr="00734686">
        <w:t>.</w:t>
      </w:r>
      <w:r w:rsidR="00581CFD" w:rsidRPr="00734686">
        <w:rPr>
          <w:rStyle w:val="EndnoteReference"/>
        </w:rPr>
        <w:endnoteReference w:id="3"/>
      </w:r>
      <w:r w:rsidR="00A13958" w:rsidRPr="00734686">
        <w:t xml:space="preserve"> </w:t>
      </w:r>
      <w:r w:rsidR="00DB6207" w:rsidRPr="00734686">
        <w:t>T</w:t>
      </w:r>
      <w:r w:rsidR="00E44D1C" w:rsidRPr="00734686">
        <w:t>he appeals to self-governance and self-c</w:t>
      </w:r>
      <w:r w:rsidR="005F0E38" w:rsidRPr="00734686">
        <w:t>ontrol</w:t>
      </w:r>
      <w:r w:rsidR="003801CB" w:rsidRPr="00734686">
        <w:t xml:space="preserve"> as a way to change the drinking culture</w:t>
      </w:r>
      <w:r w:rsidR="005F0E38" w:rsidRPr="00734686">
        <w:t xml:space="preserve"> that underpin TSI were </w:t>
      </w:r>
      <w:r w:rsidR="002E1E4F" w:rsidRPr="00734686">
        <w:t xml:space="preserve">not </w:t>
      </w:r>
      <w:r w:rsidR="00084B61" w:rsidRPr="00734686">
        <w:t xml:space="preserve">particularly </w:t>
      </w:r>
      <w:r w:rsidR="002E1E4F" w:rsidRPr="00734686">
        <w:t>effective in reaching</w:t>
      </w:r>
      <w:r w:rsidR="00F456AD" w:rsidRPr="00734686">
        <w:t xml:space="preserve"> those </w:t>
      </w:r>
      <w:r w:rsidR="004C4896" w:rsidRPr="00734686">
        <w:t xml:space="preserve">deemed </w:t>
      </w:r>
      <w:r w:rsidR="002E1E4F" w:rsidRPr="00734686">
        <w:t>most at risk</w:t>
      </w:r>
      <w:r w:rsidR="008302BA" w:rsidRPr="00734686">
        <w:t xml:space="preserve"> or of greatest public concern</w:t>
      </w:r>
      <w:r w:rsidR="00F456AD" w:rsidRPr="00734686">
        <w:t>. Rather, they were</w:t>
      </w:r>
      <w:r w:rsidR="00B4744B" w:rsidRPr="00734686">
        <w:t xml:space="preserve"> </w:t>
      </w:r>
      <w:r w:rsidR="00F456AD" w:rsidRPr="00734686">
        <w:t>embraced by those who were</w:t>
      </w:r>
      <w:r w:rsidR="00E44D1C" w:rsidRPr="00734686">
        <w:t xml:space="preserve"> already</w:t>
      </w:r>
      <w:r w:rsidR="00C76B00" w:rsidRPr="00734686">
        <w:t xml:space="preserve"> </w:t>
      </w:r>
      <w:r w:rsidR="00A766B1" w:rsidRPr="00734686">
        <w:t xml:space="preserve">quite </w:t>
      </w:r>
      <w:proofErr w:type="spellStart"/>
      <w:r w:rsidR="00E44D1C" w:rsidRPr="00734686">
        <w:t>responsibili</w:t>
      </w:r>
      <w:r w:rsidR="00F456AD" w:rsidRPr="00734686">
        <w:t>sed</w:t>
      </w:r>
      <w:proofErr w:type="spellEnd"/>
      <w:r w:rsidR="00C06239" w:rsidRPr="00734686">
        <w:t xml:space="preserve"> with regard to their drinking</w:t>
      </w:r>
      <w:r w:rsidR="00F456AD" w:rsidRPr="00734686">
        <w:t xml:space="preserve"> and </w:t>
      </w:r>
      <w:r w:rsidR="005D546A" w:rsidRPr="00734686">
        <w:t xml:space="preserve">who </w:t>
      </w:r>
      <w:r w:rsidR="00581CFD" w:rsidRPr="00734686">
        <w:t xml:space="preserve">already operated </w:t>
      </w:r>
      <w:r w:rsidR="00A766B1" w:rsidRPr="00734686">
        <w:t>within neoliberal</w:t>
      </w:r>
      <w:r w:rsidR="00F456AD" w:rsidRPr="00734686">
        <w:t xml:space="preserve"> </w:t>
      </w:r>
      <w:r w:rsidR="00A766B1" w:rsidRPr="00734686">
        <w:lastRenderedPageBreak/>
        <w:t>frameworks</w:t>
      </w:r>
      <w:r w:rsidR="00E44D1C" w:rsidRPr="00734686">
        <w:t xml:space="preserve"> </w:t>
      </w:r>
      <w:r w:rsidR="00A766B1" w:rsidRPr="00734686">
        <w:t>that promote</w:t>
      </w:r>
      <w:r w:rsidR="00E44D1C" w:rsidRPr="00734686">
        <w:t xml:space="preserve"> </w:t>
      </w:r>
      <w:r w:rsidR="00A766B1" w:rsidRPr="00734686">
        <w:t>health optimisation, improved productivity and private</w:t>
      </w:r>
      <w:r w:rsidR="00E44D1C" w:rsidRPr="00734686">
        <w:t xml:space="preserve"> philant</w:t>
      </w:r>
      <w:r w:rsidR="00F456AD" w:rsidRPr="00734686">
        <w:t xml:space="preserve">hropy. Therein, TSI represent both a potential (albeit always partial) mechanism for </w:t>
      </w:r>
      <w:r w:rsidR="00B4744B" w:rsidRPr="00734686">
        <w:t>changing the drinking culture and a somewhat ineffective means for bringing about this same end in</w:t>
      </w:r>
      <w:r w:rsidR="00ED7D7A" w:rsidRPr="00734686">
        <w:t xml:space="preserve"> a way that add</w:t>
      </w:r>
      <w:r w:rsidR="00A766B1" w:rsidRPr="00734686">
        <w:t>resses the problem</w:t>
      </w:r>
      <w:r w:rsidR="00084B61" w:rsidRPr="00734686">
        <w:t xml:space="preserve"> as</w:t>
      </w:r>
      <w:r w:rsidR="00581CFD" w:rsidRPr="00734686">
        <w:t xml:space="preserve"> </w:t>
      </w:r>
      <w:r w:rsidR="005443EC" w:rsidRPr="00734686">
        <w:t>outlined</w:t>
      </w:r>
      <w:r w:rsidR="00581CFD" w:rsidRPr="00734686">
        <w:t>.</w:t>
      </w:r>
      <w:r w:rsidR="004C4896" w:rsidRPr="00734686">
        <w:t xml:space="preserve"> </w:t>
      </w:r>
    </w:p>
    <w:p w14:paraId="5627B373" w14:textId="1CE4275F" w:rsidR="00FB72BC" w:rsidRPr="00734686" w:rsidRDefault="00FB72BC" w:rsidP="00FB72BC">
      <w:pPr>
        <w:pStyle w:val="Newparagraph"/>
      </w:pPr>
      <w:r w:rsidRPr="00734686">
        <w:t xml:space="preserve">I will add here one caveat: the goal of this paper is not to determine whether or not the governmental and public health issues being widely discussed in the media around the time the TSI were initiated were well founded (i.e. whether or not there was a national drinking culture and, if so, if it was indeed a problem), but to instead to analyse the ways in which these campaigns positioned themselves, at times contradictorily, as being part of the solution to the problem as it was defined and to assess their impact in that regard. </w:t>
      </w:r>
    </w:p>
    <w:p w14:paraId="2050736A" w14:textId="496874A9" w:rsidR="0010762F" w:rsidRPr="00734686" w:rsidRDefault="0010762F" w:rsidP="00FB72BC">
      <w:pPr>
        <w:pStyle w:val="Heading1"/>
      </w:pPr>
      <w:r w:rsidRPr="00734686">
        <w:t>Literature Review</w:t>
      </w:r>
    </w:p>
    <w:p w14:paraId="4D6083A0" w14:textId="38288D7D" w:rsidR="00C06239" w:rsidRPr="00734686" w:rsidRDefault="00C06239" w:rsidP="0010762F">
      <w:pPr>
        <w:pStyle w:val="Heading2"/>
      </w:pPr>
      <w:r w:rsidRPr="00734686">
        <w:t>Defining the problem</w:t>
      </w:r>
      <w:r w:rsidR="00BA466D" w:rsidRPr="00734686">
        <w:t xml:space="preserve"> and</w:t>
      </w:r>
      <w:r w:rsidR="00420DC5" w:rsidRPr="00734686">
        <w:t xml:space="preserve"> </w:t>
      </w:r>
      <w:r w:rsidR="0041339A" w:rsidRPr="00734686">
        <w:t>targeting</w:t>
      </w:r>
      <w:r w:rsidR="00420DC5" w:rsidRPr="00734686">
        <w:t xml:space="preserve"> solution</w:t>
      </w:r>
      <w:r w:rsidR="00BA466D" w:rsidRPr="00734686">
        <w:t>s</w:t>
      </w:r>
    </w:p>
    <w:p w14:paraId="494EA19C" w14:textId="169F1591" w:rsidR="003433AD" w:rsidRPr="00734686" w:rsidRDefault="00244A7E" w:rsidP="003433AD">
      <w:pPr>
        <w:pStyle w:val="Paragraph"/>
      </w:pPr>
      <w:r w:rsidRPr="00734686">
        <w:t>H</w:t>
      </w:r>
      <w:r w:rsidR="003433AD" w:rsidRPr="00734686">
        <w:t>ow one frames</w:t>
      </w:r>
      <w:r w:rsidR="00C67B3E" w:rsidRPr="00734686">
        <w:t xml:space="preserve"> alcohol as a problem </w:t>
      </w:r>
      <w:r w:rsidR="003433AD" w:rsidRPr="00734686">
        <w:t>has</w:t>
      </w:r>
      <w:r w:rsidR="005A02BE" w:rsidRPr="00734686">
        <w:t xml:space="preserve"> a direct influence</w:t>
      </w:r>
      <w:r w:rsidR="003433AD" w:rsidRPr="00734686">
        <w:t xml:space="preserve"> on what i</w:t>
      </w:r>
      <w:r w:rsidR="00420DC5" w:rsidRPr="00734686">
        <w:t>s proposed in terms of a rem</w:t>
      </w:r>
      <w:r w:rsidR="003433AD" w:rsidRPr="00734686">
        <w:t>edy and how its effectiveness i</w:t>
      </w:r>
      <w:r w:rsidR="00420DC5" w:rsidRPr="00734686">
        <w:t>s evaluated.</w:t>
      </w:r>
      <w:r w:rsidR="003433AD" w:rsidRPr="00734686">
        <w:t xml:space="preserve"> </w:t>
      </w:r>
      <w:r w:rsidR="00A766B1" w:rsidRPr="00734686">
        <w:t xml:space="preserve">Australia’s history of trying to manage its citizenry’s relationship with alcohol reveals no shortage of incidents where particular definitions of the problem have given rise to solutions that were selectively targeted </w:t>
      </w:r>
      <w:r w:rsidR="00FA3FBD" w:rsidRPr="00734686">
        <w:t xml:space="preserve">(typically toward certain subgroups) </w:t>
      </w:r>
      <w:r w:rsidR="00A766B1" w:rsidRPr="00734686">
        <w:t>and</w:t>
      </w:r>
      <w:r w:rsidR="00BD287A" w:rsidRPr="00734686">
        <w:t>, not coincidentally,</w:t>
      </w:r>
      <w:r w:rsidR="00A766B1" w:rsidRPr="00734686">
        <w:t xml:space="preserve"> often ineffective in addressing the </w:t>
      </w:r>
      <w:r w:rsidR="00FA3FBD" w:rsidRPr="00734686">
        <w:t xml:space="preserve">broader </w:t>
      </w:r>
      <w:r w:rsidR="00A766B1" w:rsidRPr="00734686">
        <w:t xml:space="preserve">issues at stake. </w:t>
      </w:r>
      <w:r w:rsidRPr="00734686">
        <w:t xml:space="preserve">It is against this history of </w:t>
      </w:r>
      <w:r w:rsidR="00A766B1" w:rsidRPr="00734686">
        <w:t xml:space="preserve">narrow </w:t>
      </w:r>
      <w:proofErr w:type="spellStart"/>
      <w:r w:rsidRPr="00734686">
        <w:t>problematization</w:t>
      </w:r>
      <w:proofErr w:type="spellEnd"/>
      <w:r w:rsidRPr="00734686">
        <w:t xml:space="preserve"> that contemporary concerns about alcohol’s deleterious health effects and anti-social consequences, especially for certain segments of the population, have given rise to different approaches to deal with what is commonly termed </w:t>
      </w:r>
      <w:r w:rsidR="00FA3FBD" w:rsidRPr="00734686">
        <w:t>‘</w:t>
      </w:r>
      <w:r w:rsidR="00AC525D" w:rsidRPr="00734686">
        <w:t>problem</w:t>
      </w:r>
      <w:r w:rsidRPr="00734686">
        <w:t xml:space="preserve"> </w:t>
      </w:r>
      <w:r w:rsidR="00BD287A" w:rsidRPr="00734686">
        <w:t>drinking</w:t>
      </w:r>
      <w:r w:rsidR="00FA3FBD" w:rsidRPr="00734686">
        <w:t>’</w:t>
      </w:r>
      <w:r w:rsidRPr="00734686">
        <w:t>.</w:t>
      </w:r>
    </w:p>
    <w:p w14:paraId="78CDBB84" w14:textId="627C5C21" w:rsidR="00016A16" w:rsidRPr="00734686" w:rsidRDefault="00420DC5" w:rsidP="00016A16">
      <w:pPr>
        <w:pStyle w:val="Newparagraph"/>
      </w:pPr>
      <w:r w:rsidRPr="00734686">
        <w:lastRenderedPageBreak/>
        <w:t>A</w:t>
      </w:r>
      <w:r w:rsidR="00617035" w:rsidRPr="00734686">
        <w:t xml:space="preserve">nna </w:t>
      </w:r>
      <w:proofErr w:type="spellStart"/>
      <w:r w:rsidR="00617035" w:rsidRPr="00734686">
        <w:t>Blainey</w:t>
      </w:r>
      <w:proofErr w:type="spellEnd"/>
      <w:r w:rsidR="00617035" w:rsidRPr="00734686">
        <w:t xml:space="preserve"> </w:t>
      </w:r>
      <w:r w:rsidR="00617035" w:rsidRPr="00734686">
        <w:fldChar w:fldCharType="begin"/>
      </w:r>
      <w:r w:rsidR="00617035" w:rsidRPr="00734686">
        <w:instrText xml:space="preserve"> ADDIN EN.CITE &lt;EndNote&gt;&lt;Cite ExcludeAuth="1"&gt;&lt;Author&gt;Blainey&lt;/Author&gt;&lt;Year&gt;2000&lt;/Year&gt;&lt;RecNum&gt;275&lt;/RecNum&gt;&lt;DisplayText&gt;(2000)&lt;/DisplayText&gt;&lt;record&gt;&lt;rec-number&gt;275&lt;/rec-number&gt;&lt;foreign-keys&gt;&lt;key app="EN" db-id="5e9vvvezxf0xdjetwx4vrzzxarsv5dwezp0w"&gt;275&lt;/key&gt;&lt;/foreign-keys&gt;&lt;ref-type name="Thesis"&gt;32&lt;/ref-type&gt;&lt;contributors&gt;&lt;authors&gt;&lt;author&gt;Anna Blainey&lt;/author&gt;&lt;/authors&gt;&lt;/contributors&gt;&lt;titles&gt;&lt;title&gt;The &amp;apos;Fallen&amp;apos; Are Every Mother&amp;apos;s Children: The Woman&amp;apos;s Christian Temperance Union&amp;apos;s Campaign for Temperance, Women&amp;apos;s Suffrage and Sexual Refort in Australia, 1885-1905&lt;/title&gt;&lt;secondary-title&gt;School of Archeological and Historical Studies&lt;/secondary-title&gt;&lt;/titles&gt;&lt;volume&gt;PhD&lt;/volume&gt;&lt;dates&gt;&lt;year&gt;2000&lt;/year&gt;&lt;/dates&gt;&lt;pub-location&gt;Bundoora, Vic&lt;/pub-location&gt;&lt;publisher&gt;LaTrobe University&lt;/publisher&gt;&lt;urls&gt;&lt;/urls&gt;&lt;/record&gt;&lt;/Cite&gt;&lt;/EndNote&gt;</w:instrText>
      </w:r>
      <w:r w:rsidR="00617035" w:rsidRPr="00734686">
        <w:fldChar w:fldCharType="separate"/>
      </w:r>
      <w:r w:rsidR="00617035" w:rsidRPr="00734686">
        <w:rPr>
          <w:noProof/>
        </w:rPr>
        <w:t>(</w:t>
      </w:r>
      <w:hyperlink w:anchor="_ENREF_8" w:tooltip="Blainey, 2000 #275" w:history="1">
        <w:r w:rsidR="005443EC" w:rsidRPr="00734686">
          <w:rPr>
            <w:noProof/>
          </w:rPr>
          <w:t>2000</w:t>
        </w:r>
      </w:hyperlink>
      <w:r w:rsidR="00617035" w:rsidRPr="00734686">
        <w:rPr>
          <w:noProof/>
        </w:rPr>
        <w:t>)</w:t>
      </w:r>
      <w:r w:rsidR="00617035" w:rsidRPr="00734686">
        <w:fldChar w:fldCharType="end"/>
      </w:r>
      <w:r w:rsidR="00617035" w:rsidRPr="00734686">
        <w:t xml:space="preserve"> notes that it was in the </w:t>
      </w:r>
      <w:r w:rsidR="00AC525D" w:rsidRPr="00734686">
        <w:t>late 19</w:t>
      </w:r>
      <w:r w:rsidR="00AC525D" w:rsidRPr="00734686">
        <w:rPr>
          <w:vertAlign w:val="superscript"/>
        </w:rPr>
        <w:t>th</w:t>
      </w:r>
      <w:r w:rsidR="00AC525D" w:rsidRPr="00734686">
        <w:t xml:space="preserve"> century</w:t>
      </w:r>
      <w:r w:rsidR="00617035" w:rsidRPr="00734686">
        <w:t xml:space="preserve">, with the rise of the </w:t>
      </w:r>
      <w:r w:rsidR="00AC525D" w:rsidRPr="00734686">
        <w:t>temperance movements,</w:t>
      </w:r>
      <w:r w:rsidR="00617035" w:rsidRPr="00734686">
        <w:t xml:space="preserve"> that there was a shift toward seeing alcohol as a social rather than a strictly individualistic (and primarily</w:t>
      </w:r>
      <w:r w:rsidR="00AC525D" w:rsidRPr="00734686">
        <w:t xml:space="preserve"> moral) problem. Thus while </w:t>
      </w:r>
      <w:r w:rsidR="00617035" w:rsidRPr="00734686">
        <w:t>organisation</w:t>
      </w:r>
      <w:r w:rsidR="00AC525D" w:rsidRPr="00734686">
        <w:t>s</w:t>
      </w:r>
      <w:r w:rsidR="00617035" w:rsidRPr="00734686">
        <w:t xml:space="preserve"> encouraged members to take a pledge of total abstinence and to see religion as a source of fortitude for individuals battling the temptations of d</w:t>
      </w:r>
      <w:r w:rsidR="00AC525D" w:rsidRPr="00734686">
        <w:t>rink, groups like the Women’s Christian Temperance Union also became</w:t>
      </w:r>
      <w:r w:rsidR="00617035" w:rsidRPr="00734686">
        <w:t xml:space="preserve"> strong campaigner</w:t>
      </w:r>
      <w:r w:rsidR="00AC525D" w:rsidRPr="00734686">
        <w:t>s</w:t>
      </w:r>
      <w:r w:rsidR="00617035" w:rsidRPr="00734686">
        <w:t xml:space="preserve"> for larger reforms that </w:t>
      </w:r>
      <w:r w:rsidR="003433AD" w:rsidRPr="00734686">
        <w:t>(among other aim</w:t>
      </w:r>
      <w:r w:rsidR="00353AA6" w:rsidRPr="00734686">
        <w:t xml:space="preserve">s) </w:t>
      </w:r>
      <w:r w:rsidR="00617035" w:rsidRPr="00734686">
        <w:t>targeted the production and sale of alcohol.</w:t>
      </w:r>
      <w:r w:rsidR="00AC525D" w:rsidRPr="00734686">
        <w:t xml:space="preserve"> O</w:t>
      </w:r>
      <w:r w:rsidR="00062AEB" w:rsidRPr="00734686">
        <w:t xml:space="preserve">bjections to </w:t>
      </w:r>
      <w:r w:rsidR="00353AA6" w:rsidRPr="00734686">
        <w:t>alcohol</w:t>
      </w:r>
      <w:r w:rsidR="00AC525D" w:rsidRPr="00734686">
        <w:t xml:space="preserve"> </w:t>
      </w:r>
      <w:r w:rsidR="00062AEB" w:rsidRPr="00734686">
        <w:t xml:space="preserve">stemmed </w:t>
      </w:r>
      <w:r w:rsidR="00A21BB7" w:rsidRPr="00734686">
        <w:t>primarily</w:t>
      </w:r>
      <w:r w:rsidR="00A952DE" w:rsidRPr="00734686">
        <w:t xml:space="preserve"> from</w:t>
      </w:r>
      <w:r w:rsidR="00062AEB" w:rsidRPr="00734686">
        <w:t xml:space="preserve"> the cultures of irresponsibility, </w:t>
      </w:r>
      <w:r w:rsidR="00C67B3E" w:rsidRPr="00734686">
        <w:t xml:space="preserve">violence </w:t>
      </w:r>
      <w:r w:rsidR="00062AEB" w:rsidRPr="00734686">
        <w:t>and immorality</w:t>
      </w:r>
      <w:r w:rsidR="00A952DE" w:rsidRPr="00734686">
        <w:t xml:space="preserve"> </w:t>
      </w:r>
      <w:r w:rsidR="00A21BB7" w:rsidRPr="00734686">
        <w:t xml:space="preserve">thought to be </w:t>
      </w:r>
      <w:r w:rsidR="00A952DE" w:rsidRPr="00734686">
        <w:t xml:space="preserve">fostered by </w:t>
      </w:r>
      <w:r w:rsidR="00AC525D" w:rsidRPr="00734686">
        <w:t>drink</w:t>
      </w:r>
      <w:r w:rsidR="00A952DE" w:rsidRPr="00734686">
        <w:t xml:space="preserve"> </w:t>
      </w:r>
      <w:r w:rsidR="00A21BB7" w:rsidRPr="00734686">
        <w:t>and</w:t>
      </w:r>
      <w:r w:rsidR="009D3E0B" w:rsidRPr="00734686">
        <w:t xml:space="preserve"> affect</w:t>
      </w:r>
      <w:r w:rsidR="00A21BB7" w:rsidRPr="00734686">
        <w:t>ing</w:t>
      </w:r>
      <w:r w:rsidR="004F6A96" w:rsidRPr="00734686">
        <w:t xml:space="preserve"> working class men</w:t>
      </w:r>
      <w:r w:rsidR="00AC525D" w:rsidRPr="00734686">
        <w:t>,</w:t>
      </w:r>
      <w:r w:rsidR="00A952DE" w:rsidRPr="00734686">
        <w:t xml:space="preserve"> who were corrupted by the</w:t>
      </w:r>
      <w:r w:rsidR="00A766B1" w:rsidRPr="00734686">
        <w:t>ir</w:t>
      </w:r>
      <w:r w:rsidR="00A952DE" w:rsidRPr="00734686">
        <w:t xml:space="preserve"> consumption and the liquor trade’s </w:t>
      </w:r>
      <w:r w:rsidRPr="00734686">
        <w:t>disregard for the</w:t>
      </w:r>
      <w:r w:rsidR="00A766B1" w:rsidRPr="00734686">
        <w:t xml:space="preserve"> welfare of the</w:t>
      </w:r>
      <w:r w:rsidRPr="00734686">
        <w:t xml:space="preserve"> individual, families and society</w:t>
      </w:r>
      <w:r w:rsidR="001F61D0" w:rsidRPr="00734686">
        <w:t xml:space="preserve">. Consequently, the major and long-enduring temperance-backed law in </w:t>
      </w:r>
      <w:r w:rsidR="000E2DEB" w:rsidRPr="00734686">
        <w:t>Australia</w:t>
      </w:r>
      <w:r w:rsidR="00AC525D" w:rsidRPr="00734686">
        <w:t xml:space="preserve"> </w:t>
      </w:r>
      <w:r w:rsidR="001F61D0" w:rsidRPr="00734686">
        <w:t xml:space="preserve">was the six o’clock closing of public drinking venues, which was thought </w:t>
      </w:r>
      <w:r w:rsidR="00AC525D" w:rsidRPr="00734686">
        <w:t xml:space="preserve">to be a way to </w:t>
      </w:r>
      <w:r w:rsidR="001F61D0" w:rsidRPr="00734686">
        <w:t>bring</w:t>
      </w:r>
      <w:r w:rsidR="00854D05" w:rsidRPr="00734686">
        <w:t xml:space="preserve"> </w:t>
      </w:r>
      <w:r w:rsidR="00A21BB7" w:rsidRPr="00734686">
        <w:t xml:space="preserve">these </w:t>
      </w:r>
      <w:r w:rsidR="00854D05" w:rsidRPr="00734686">
        <w:t>vulnerable</w:t>
      </w:r>
      <w:r w:rsidR="001F61D0" w:rsidRPr="00734686">
        <w:t xml:space="preserve"> men</w:t>
      </w:r>
      <w:r w:rsidR="00A21BB7" w:rsidRPr="00734686">
        <w:t xml:space="preserve"> (and not their affluent counterparts who could still imbibe into the night at private clubs)</w:t>
      </w:r>
      <w:r w:rsidR="001F61D0" w:rsidRPr="00734686">
        <w:t xml:space="preserve"> back to their families early, with most of their pay still in their pocket</w:t>
      </w:r>
      <w:r w:rsidR="00244A7E" w:rsidRPr="00734686">
        <w:t>s</w:t>
      </w:r>
      <w:r w:rsidR="001F61D0" w:rsidRPr="00734686">
        <w:t xml:space="preserve"> and relatively sober by only allowing them </w:t>
      </w:r>
      <w:r w:rsidRPr="00734686">
        <w:t xml:space="preserve">only </w:t>
      </w:r>
      <w:r w:rsidR="001F61D0" w:rsidRPr="00734686">
        <w:t xml:space="preserve">a </w:t>
      </w:r>
      <w:r w:rsidR="00FA3FBD" w:rsidRPr="00734686">
        <w:t>small window</w:t>
      </w:r>
      <w:r w:rsidR="001F61D0" w:rsidRPr="00734686">
        <w:t xml:space="preserve"> to drink after their working day </w:t>
      </w:r>
      <w:r w:rsidR="004F6A96" w:rsidRPr="00734686">
        <w:fldChar w:fldCharType="begin"/>
      </w:r>
      <w:r w:rsidR="00860900" w:rsidRPr="00734686">
        <w:instrText xml:space="preserve"> ADDIN EN.CITE &lt;EndNote&gt;&lt;Cite&gt;&lt;Author&gt;Phillips&lt;/Author&gt;&lt;Year&gt;1980&lt;/Year&gt;&lt;RecNum&gt;344&lt;/RecNum&gt;&lt;DisplayText&gt;(Phillips 1980 ; Blainey 2000)&lt;/DisplayText&gt;&lt;record&gt;&lt;rec-number&gt;344&lt;/rec-number&gt;&lt;foreign-keys&gt;&lt;key app="EN" db-id="5e9vvvezxf0xdjetwx4vrzzxarsv5dwezp0w"&gt;344&lt;/key&gt;&lt;/foreign-keys&gt;&lt;ref-type name="Journal Article"&gt;17&lt;/ref-type&gt;&lt;contributors&gt;&lt;authors&gt;&lt;author&gt;Walter Phillips&lt;/author&gt;&lt;/authors&gt;&lt;/contributors&gt;&lt;titles&gt;&lt;title&gt;&amp;quot;Six O&amp;apos;clock Swill&amp;quot;: The Introduciton of Early Closing of Hotel Bars in Australia&lt;/title&gt;&lt;secondary-title&gt;Historical Studies&lt;/secondary-title&gt;&lt;/titles&gt;&lt;periodical&gt;&lt;full-title&gt;Historical Studies&lt;/full-title&gt;&lt;/periodical&gt;&lt;pages&gt;250-266&lt;/pages&gt;&lt;volume&gt;19&lt;/volume&gt;&lt;number&gt;75&lt;/number&gt;&lt;dates&gt;&lt;year&gt;1980&lt;/year&gt;&lt;/dates&gt;&lt;urls&gt;&lt;/urls&gt;&lt;/record&gt;&lt;/Cite&gt;&lt;Cite&gt;&lt;Author&gt;Blainey&lt;/Author&gt;&lt;Year&gt;2000&lt;/Year&gt;&lt;RecNum&gt;275&lt;/RecNum&gt;&lt;record&gt;&lt;rec-number&gt;275&lt;/rec-number&gt;&lt;foreign-keys&gt;&lt;key app="EN" db-id="5e9vvvezxf0xdjetwx4vrzzxarsv5dwezp0w"&gt;275&lt;/key&gt;&lt;/foreign-keys&gt;&lt;ref-type name="Thesis"&gt;32&lt;/ref-type&gt;&lt;contributors&gt;&lt;authors&gt;&lt;author&gt;Anna Blainey&lt;/author&gt;&lt;/authors&gt;&lt;/contributors&gt;&lt;titles&gt;&lt;title&gt;The &amp;apos;Fallen&amp;apos; Are Every Mother&amp;apos;s Children: The Woman&amp;apos;s Christian Temperance Union&amp;apos;s Campaign for Temperance, Women&amp;apos;s Suffrage and Sexual Refort in Australia, 1885-1905&lt;/title&gt;&lt;secondary-title&gt;School of Archeological and Historical Studies&lt;/secondary-title&gt;&lt;/titles&gt;&lt;volume&gt;PhD&lt;/volume&gt;&lt;dates&gt;&lt;year&gt;2000&lt;/year&gt;&lt;/dates&gt;&lt;pub-location&gt;Bundoora, Vic&lt;/pub-location&gt;&lt;publisher&gt;LaTrobe University&lt;/publisher&gt;&lt;urls&gt;&lt;/urls&gt;&lt;/record&gt;&lt;/Cite&gt;&lt;/EndNote&gt;</w:instrText>
      </w:r>
      <w:r w:rsidR="004F6A96" w:rsidRPr="00734686">
        <w:fldChar w:fldCharType="separate"/>
      </w:r>
      <w:r w:rsidR="00860900" w:rsidRPr="00734686">
        <w:rPr>
          <w:noProof/>
        </w:rPr>
        <w:t>(</w:t>
      </w:r>
      <w:hyperlink w:anchor="_ENREF_51" w:tooltip="Phillips, 1980 #344" w:history="1">
        <w:r w:rsidR="005443EC" w:rsidRPr="00734686">
          <w:rPr>
            <w:noProof/>
          </w:rPr>
          <w:t xml:space="preserve">Phillips 1980 </w:t>
        </w:r>
      </w:hyperlink>
      <w:r w:rsidR="00860900" w:rsidRPr="00734686">
        <w:rPr>
          <w:noProof/>
        </w:rPr>
        <w:t xml:space="preserve">; </w:t>
      </w:r>
      <w:hyperlink w:anchor="_ENREF_8" w:tooltip="Blainey, 2000 #275" w:history="1">
        <w:r w:rsidR="005443EC" w:rsidRPr="00734686">
          <w:rPr>
            <w:noProof/>
          </w:rPr>
          <w:t>Blainey 2000</w:t>
        </w:r>
      </w:hyperlink>
      <w:r w:rsidR="00860900" w:rsidRPr="00734686">
        <w:rPr>
          <w:noProof/>
        </w:rPr>
        <w:t>)</w:t>
      </w:r>
      <w:r w:rsidR="004F6A96" w:rsidRPr="00734686">
        <w:fldChar w:fldCharType="end"/>
      </w:r>
      <w:r w:rsidR="00A952DE" w:rsidRPr="00734686">
        <w:t>.</w:t>
      </w:r>
      <w:r w:rsidR="00CA1B93" w:rsidRPr="00734686">
        <w:rPr>
          <w:rStyle w:val="EndnoteReference"/>
        </w:rPr>
        <w:endnoteReference w:id="4"/>
      </w:r>
      <w:r w:rsidR="0041339A" w:rsidRPr="00734686">
        <w:t xml:space="preserve"> </w:t>
      </w:r>
    </w:p>
    <w:p w14:paraId="5FAF66ED" w14:textId="1DB16A69" w:rsidR="002D3D28" w:rsidRPr="00734686" w:rsidRDefault="009C0B4D" w:rsidP="00B4317D">
      <w:pPr>
        <w:pStyle w:val="Newparagraph"/>
      </w:pPr>
      <w:r w:rsidRPr="00734686">
        <w:t>At the same time that restrictions on trading hours were easing</w:t>
      </w:r>
      <w:r w:rsidR="00A766B1" w:rsidRPr="00734686">
        <w:t xml:space="preserve"> in the 1950s and </w:t>
      </w:r>
      <w:r w:rsidR="00CA1B93" w:rsidRPr="00734686">
        <w:t>60s</w:t>
      </w:r>
      <w:r w:rsidRPr="00734686">
        <w:t>, public discourse around alcohol</w:t>
      </w:r>
      <w:r w:rsidR="00016A16" w:rsidRPr="00734686">
        <w:t xml:space="preserve"> and the nature of the problems it engendered</w:t>
      </w:r>
      <w:r w:rsidRPr="00734686">
        <w:t xml:space="preserve"> was also shifting. As Robin Room </w:t>
      </w:r>
      <w:r w:rsidRPr="00734686">
        <w:fldChar w:fldCharType="begin"/>
      </w:r>
      <w:r w:rsidRPr="00734686">
        <w:instrText xml:space="preserve"> ADDIN EN.CITE &lt;EndNote&gt;&lt;Cite ExcludeAuth="1"&gt;&lt;Author&gt;Room&lt;/Author&gt;&lt;Year&gt;2010&lt;/Year&gt;&lt;RecNum&gt;348&lt;/RecNum&gt;&lt;DisplayText&gt;(2010)&lt;/DisplayText&gt;&lt;record&gt;&lt;rec-number&gt;348&lt;/rec-number&gt;&lt;foreign-keys&gt;&lt;key app="EN" db-id="5e9vvvezxf0xdjetwx4vrzzxarsv5dwezp0w"&gt;348&lt;/key&gt;&lt;/foreign-keys&gt;&lt;ref-type name="Journal Article"&gt;17&lt;/ref-type&gt;&lt;contributors&gt;&lt;authors&gt;&lt;author&gt;Robin Room&lt;/author&gt;&lt;/authors&gt;&lt;/contributors&gt;&lt;titles&gt;&lt;title&gt;The Long Reaction Against the Wowser: The Prehistory of Alcohol Deregulation in Australia&lt;/title&gt;&lt;secondary-title&gt;Health Sociology Review&lt;/secondary-title&gt;&lt;/titles&gt;&lt;periodical&gt;&lt;full-title&gt;Health Sociology Review&lt;/full-title&gt;&lt;/periodical&gt;&lt;pages&gt;151-163&lt;/pages&gt;&lt;volume&gt;19&lt;/volume&gt;&lt;number&gt;2&lt;/number&gt;&lt;dates&gt;&lt;year&gt;2010&lt;/year&gt;&lt;/dates&gt;&lt;urls&gt;&lt;/urls&gt;&lt;/record&gt;&lt;/Cite&gt;&lt;/EndNote&gt;</w:instrText>
      </w:r>
      <w:r w:rsidRPr="00734686">
        <w:fldChar w:fldCharType="separate"/>
      </w:r>
      <w:r w:rsidRPr="00734686">
        <w:rPr>
          <w:noProof/>
        </w:rPr>
        <w:t>(</w:t>
      </w:r>
      <w:hyperlink w:anchor="_ENREF_55" w:tooltip="Room, 2010 #348" w:history="1">
        <w:r w:rsidR="005443EC" w:rsidRPr="00734686">
          <w:rPr>
            <w:noProof/>
          </w:rPr>
          <w:t>2010</w:t>
        </w:r>
      </w:hyperlink>
      <w:r w:rsidRPr="00734686">
        <w:rPr>
          <w:noProof/>
        </w:rPr>
        <w:t>)</w:t>
      </w:r>
      <w:r w:rsidRPr="00734686">
        <w:fldChar w:fldCharType="end"/>
      </w:r>
      <w:r w:rsidRPr="00734686">
        <w:t xml:space="preserve"> </w:t>
      </w:r>
      <w:r w:rsidR="007F2BF8" w:rsidRPr="00734686">
        <w:t>contends</w:t>
      </w:r>
      <w:r w:rsidRPr="00734686">
        <w:t xml:space="preserve">, the medical or disease-oriented definition of problem drinking as alcoholism </w:t>
      </w:r>
      <w:r w:rsidR="00CA1B93" w:rsidRPr="00734686">
        <w:t xml:space="preserve">was gaining greater acceptance and </w:t>
      </w:r>
      <w:r w:rsidRPr="00734686">
        <w:t>‘became an argument for weakening alcohol controls and treating alcohol as an ordinary consumer product, [for] the problem was alcoholism, and the problem was in the person, not in the bottle’ (157).</w:t>
      </w:r>
      <w:r w:rsidR="002A652D" w:rsidRPr="00734686">
        <w:t xml:space="preserve"> </w:t>
      </w:r>
      <w:r w:rsidR="002D3D28" w:rsidRPr="00734686">
        <w:t xml:space="preserve">This change resulted in both a privatisation and a </w:t>
      </w:r>
      <w:proofErr w:type="spellStart"/>
      <w:r w:rsidR="002D3D28" w:rsidRPr="00734686">
        <w:t>pathologisation</w:t>
      </w:r>
      <w:proofErr w:type="spellEnd"/>
      <w:r w:rsidR="002D3D28" w:rsidRPr="00734686">
        <w:t xml:space="preserve"> of alcohol in the public discourse. </w:t>
      </w:r>
    </w:p>
    <w:p w14:paraId="15E5BDD0" w14:textId="77777777" w:rsidR="002D3D28" w:rsidRPr="00734686" w:rsidRDefault="002D3D28" w:rsidP="00B4317D">
      <w:pPr>
        <w:pStyle w:val="Newparagraph"/>
      </w:pPr>
      <w:r w:rsidRPr="00734686">
        <w:lastRenderedPageBreak/>
        <w:t>As a result of the first shift, discourses of personal responsibility, as opposed to social or structural factors, became central in the alcohol debates and policy. Australia, for instance, introduced random breath testing to combat drink driving in 1982 and thus began to police the decision-making process involved in choosing when to drink, how much to consume and if and when to drive. These were all framed as individual choices.</w:t>
      </w:r>
    </w:p>
    <w:p w14:paraId="020BB1E6" w14:textId="3E605221" w:rsidR="00C67B3E" w:rsidRPr="00734686" w:rsidRDefault="00B34E0C" w:rsidP="00B4317D">
      <w:pPr>
        <w:pStyle w:val="Newparagraph"/>
      </w:pPr>
      <w:r w:rsidRPr="00734686">
        <w:t xml:space="preserve">The </w:t>
      </w:r>
      <w:proofErr w:type="spellStart"/>
      <w:r w:rsidRPr="00734686">
        <w:t>pathologis</w:t>
      </w:r>
      <w:r w:rsidR="00AC525D" w:rsidRPr="00734686">
        <w:t>ation</w:t>
      </w:r>
      <w:proofErr w:type="spellEnd"/>
      <w:r w:rsidR="00AC525D" w:rsidRPr="00734686">
        <w:t xml:space="preserve"> of excessive drinking, far from being confined to matters</w:t>
      </w:r>
      <w:r w:rsidR="00FA3FBD" w:rsidRPr="00734686">
        <w:t xml:space="preserve"> relating to</w:t>
      </w:r>
      <w:r w:rsidR="002D3D28" w:rsidRPr="00734686">
        <w:t xml:space="preserve"> the extreme</w:t>
      </w:r>
      <w:r w:rsidR="00FA3FBD" w:rsidRPr="00734686">
        <w:t>s</w:t>
      </w:r>
      <w:r w:rsidR="002D3D28" w:rsidRPr="00734686">
        <w:t xml:space="preserve"> of alcoholism</w:t>
      </w:r>
      <w:r w:rsidR="00FA3FBD" w:rsidRPr="00734686">
        <w:t>,</w:t>
      </w:r>
      <w:r w:rsidRPr="00734686">
        <w:t xml:space="preserve"> caused alcohol</w:t>
      </w:r>
      <w:r w:rsidR="00FA3FBD" w:rsidRPr="00734686">
        <w:t xml:space="preserve"> in general</w:t>
      </w:r>
      <w:r w:rsidRPr="00734686">
        <w:t xml:space="preserve"> to become associ</w:t>
      </w:r>
      <w:r w:rsidR="00AC525D" w:rsidRPr="00734686">
        <w:t>ated with questions of health, for</w:t>
      </w:r>
      <w:r w:rsidR="00016A16" w:rsidRPr="00734686">
        <w:t xml:space="preserve"> i</w:t>
      </w:r>
      <w:r w:rsidRPr="00734686">
        <w:t>f drinking too much was unhealthy, moderating one’s consumption by consequence became a healthy</w:t>
      </w:r>
      <w:r w:rsidR="00CA1B93" w:rsidRPr="00734686">
        <w:t xml:space="preserve"> (</w:t>
      </w:r>
      <w:r w:rsidR="003B64DF" w:rsidRPr="00734686">
        <w:t xml:space="preserve">or at least </w:t>
      </w:r>
      <w:r w:rsidR="00CA1B93" w:rsidRPr="00734686">
        <w:t>healthier)</w:t>
      </w:r>
      <w:r w:rsidRPr="00734686">
        <w:t xml:space="preserve"> practice.</w:t>
      </w:r>
      <w:r w:rsidR="00FA3FBD" w:rsidRPr="00734686">
        <w:t xml:space="preserve"> The</w:t>
      </w:r>
      <w:r w:rsidR="00654EAC" w:rsidRPr="00734686">
        <w:t xml:space="preserve"> </w:t>
      </w:r>
      <w:r w:rsidR="00FA3FBD" w:rsidRPr="00734686">
        <w:t xml:space="preserve">1960s thus marked the start of a downward trend in generalised alcohol consumption in Australia </w:t>
      </w:r>
      <w:r w:rsidR="00B4317D" w:rsidRPr="00734686">
        <w:fldChar w:fldCharType="begin"/>
      </w:r>
      <w:r w:rsidR="00FB72BC" w:rsidRPr="00734686">
        <w:instrText xml:space="preserve"> ADDIN EN.CITE &lt;EndNote&gt;&lt;Cite&gt;&lt;Author&gt;Australian Bureau of Statistics&lt;/Author&gt;&lt;Year&gt;2015&lt;/Year&gt;&lt;RecNum&gt;405&lt;/RecNum&gt;&lt;DisplayText&gt;(ABS 2015)&lt;/DisplayText&gt;&lt;record&gt;&lt;rec-number&gt;405&lt;/rec-number&gt;&lt;foreign-keys&gt;&lt;key app="EN" db-id="5e9vvvezxf0xdjetwx4vrzzxarsv5dwezp0w"&gt;405&lt;/key&gt;&lt;/foreign-keys&gt;&lt;ref-type name="Report"&gt;27&lt;/ref-type&gt;&lt;contributors&gt;&lt;authors&gt;&lt;author&gt;ABS, (Australian Bureau of Statistics)&lt;/author&gt;&lt;/authors&gt;&lt;/contributors&gt;&lt;titles&gt;&lt;title&gt;Apparent Alcohol Consumption Hits a 50 Year Low&lt;/title&gt;&lt;/titles&gt;&lt;number&gt;4307.0.55.001&lt;/number&gt;&lt;dates&gt;&lt;year&gt;2015&lt;/year&gt;&lt;pub-dates&gt;&lt;date&gt;6 May 2015&lt;/date&gt;&lt;/pub-dates&gt;&lt;/dates&gt;&lt;pub-location&gt;Canberra&lt;/pub-location&gt;&lt;publisher&gt;Australian Bureau of Statistics&lt;/publisher&gt;&lt;work-type&gt;Media Release&lt;/work-type&gt;&lt;urls&gt;&lt;/urls&gt;&lt;/record&gt;&lt;/Cite&gt;&lt;/EndNote&gt;</w:instrText>
      </w:r>
      <w:r w:rsidR="00B4317D" w:rsidRPr="00734686">
        <w:fldChar w:fldCharType="separate"/>
      </w:r>
      <w:r w:rsidR="00FB72BC" w:rsidRPr="00734686">
        <w:rPr>
          <w:noProof/>
        </w:rPr>
        <w:t>(</w:t>
      </w:r>
      <w:hyperlink w:anchor="_ENREF_2" w:tooltip="ABS, 2015 #405" w:history="1">
        <w:r w:rsidR="005443EC" w:rsidRPr="00734686">
          <w:rPr>
            <w:noProof/>
          </w:rPr>
          <w:t>ABS 2015</w:t>
        </w:r>
      </w:hyperlink>
      <w:r w:rsidR="00FB72BC" w:rsidRPr="00734686">
        <w:rPr>
          <w:noProof/>
        </w:rPr>
        <w:t>)</w:t>
      </w:r>
      <w:r w:rsidR="00B4317D" w:rsidRPr="00734686">
        <w:fldChar w:fldCharType="end"/>
      </w:r>
      <w:r w:rsidR="00FA3FBD" w:rsidRPr="00734686">
        <w:t>.</w:t>
      </w:r>
      <w:r w:rsidR="00B4317D" w:rsidRPr="00734686">
        <w:t xml:space="preserve"> Whilst overall aggregate consumption and measures to reduce it could be monitored relatively easily, especially since alcohol policy science became a growing field of scholarly interest starting in the 1906s </w:t>
      </w:r>
      <w:r w:rsidR="00B4317D" w:rsidRPr="00734686">
        <w:fldChar w:fldCharType="begin"/>
      </w:r>
      <w:r w:rsidR="00B4317D" w:rsidRPr="00734686">
        <w:instrText xml:space="preserve"> ADDIN EN.CITE &lt;EndNote&gt;&lt;Cite&gt;&lt;Author&gt;Babor&lt;/Author&gt;&lt;Year&gt;2010&lt;/Year&gt;&lt;RecNum&gt;342&lt;/RecNum&gt;&lt;DisplayText&gt;(Babor et al. 2010)&lt;/DisplayText&gt;&lt;record&gt;&lt;rec-number&gt;342&lt;/rec-number&gt;&lt;foreign-keys&gt;&lt;key app="EN" db-id="5e9vvvezxf0xdjetwx4vrzzxarsv5dwezp0w"&gt;342&lt;/key&gt;&lt;/foreign-keys&gt;&lt;ref-type name="Book"&gt;6&lt;/ref-type&gt;&lt;contributors&gt;&lt;authors&gt;&lt;author&gt;Thomas Babor&lt;/author&gt;&lt;author&gt;Raul Caetano&lt;/author&gt;&lt;author&gt;Sally Casswell&lt;/author&gt;&lt;author&gt;Griffith Edwards&lt;/author&gt;&lt;author&gt;Norman Giesbrecht&lt;/author&gt;&lt;author&gt;Kathryn Graham&lt;/author&gt;&lt;author&gt;Joel Grube&lt;/author&gt;&lt;author&gt;Linda Hill&lt;/author&gt;&lt;author&gt;Harold Holder&lt;/author&gt;&lt;author&gt;Ross Homel&lt;/author&gt;&lt;author&gt;Michael Livingston&lt;/author&gt;&lt;author&gt;Esa Österberg&lt;/author&gt;&lt;author&gt;Jürgen Rehm&lt;/author&gt;&lt;author&gt;Robin Room&lt;/author&gt;&lt;author&gt;Ingeborg Rossow&lt;/author&gt;&lt;/authors&gt;&lt;/contributors&gt;&lt;titles&gt;&lt;title&gt;Alcohol: No Ordinary Commodity&lt;/title&gt;&lt;/titles&gt;&lt;edition&gt;2&lt;/edition&gt;&lt;dates&gt;&lt;year&gt;2010&lt;/year&gt;&lt;pub-dates&gt;&lt;date&gt; &lt;/date&gt;&lt;/pub-dates&gt;&lt;/dates&gt;&lt;pub-location&gt;Oxford&lt;/pub-location&gt;&lt;publisher&gt;Oxford Univeristy Press&lt;/publisher&gt;&lt;urls&gt;&lt;/urls&gt;&lt;/record&gt;&lt;/Cite&gt;&lt;/EndNote&gt;</w:instrText>
      </w:r>
      <w:r w:rsidR="00B4317D" w:rsidRPr="00734686">
        <w:fldChar w:fldCharType="separate"/>
      </w:r>
      <w:r w:rsidR="00B4317D" w:rsidRPr="00734686">
        <w:rPr>
          <w:noProof/>
        </w:rPr>
        <w:t>(</w:t>
      </w:r>
      <w:hyperlink w:anchor="_ENREF_5" w:tooltip="Babor, 2010 #342" w:history="1">
        <w:r w:rsidR="005443EC" w:rsidRPr="00734686">
          <w:rPr>
            <w:noProof/>
          </w:rPr>
          <w:t>Babor et al. 2010</w:t>
        </w:r>
      </w:hyperlink>
      <w:r w:rsidR="00B4317D" w:rsidRPr="00734686">
        <w:rPr>
          <w:noProof/>
        </w:rPr>
        <w:t>)</w:t>
      </w:r>
      <w:r w:rsidR="00B4317D" w:rsidRPr="00734686">
        <w:fldChar w:fldCharType="end"/>
      </w:r>
      <w:r w:rsidR="00B4317D" w:rsidRPr="00734686">
        <w:t xml:space="preserve">, patterns of consumption became a greater concern. Public health officials and governments began to look more closely at who was drinking, what they were consuming and how they were imbibing. This lead to an ever greater body of information being collected, especially about young people and those (not exclusive of the first group) who deliberately drank to the point of intoxication </w:t>
      </w:r>
      <w:r w:rsidR="00B4317D" w:rsidRPr="00734686">
        <w:fldChar w:fldCharType="begin"/>
      </w:r>
      <w:r w:rsidR="00B4317D" w:rsidRPr="00734686">
        <w:instrText xml:space="preserve"> ADDIN EN.CITE &lt;EndNote&gt;&lt;Cite&gt;&lt;Author&gt;Roche&lt;/Author&gt;&lt;Year&gt;2008&lt;/Year&gt;&lt;RecNum&gt;407&lt;/RecNum&gt;&lt;Prefix&gt;see for instance`, &lt;/Prefix&gt;&lt;DisplayText&gt;(see for instance, Roche et al. 2008)&lt;/DisplayText&gt;&lt;record&gt;&lt;rec-number&gt;407&lt;/rec-number&gt;&lt;foreign-keys&gt;&lt;key app="EN" db-id="5e9vvvezxf0xdjetwx4vrzzxarsv5dwezp0w"&gt;407&lt;/key&gt;&lt;/foreign-keys&gt;&lt;ref-type name="Report"&gt;27&lt;/ref-type&gt;&lt;contributors&gt;&lt;authors&gt;&lt;author&gt;Roche, Ann M.&lt;/author&gt;&lt;author&gt;Bywood, Petra&lt;/author&gt;&lt;author&gt;Borlagdan, Joseph&lt;/author&gt;&lt;author&gt;Lunnay, Belinda&lt;/author&gt;&lt;author&gt;Freeman, Toby&lt;/author&gt;&lt;author&gt;Lawton, Lisa&lt;/author&gt;&lt;author&gt;Tovell, Amanda&lt;/author&gt;&lt;author&gt;Nicholas, Roger&lt;/author&gt;&lt;/authors&gt;&lt;tertiary-authors&gt;&lt;author&gt;Drinkwise Australia Ltd&lt;/author&gt;&lt;/tertiary-authors&gt;&lt;/contributors&gt;&lt;titles&gt;&lt;title&gt;Young People and Alcohol: The Role of Cultural Influences&lt;/title&gt;&lt;/titles&gt;&lt;dates&gt;&lt;year&gt;2008&lt;/year&gt;&lt;/dates&gt;&lt;pub-location&gt;Melbourne&lt;/pub-location&gt;&lt;publisher&gt;National Centre for Education and Training on Addiction&lt;/publisher&gt;&lt;urls&gt;&lt;/urls&gt;&lt;/record&gt;&lt;/Cite&gt;&lt;/EndNote&gt;</w:instrText>
      </w:r>
      <w:r w:rsidR="00B4317D" w:rsidRPr="00734686">
        <w:fldChar w:fldCharType="separate"/>
      </w:r>
      <w:r w:rsidR="00B4317D" w:rsidRPr="00734686">
        <w:rPr>
          <w:noProof/>
        </w:rPr>
        <w:t>(</w:t>
      </w:r>
      <w:hyperlink w:anchor="_ENREF_54" w:tooltip="Roche, 2008 #407" w:history="1">
        <w:r w:rsidR="005443EC" w:rsidRPr="00734686">
          <w:rPr>
            <w:noProof/>
          </w:rPr>
          <w:t>see for instance, Roche et al. 2008</w:t>
        </w:r>
      </w:hyperlink>
      <w:r w:rsidR="00B4317D" w:rsidRPr="00734686">
        <w:rPr>
          <w:noProof/>
        </w:rPr>
        <w:t>)</w:t>
      </w:r>
      <w:r w:rsidR="00B4317D" w:rsidRPr="00734686">
        <w:fldChar w:fldCharType="end"/>
      </w:r>
      <w:r w:rsidR="00B4317D" w:rsidRPr="00734686">
        <w:t>.</w:t>
      </w:r>
    </w:p>
    <w:p w14:paraId="26E59666" w14:textId="51BE22E3" w:rsidR="00B4317D" w:rsidRPr="00734686" w:rsidRDefault="00B34E0C" w:rsidP="00B4317D">
      <w:pPr>
        <w:pStyle w:val="Newparagraph"/>
      </w:pPr>
      <w:r w:rsidRPr="00734686">
        <w:t xml:space="preserve">The </w:t>
      </w:r>
      <w:r w:rsidR="002D3D28" w:rsidRPr="00734686">
        <w:t>move to</w:t>
      </w:r>
      <w:r w:rsidRPr="00734686">
        <w:t xml:space="preserve"> seeing excessive alcohol consumption as the problem of the few as opposed to the many fostered resistance, both on behalf of the alcohol and hospitality industries and a large segment of the population, </w:t>
      </w:r>
      <w:r w:rsidR="00B35B91" w:rsidRPr="00734686">
        <w:t xml:space="preserve">to </w:t>
      </w:r>
      <w:r w:rsidRPr="00734686">
        <w:t>using</w:t>
      </w:r>
      <w:r w:rsidR="00B35B91" w:rsidRPr="00734686">
        <w:t xml:space="preserve"> legislative levers to address a probl</w:t>
      </w:r>
      <w:r w:rsidR="00854D05" w:rsidRPr="00734686">
        <w:t>em that they felt</w:t>
      </w:r>
      <w:r w:rsidR="00B31A8A" w:rsidRPr="00734686">
        <w:t xml:space="preserve"> confined to </w:t>
      </w:r>
      <w:r w:rsidR="00016A16" w:rsidRPr="00734686">
        <w:t>small but</w:t>
      </w:r>
      <w:r w:rsidR="00B35B91" w:rsidRPr="00734686">
        <w:t xml:space="preserve"> disruptive sub-group</w:t>
      </w:r>
      <w:r w:rsidR="00B31A8A" w:rsidRPr="00734686">
        <w:t>s</w:t>
      </w:r>
      <w:r w:rsidR="00CE6B9A" w:rsidRPr="00734686">
        <w:t xml:space="preserve"> </w:t>
      </w:r>
      <w:r w:rsidR="00CE6B9A" w:rsidRPr="00734686">
        <w:fldChar w:fldCharType="begin"/>
      </w:r>
      <w:r w:rsidR="00854D05" w:rsidRPr="00734686">
        <w:instrText xml:space="preserve"> ADDIN EN.CITE &lt;EndNote&gt;&lt;Cite&gt;&lt;Author&gt;Malpass&lt;/Author&gt;&lt;Year&gt;2011&lt;/Year&gt;&lt;RecNum&gt;349&lt;/RecNum&gt;&lt;Prefix&gt;c. f. &lt;/Prefix&gt;&lt;DisplayText&gt;(c. f. Malpass 2011)&lt;/DisplayText&gt;&lt;record&gt;&lt;rec-number&gt;349&lt;/rec-number&gt;&lt;foreign-keys&gt;&lt;key app="EN" db-id="5e9vvvezxf0xdjetwx4vrzzxarsv5dwezp0w"&gt;349&lt;/key&gt;&lt;/foreign-keys&gt;&lt;ref-type name="Book"&gt;6&lt;/ref-type&gt;&lt;contributors&gt;&lt;authors&gt;&lt;author&gt;Luke Malpass&lt;/author&gt;&lt;/authors&gt;&lt;/contributors&gt;&lt;titles&gt;&lt;title&gt;Alcohol Policy and the Politics of Moral Panic&lt;/title&gt;&lt;/titles&gt;&lt;num-vols&gt;118&lt;/num-vols&gt;&lt;dates&gt;&lt;year&gt;2011&lt;/year&gt;&lt;/dates&gt;&lt;pub-location&gt;Sydney&lt;/pub-location&gt;&lt;publisher&gt;Centre for Independent Studies&lt;/publisher&gt;&lt;urls&gt;&lt;/urls&gt;&lt;/record&gt;&lt;/Cite&gt;&lt;/EndNote&gt;</w:instrText>
      </w:r>
      <w:r w:rsidR="00CE6B9A" w:rsidRPr="00734686">
        <w:fldChar w:fldCharType="separate"/>
      </w:r>
      <w:r w:rsidR="00854D05" w:rsidRPr="00734686">
        <w:rPr>
          <w:noProof/>
        </w:rPr>
        <w:t>(</w:t>
      </w:r>
      <w:hyperlink w:anchor="_ENREF_45" w:tooltip="Malpass, 2011 #349" w:history="1">
        <w:r w:rsidR="005443EC" w:rsidRPr="00734686">
          <w:rPr>
            <w:noProof/>
          </w:rPr>
          <w:t>c. f. Malpass 2011</w:t>
        </w:r>
      </w:hyperlink>
      <w:r w:rsidR="00854D05" w:rsidRPr="00734686">
        <w:rPr>
          <w:noProof/>
        </w:rPr>
        <w:t>)</w:t>
      </w:r>
      <w:r w:rsidR="00CE6B9A" w:rsidRPr="00734686">
        <w:fldChar w:fldCharType="end"/>
      </w:r>
      <w:r w:rsidR="00B35B91" w:rsidRPr="00734686">
        <w:t>.</w:t>
      </w:r>
      <w:r w:rsidR="007458CA" w:rsidRPr="00734686">
        <w:t xml:space="preserve"> </w:t>
      </w:r>
      <w:r w:rsidR="00147348" w:rsidRPr="00734686">
        <w:t xml:space="preserve">Room </w:t>
      </w:r>
      <w:r w:rsidR="00147348" w:rsidRPr="00734686">
        <w:fldChar w:fldCharType="begin"/>
      </w:r>
      <w:r w:rsidR="00147348" w:rsidRPr="00734686">
        <w:instrText xml:space="preserve"> ADDIN EN.CITE &lt;EndNote&gt;&lt;Cite ExcludeAuth="1"&gt;&lt;Author&gt;Room&lt;/Author&gt;&lt;Year&gt;2011&lt;/Year&gt;&lt;RecNum&gt;294&lt;/RecNum&gt;&lt;DisplayText&gt;(2011)&lt;/DisplayText&gt;&lt;record&gt;&lt;rec-number&gt;294&lt;/rec-number&gt;&lt;foreign-keys&gt;&lt;key app="EN" db-id="5e9vvvezxf0xdjetwx4vrzzxarsv5dwezp0w"&gt;294&lt;/key&gt;&lt;/foreign-keys&gt;&lt;ref-type name="Journal Article"&gt;17&lt;/ref-type&gt;&lt;contributors&gt;&lt;authors&gt;&lt;author&gt;Robin Room&lt;/author&gt;&lt;/authors&gt;&lt;/contributors&gt;&lt;titles&gt;&lt;title&gt;Addiction and Personal Responsibility as Solution to the Contradictions of Neoliberal Consumerism&lt;/title&gt;&lt;secondary-title&gt;Critical Public Health&lt;/secondary-title&gt;&lt;/titles&gt;&lt;periodical&gt;&lt;full-title&gt;Critical Public Health&lt;/full-title&gt;&lt;/periodical&gt;&lt;pages&gt;141-151&lt;/pages&gt;&lt;volume&gt;21&lt;/volume&gt;&lt;number&gt;2&lt;/number&gt;&lt;dates&gt;&lt;year&gt;2011&lt;/year&gt;&lt;/dates&gt;&lt;urls&gt;&lt;/urls&gt;&lt;/record&gt;&lt;/Cite&gt;&lt;/EndNote&gt;</w:instrText>
      </w:r>
      <w:r w:rsidR="00147348" w:rsidRPr="00734686">
        <w:fldChar w:fldCharType="separate"/>
      </w:r>
      <w:r w:rsidR="00147348" w:rsidRPr="00734686">
        <w:rPr>
          <w:noProof/>
        </w:rPr>
        <w:t>(</w:t>
      </w:r>
      <w:hyperlink w:anchor="_ENREF_56" w:tooltip="Room, 2011 #294" w:history="1">
        <w:r w:rsidR="005443EC" w:rsidRPr="00734686">
          <w:rPr>
            <w:noProof/>
          </w:rPr>
          <w:t>2011</w:t>
        </w:r>
      </w:hyperlink>
      <w:r w:rsidR="00147348" w:rsidRPr="00734686">
        <w:rPr>
          <w:noProof/>
        </w:rPr>
        <w:t>)</w:t>
      </w:r>
      <w:r w:rsidR="00147348" w:rsidRPr="00734686">
        <w:fldChar w:fldCharType="end"/>
      </w:r>
      <w:r w:rsidR="00147348" w:rsidRPr="00734686">
        <w:t xml:space="preserve"> argues that this facilitated a duality of approach by which the ‘moderate drinker’ </w:t>
      </w:r>
      <w:r w:rsidR="00AC525D" w:rsidRPr="00734686">
        <w:t xml:space="preserve">who remained in control </w:t>
      </w:r>
      <w:r w:rsidR="00147348" w:rsidRPr="00734686">
        <w:t>be</w:t>
      </w:r>
      <w:r w:rsidR="00854D05" w:rsidRPr="00734686">
        <w:t xml:space="preserve">came the paradigmatic model </w:t>
      </w:r>
      <w:r w:rsidR="00147348" w:rsidRPr="00734686">
        <w:t xml:space="preserve">for the majority of the population who were not </w:t>
      </w:r>
      <w:r w:rsidR="00A766B1" w:rsidRPr="00734686">
        <w:t>‘</w:t>
      </w:r>
      <w:r w:rsidR="00147348" w:rsidRPr="00734686">
        <w:t>problem drinkers</w:t>
      </w:r>
      <w:r w:rsidR="00A766B1" w:rsidRPr="00734686">
        <w:t>’</w:t>
      </w:r>
      <w:r w:rsidR="00854D05" w:rsidRPr="00734686">
        <w:t>,</w:t>
      </w:r>
      <w:r w:rsidR="00147348" w:rsidRPr="00734686">
        <w:t xml:space="preserve"> and a selecti</w:t>
      </w:r>
      <w:r w:rsidR="002D3D28" w:rsidRPr="00734686">
        <w:t xml:space="preserve">ve regulatory approach for </w:t>
      </w:r>
      <w:r w:rsidR="002D3D28" w:rsidRPr="00734686">
        <w:lastRenderedPageBreak/>
        <w:t>those, such as drink-drivers and public inebriates,</w:t>
      </w:r>
      <w:r w:rsidR="00147348" w:rsidRPr="00734686">
        <w:t xml:space="preserve"> who could not operate in a manner commensurate with this ideal.</w:t>
      </w:r>
    </w:p>
    <w:p w14:paraId="7FF59654" w14:textId="762D050A" w:rsidR="00AA1AB3" w:rsidRPr="00734686" w:rsidRDefault="005443EC" w:rsidP="00C85654">
      <w:pPr>
        <w:pStyle w:val="Newparagraph"/>
      </w:pPr>
      <w:r w:rsidRPr="00734686">
        <w:t>Armed</w:t>
      </w:r>
      <w:r w:rsidR="008B2EBF" w:rsidRPr="00734686">
        <w:t xml:space="preserve"> with a better understanding of consumption trends</w:t>
      </w:r>
      <w:r w:rsidR="0010762F" w:rsidRPr="00734686">
        <w:t xml:space="preserve">, patterns and their consequences, the Australian government in 2008 </w:t>
      </w:r>
      <w:r w:rsidR="002D3D28" w:rsidRPr="00734686">
        <w:t>broadened its</w:t>
      </w:r>
      <w:r w:rsidR="003D46E6" w:rsidRPr="00734686">
        <w:t xml:space="preserve"> selective regulatory approach</w:t>
      </w:r>
      <w:r w:rsidR="00B4317D" w:rsidRPr="00734686">
        <w:t xml:space="preserve"> and</w:t>
      </w:r>
      <w:r w:rsidR="00CA1B93" w:rsidRPr="00734686">
        <w:t xml:space="preserve"> </w:t>
      </w:r>
      <w:r w:rsidR="00016A16" w:rsidRPr="00734686">
        <w:t>began to target groups of drinkers who (it believed)</w:t>
      </w:r>
      <w:r w:rsidRPr="00734686">
        <w:t xml:space="preserve"> still</w:t>
      </w:r>
      <w:r w:rsidR="00016A16" w:rsidRPr="00734686">
        <w:t xml:space="preserve"> ran afoul of the social dictates of mod</w:t>
      </w:r>
      <w:r w:rsidR="00856CFD" w:rsidRPr="00734686">
        <w:t>erate and responsible drinking. In April 2008, the Rudd government</w:t>
      </w:r>
      <w:r w:rsidR="00CD6E8A" w:rsidRPr="00734686">
        <w:t xml:space="preserve"> announced </w:t>
      </w:r>
      <w:r w:rsidR="00856CFD" w:rsidRPr="00734686">
        <w:t>that it would close</w:t>
      </w:r>
      <w:r w:rsidR="00CD6E8A" w:rsidRPr="00734686">
        <w:t xml:space="preserve"> a tax loophole</w:t>
      </w:r>
      <w:r w:rsidR="00856CFD" w:rsidRPr="00734686">
        <w:t xml:space="preserve"> on pre-mixed spirits-based beverages. This measure imposed</w:t>
      </w:r>
      <w:r w:rsidR="00CD6E8A" w:rsidRPr="00734686">
        <w:t xml:space="preserve"> a 70% increase to the rate of taxation for </w:t>
      </w:r>
      <w:proofErr w:type="spellStart"/>
      <w:r w:rsidR="00CD6E8A" w:rsidRPr="00734686">
        <w:t>alcopops</w:t>
      </w:r>
      <w:proofErr w:type="spellEnd"/>
      <w:r w:rsidR="00FE6D55" w:rsidRPr="00734686">
        <w:t>, a type of drink that was especially popular among young (largely female) drinkers</w:t>
      </w:r>
      <w:r w:rsidR="00856CFD" w:rsidRPr="00734686">
        <w:t xml:space="preserve"> and that was commonly seen as a comparatively inexpensive way to get drunk</w:t>
      </w:r>
      <w:r w:rsidR="00854D05" w:rsidRPr="00734686">
        <w:t xml:space="preserve"> </w:t>
      </w:r>
      <w:r w:rsidR="00854D05" w:rsidRPr="00734686">
        <w:fldChar w:fldCharType="begin"/>
      </w:r>
      <w:r w:rsidR="00B92B32" w:rsidRPr="00734686">
        <w:instrText xml:space="preserve"> ADDIN EN.CITE &lt;EndNote&gt;&lt;Cite&gt;&lt;Author&gt;Doran&lt;/Author&gt;&lt;Year&gt;2011&lt;/Year&gt;&lt;RecNum&gt;286&lt;/RecNum&gt;&lt;DisplayText&gt;(Doran and Diguisto 2011 ; Metzner and Kraus 2008)&lt;/DisplayText&gt;&lt;record&gt;&lt;rec-number&gt;286&lt;/rec-number&gt;&lt;foreign-keys&gt;&lt;key app="EN" db-id="5e9vvvezxf0xdjetwx4vrzzxarsv5dwezp0w"&gt;286&lt;/key&gt;&lt;/foreign-keys&gt;&lt;ref-type name="Journal Article"&gt;17&lt;/ref-type&gt;&lt;contributors&gt;&lt;authors&gt;&lt;author&gt;Christopher M. Doran&lt;/author&gt;&lt;author&gt;Erol Diguisto&lt;/author&gt;&lt;/authors&gt;&lt;/contributors&gt;&lt;titles&gt;&lt;title&gt;Using Taxes to Curb Drinking: A Report Card on the Australian Government&amp;apos;s Alcopops Tax&lt;/title&gt;&lt;secondary-title&gt;Drug and Alcohol Review&lt;/secondary-title&gt;&lt;/titles&gt;&lt;periodical&gt;&lt;full-title&gt;Drug and Alcohol Review&lt;/full-title&gt;&lt;/periodical&gt;&lt;pages&gt;677-680&lt;/pages&gt;&lt;volume&gt;30&lt;/volume&gt;&lt;number&gt;6&lt;/number&gt;&lt;dates&gt;&lt;year&gt;2011&lt;/year&gt;&lt;/dates&gt;&lt;urls&gt;&lt;/urls&gt;&lt;/record&gt;&lt;/Cite&gt;&lt;Cite&gt;&lt;Author&gt;Metzner&lt;/Author&gt;&lt;Year&gt;2008&lt;/Year&gt;&lt;RecNum&gt;177&lt;/RecNum&gt;&lt;record&gt;&lt;rec-number&gt;177&lt;/rec-number&gt;&lt;foreign-keys&gt;&lt;key app="EN" db-id="5e9vvvezxf0xdjetwx4vrzzxarsv5dwezp0w"&gt;177&lt;/key&gt;&lt;/foreign-keys&gt;&lt;ref-type name="Journal Article"&gt;17&lt;/ref-type&gt;&lt;contributors&gt;&lt;authors&gt;&lt;author&gt;Cornelia Metzner&lt;/author&gt;&lt;author&gt;Ludwig Kraus&lt;/author&gt;&lt;/authors&gt;&lt;/contributors&gt;&lt;titles&gt;&lt;title&gt;The Impact of Alcopops on Adolescent Drinking: A Literature Review&lt;/title&gt;&lt;secondary-title&gt;Alcohol and Alcoholism&lt;/secondary-title&gt;&lt;/titles&gt;&lt;periodical&gt;&lt;full-title&gt;Alcohol and alcoholism&lt;/full-title&gt;&lt;/periodical&gt;&lt;pages&gt;230-239&lt;/pages&gt;&lt;volume&gt;43&lt;/volume&gt;&lt;number&gt;2&lt;/number&gt;&lt;dates&gt;&lt;year&gt;2008&lt;/year&gt;&lt;/dates&gt;&lt;urls&gt;&lt;/urls&gt;&lt;/record&gt;&lt;/Cite&gt;&lt;/EndNote&gt;</w:instrText>
      </w:r>
      <w:r w:rsidR="00854D05" w:rsidRPr="00734686">
        <w:fldChar w:fldCharType="separate"/>
      </w:r>
      <w:r w:rsidR="00860900" w:rsidRPr="00734686">
        <w:rPr>
          <w:noProof/>
        </w:rPr>
        <w:t>(</w:t>
      </w:r>
      <w:hyperlink w:anchor="_ENREF_16" w:tooltip="Doran, 2011 #286" w:history="1">
        <w:r w:rsidRPr="00734686">
          <w:rPr>
            <w:noProof/>
          </w:rPr>
          <w:t xml:space="preserve">Doran and Diguisto 2011 </w:t>
        </w:r>
      </w:hyperlink>
      <w:r w:rsidR="00860900" w:rsidRPr="00734686">
        <w:rPr>
          <w:noProof/>
        </w:rPr>
        <w:t xml:space="preserve">; </w:t>
      </w:r>
      <w:hyperlink w:anchor="_ENREF_46" w:tooltip="Metzner, 2008 #177" w:history="1">
        <w:r w:rsidRPr="00734686">
          <w:rPr>
            <w:noProof/>
          </w:rPr>
          <w:t>Metzner and Kraus 2008</w:t>
        </w:r>
      </w:hyperlink>
      <w:r w:rsidR="00860900" w:rsidRPr="00734686">
        <w:rPr>
          <w:noProof/>
        </w:rPr>
        <w:t>)</w:t>
      </w:r>
      <w:r w:rsidR="00854D05" w:rsidRPr="00734686">
        <w:fldChar w:fldCharType="end"/>
      </w:r>
      <w:r w:rsidR="00CD6E8A" w:rsidRPr="00734686">
        <w:t xml:space="preserve">. </w:t>
      </w:r>
      <w:r w:rsidR="002D3D28" w:rsidRPr="00734686">
        <w:t xml:space="preserve">The timing of this move coincided, virtually to the day, with the release of the 2007 National Drug Strategy Household Survey: First Results report, which showed that 28.3% of Australian teen girls put themselves at risk of short-term alcohol related harm at least once a month </w:t>
      </w:r>
      <w:r w:rsidR="00C85654" w:rsidRPr="00734686">
        <w:fldChar w:fldCharType="begin"/>
      </w:r>
      <w:r w:rsidR="00C85654" w:rsidRPr="00734686">
        <w:instrText xml:space="preserve"> ADDIN EN.CITE &lt;EndNote&gt;&lt;Cite&gt;&lt;Author&gt;AIHW&lt;/Author&gt;&lt;Year&gt;2008&lt;/Year&gt;&lt;RecNum&gt;412&lt;/RecNum&gt;&lt;DisplayText&gt;(AIHW 2008)&lt;/DisplayText&gt;&lt;record&gt;&lt;rec-number&gt;412&lt;/rec-number&gt;&lt;foreign-keys&gt;&lt;key app="EN" db-id="5e9vvvezxf0xdjetwx4vrzzxarsv5dwezp0w"&gt;412&lt;/key&gt;&lt;/foreign-keys&gt;&lt;ref-type name="Report"&gt;27&lt;/ref-type&gt;&lt;contributors&gt;&lt;authors&gt;&lt;author&gt;AIHW, (Australian Institute of Health and Welfare)&lt;/author&gt;&lt;/authors&gt;&lt;/contributors&gt;&lt;titles&gt;&lt;title&gt;2007 National Drug Strategy Household Survey: first results&lt;/title&gt;&lt;secondary-title&gt;Drug Statistics Series no. 20. Cat no. PHE 98&lt;/secondary-title&gt;&lt;/titles&gt;&lt;dates&gt;&lt;year&gt;2008&lt;/year&gt;&lt;/dates&gt;&lt;pub-location&gt;Canberra&lt;/pub-location&gt;&lt;publisher&gt;AIHW&lt;/publisher&gt;&lt;urls&gt;&lt;related-urls&gt;&lt;url&gt;http://www.aihw.gov.au/publication-detail/?id=6442468084&lt;/url&gt;&lt;/related-urls&gt;&lt;/urls&gt;&lt;access-date&gt;6 November 2015&lt;/access-date&gt;&lt;/record&gt;&lt;/Cite&gt;&lt;/EndNote&gt;</w:instrText>
      </w:r>
      <w:r w:rsidR="00C85654" w:rsidRPr="00734686">
        <w:fldChar w:fldCharType="separate"/>
      </w:r>
      <w:r w:rsidR="00C85654" w:rsidRPr="00734686">
        <w:rPr>
          <w:noProof/>
        </w:rPr>
        <w:t>(</w:t>
      </w:r>
      <w:hyperlink w:anchor="_ENREF_3" w:tooltip="AIHW, 2008 #412" w:history="1">
        <w:r w:rsidRPr="00734686">
          <w:rPr>
            <w:noProof/>
          </w:rPr>
          <w:t>AIHW 2008</w:t>
        </w:r>
      </w:hyperlink>
      <w:r w:rsidR="00C85654" w:rsidRPr="00734686">
        <w:rPr>
          <w:noProof/>
        </w:rPr>
        <w:t>)</w:t>
      </w:r>
      <w:r w:rsidR="00C85654" w:rsidRPr="00734686">
        <w:fldChar w:fldCharType="end"/>
      </w:r>
      <w:r w:rsidR="002D3D28" w:rsidRPr="00734686">
        <w:t xml:space="preserve">. </w:t>
      </w:r>
      <w:r w:rsidR="00CD6E8A" w:rsidRPr="00734686">
        <w:t>A $53.5 National Binge Drinking Strategy</w:t>
      </w:r>
      <w:r w:rsidR="00CA1B93" w:rsidRPr="00734686">
        <w:t xml:space="preserve"> </w:t>
      </w:r>
      <w:r w:rsidR="00A766B1" w:rsidRPr="00734686">
        <w:t>focusing on</w:t>
      </w:r>
      <w:r w:rsidR="00CA1B93" w:rsidRPr="00734686">
        <w:t xml:space="preserve"> young drinkers</w:t>
      </w:r>
      <w:r w:rsidR="00CD6E8A" w:rsidRPr="00734686">
        <w:t xml:space="preserve"> </w:t>
      </w:r>
      <w:r w:rsidR="00375FAF" w:rsidRPr="00734686">
        <w:t xml:space="preserve">was also announced a few months later and the financial commitment to the initiative was effectively doubled in 2010 </w:t>
      </w:r>
      <w:r w:rsidR="00375FAF" w:rsidRPr="00734686">
        <w:fldChar w:fldCharType="begin"/>
      </w:r>
      <w:r w:rsidR="00375FAF" w:rsidRPr="00734686">
        <w:instrText xml:space="preserve"> ADDIN EN.CITE &lt;EndNote&gt;&lt;Cite&gt;&lt;Author&gt;Department of Health&lt;/Author&gt;&lt;Year&gt;2014&lt;/Year&gt;&lt;RecNum&gt;351&lt;/RecNum&gt;&lt;DisplayText&gt;(Department of Health 2014)&lt;/DisplayText&gt;&lt;record&gt;&lt;rec-number&gt;351&lt;/rec-number&gt;&lt;foreign-keys&gt;&lt;key app="EN" db-id="5e9vvvezxf0xdjetwx4vrzzxarsv5dwezp0w"&gt;351&lt;/key&gt;&lt;/foreign-keys&gt;&lt;ref-type name="Web Page"&gt;12&lt;/ref-type&gt;&lt;contributors&gt;&lt;authors&gt;&lt;author&gt;Department of Health,&lt;/author&gt;&lt;/authors&gt;&lt;/contributors&gt;&lt;titles&gt;&lt;title&gt;Alcohol: Initiatives to Minimise the Harmful Effects of Alcohol Consumption in Australian Society&lt;/title&gt;&lt;/titles&gt;&lt;number&gt;9 December 2014&lt;/number&gt;&lt;dates&gt;&lt;year&gt;2014&lt;/year&gt;&lt;pub-dates&gt;&lt;date&gt;8 August 2014&lt;/date&gt;&lt;/pub-dates&gt;&lt;/dates&gt;&lt;pub-location&gt;Canberra&lt;/pub-location&gt;&lt;publisher&gt;Australian Government: Department of Health&lt;/publisher&gt;&lt;urls&gt;&lt;related-urls&gt;&lt;url&gt;http://www.health.gov.au/internet/main/publishing.nsf/Content/health-pubhlth-strateg-drugs-alcohol-index.htm&lt;/url&gt;&lt;/related-urls&gt;&lt;/urls&gt;&lt;/record&gt;&lt;/Cite&gt;&lt;/EndNote&gt;</w:instrText>
      </w:r>
      <w:r w:rsidR="00375FAF" w:rsidRPr="00734686">
        <w:fldChar w:fldCharType="separate"/>
      </w:r>
      <w:r w:rsidR="00375FAF" w:rsidRPr="00734686">
        <w:rPr>
          <w:noProof/>
        </w:rPr>
        <w:t>(</w:t>
      </w:r>
      <w:hyperlink w:anchor="_ENREF_15" w:tooltip="Department of Health, 2014 #351" w:history="1">
        <w:r w:rsidRPr="00734686">
          <w:rPr>
            <w:noProof/>
          </w:rPr>
          <w:t>Department of Health 2014</w:t>
        </w:r>
      </w:hyperlink>
      <w:r w:rsidR="00375FAF" w:rsidRPr="00734686">
        <w:rPr>
          <w:noProof/>
        </w:rPr>
        <w:t>)</w:t>
      </w:r>
      <w:r w:rsidR="00375FAF" w:rsidRPr="00734686">
        <w:fldChar w:fldCharType="end"/>
      </w:r>
      <w:r w:rsidR="00375FAF" w:rsidRPr="00734686">
        <w:t>.</w:t>
      </w:r>
      <w:r w:rsidR="00EC5E0F" w:rsidRPr="00734686">
        <w:t xml:space="preserve"> </w:t>
      </w:r>
      <w:r w:rsidR="00C85654" w:rsidRPr="00734686">
        <w:t>Lockout</w:t>
      </w:r>
      <w:r w:rsidR="00EC5E0F" w:rsidRPr="00734686">
        <w:t xml:space="preserve"> laws restricting late night trading were put in place</w:t>
      </w:r>
      <w:r w:rsidR="00C85654" w:rsidRPr="00734686">
        <w:t xml:space="preserve"> in the entertainment districts of Newcastle and Melbourne (2008), Adelaide (2013) and Sydney (2014)</w:t>
      </w:r>
      <w:r w:rsidR="00D461B5" w:rsidRPr="00734686">
        <w:t xml:space="preserve"> </w:t>
      </w:r>
      <w:r w:rsidR="00EC5E0F" w:rsidRPr="00734686">
        <w:t>and a ban on takeaway alcohol sale</w:t>
      </w:r>
      <w:r w:rsidR="00AE6EFE" w:rsidRPr="00734686">
        <w:t>s</w:t>
      </w:r>
      <w:r w:rsidR="00D0490D" w:rsidRPr="00734686">
        <w:t xml:space="preserve"> after 10pm</w:t>
      </w:r>
      <w:r w:rsidR="00AE6EFE" w:rsidRPr="00734686">
        <w:t xml:space="preserve"> </w:t>
      </w:r>
      <w:r w:rsidRPr="00734686">
        <w:t xml:space="preserve">in New South Wales </w:t>
      </w:r>
      <w:r w:rsidR="00AE6EFE" w:rsidRPr="00734686">
        <w:t>was imposed in February 2014.</w:t>
      </w:r>
      <w:r w:rsidR="00A766B1" w:rsidRPr="00734686">
        <w:rPr>
          <w:rStyle w:val="EndnoteReference"/>
        </w:rPr>
        <w:endnoteReference w:id="5"/>
      </w:r>
      <w:r w:rsidR="00AE6EFE" w:rsidRPr="00734686">
        <w:t xml:space="preserve"> </w:t>
      </w:r>
      <w:r w:rsidR="00EC5E0F" w:rsidRPr="00734686">
        <w:t xml:space="preserve">Although ostensibly </w:t>
      </w:r>
      <w:r w:rsidR="00481BEF" w:rsidRPr="00734686">
        <w:t xml:space="preserve">applying to everyone, the </w:t>
      </w:r>
      <w:r w:rsidR="006B34E4" w:rsidRPr="00734686">
        <w:t>measures</w:t>
      </w:r>
      <w:r w:rsidR="00481BEF" w:rsidRPr="00734686">
        <w:t xml:space="preserve"> (like their predecessors) targeted certain groups whose consumption of particular products</w:t>
      </w:r>
      <w:r w:rsidR="00856CFD" w:rsidRPr="00734686">
        <w:t>, favouring of certain venues</w:t>
      </w:r>
      <w:r w:rsidR="00481BEF" w:rsidRPr="00734686">
        <w:t xml:space="preserve"> and overall patterns of drinking</w:t>
      </w:r>
      <w:r w:rsidR="00AC525D" w:rsidRPr="00734686">
        <w:t xml:space="preserve"> were seen as the major contributors to the alcohol-related problems</w:t>
      </w:r>
      <w:r w:rsidR="00481BEF" w:rsidRPr="00734686">
        <w:t>.</w:t>
      </w:r>
    </w:p>
    <w:p w14:paraId="08346509" w14:textId="7AA1CDEC" w:rsidR="00991B21" w:rsidRPr="00734686" w:rsidRDefault="005346CD" w:rsidP="003136BD">
      <w:pPr>
        <w:pStyle w:val="Newparagraph"/>
      </w:pPr>
      <w:r w:rsidRPr="00734686">
        <w:t>The strident discourse about these problems notwithstanding,</w:t>
      </w:r>
      <w:r w:rsidR="00991B21" w:rsidRPr="00734686">
        <w:t xml:space="preserve"> lawmakers and most commentators were at pains to emphasise that the</w:t>
      </w:r>
      <w:r w:rsidR="00D461B5" w:rsidRPr="00734686">
        <w:t xml:space="preserve">se </w:t>
      </w:r>
      <w:r w:rsidR="00991B21" w:rsidRPr="00734686">
        <w:t xml:space="preserve">attempts to reign in </w:t>
      </w:r>
      <w:r w:rsidR="00991B21" w:rsidRPr="00734686">
        <w:lastRenderedPageBreak/>
        <w:t xml:space="preserve">irresponsible drinking and avert the worst of its potential consequences were not aimed at the majority of Australia’s </w:t>
      </w:r>
      <w:r w:rsidR="00B4317D" w:rsidRPr="00734686">
        <w:t>‘</w:t>
      </w:r>
      <w:r w:rsidR="00991B21" w:rsidRPr="00734686">
        <w:t>responsible</w:t>
      </w:r>
      <w:r w:rsidR="00B4317D" w:rsidRPr="00734686">
        <w:t>’</w:t>
      </w:r>
      <w:r w:rsidR="00991B21" w:rsidRPr="00734686">
        <w:t xml:space="preserve"> drinkers</w:t>
      </w:r>
      <w:r w:rsidR="009A265B" w:rsidRPr="00734686">
        <w:t xml:space="preserve"> </w:t>
      </w:r>
      <w:r w:rsidR="009A265B" w:rsidRPr="00734686">
        <w:fldChar w:fldCharType="begin"/>
      </w:r>
      <w:r w:rsidR="009A265B" w:rsidRPr="00734686">
        <w:instrText xml:space="preserve"> ADDIN EN.CITE &lt;EndNote&gt;&lt;Cite&gt;&lt;Author&gt;Nicholls&lt;/Author&gt;&lt;Year&gt;2014&lt;/Year&gt;&lt;RecNum&gt;368&lt;/RecNum&gt;&lt;DisplayText&gt;(Nicholls 2014)&lt;/DisplayText&gt;&lt;record&gt;&lt;rec-number&gt;368&lt;/rec-number&gt;&lt;foreign-keys&gt;&lt;key app="EN" db-id="5e9vvvezxf0xdjetwx4vrzzxarsv5dwezp0w"&gt;368&lt;/key&gt;&lt;/foreign-keys&gt;&lt;ref-type name="Newspaper Article"&gt;23&lt;/ref-type&gt;&lt;contributors&gt;&lt;authors&gt;&lt;author&gt;Sean Nicholls&lt;/author&gt;&lt;/authors&gt;&lt;/contributors&gt;&lt;titles&gt;&lt;title&gt;Barry O&amp;apos;Farrell Announces &amp;apos;Tough&amp;apos; Laws to Combat Alcohol-Fuelled Violence&lt;/title&gt;&lt;secondary-title&gt;Sydney Morning Herald&lt;/secondary-title&gt;&lt;/titles&gt;&lt;dates&gt;&lt;year&gt;2014&lt;/year&gt;&lt;pub-dates&gt;&lt;date&gt;21 January 2014&lt;/date&gt;&lt;/pub-dates&gt;&lt;/dates&gt;&lt;pub-location&gt;Sydney&lt;/pub-location&gt;&lt;publisher&gt;Fairfax Media&lt;/publisher&gt;&lt;urls&gt;&lt;related-urls&gt;&lt;url&gt;http://www.smh.com.au/nsw/barry-ofarrell-announces-tough-laws-to-combat-alcoholfuelled-violence-20140121-315wg.html&lt;/url&gt;&lt;/related-urls&gt;&lt;/urls&gt;&lt;/record&gt;&lt;/Cite&gt;&lt;/EndNote&gt;</w:instrText>
      </w:r>
      <w:r w:rsidR="009A265B" w:rsidRPr="00734686">
        <w:fldChar w:fldCharType="separate"/>
      </w:r>
      <w:r w:rsidR="009A265B" w:rsidRPr="00734686">
        <w:rPr>
          <w:noProof/>
        </w:rPr>
        <w:t>(</w:t>
      </w:r>
      <w:hyperlink w:anchor="_ENREF_49" w:tooltip="Nicholls, 2014 #368" w:history="1">
        <w:r w:rsidR="005443EC" w:rsidRPr="00734686">
          <w:rPr>
            <w:noProof/>
          </w:rPr>
          <w:t>Nicholls 2014</w:t>
        </w:r>
      </w:hyperlink>
      <w:r w:rsidR="009A265B" w:rsidRPr="00734686">
        <w:rPr>
          <w:noProof/>
        </w:rPr>
        <w:t>)</w:t>
      </w:r>
      <w:r w:rsidR="009A265B" w:rsidRPr="00734686">
        <w:fldChar w:fldCharType="end"/>
      </w:r>
      <w:r w:rsidR="00860900" w:rsidRPr="00734686">
        <w:t>. These caveats to the general public were nonetheless tempered by</w:t>
      </w:r>
      <w:r w:rsidR="00991B21" w:rsidRPr="00734686">
        <w:t xml:space="preserve"> a parallel discourse</w:t>
      </w:r>
      <w:r w:rsidR="001479CB" w:rsidRPr="00734686">
        <w:t>, also emerging from the medical community,</w:t>
      </w:r>
      <w:r w:rsidR="00991B21" w:rsidRPr="00734686">
        <w:t xml:space="preserve"> that signalled the inherent dangers of alcohol</w:t>
      </w:r>
      <w:r w:rsidR="00096F47" w:rsidRPr="00734686">
        <w:t xml:space="preserve"> for all who imbibed</w:t>
      </w:r>
      <w:r w:rsidR="00991B21" w:rsidRPr="00734686">
        <w:t>. In October 2007, the National Health and Medical Research Council issued a draft release of its new guidelines for alcohol consumption. The guidelines, which were eventually adopted</w:t>
      </w:r>
      <w:r w:rsidR="002F6AD3" w:rsidRPr="00734686">
        <w:t xml:space="preserve"> in 2009</w:t>
      </w:r>
      <w:r w:rsidR="00991B21" w:rsidRPr="00734686">
        <w:t xml:space="preserve"> in a form similar to their draft version </w:t>
      </w:r>
      <w:r w:rsidR="00991B21" w:rsidRPr="00734686">
        <w:fldChar w:fldCharType="begin"/>
      </w:r>
      <w:r w:rsidR="00991B21" w:rsidRPr="00734686">
        <w:instrText xml:space="preserve"> ADDIN EN.CITE &lt;EndNote&gt;&lt;Cite&gt;&lt;Author&gt;NHMRC&lt;/Author&gt;&lt;Year&gt;2009&lt;/Year&gt;&lt;RecNum&gt;276&lt;/RecNum&gt;&lt;DisplayText&gt;(NHMRC 2009, 2007)&lt;/DisplayText&gt;&lt;record&gt;&lt;rec-number&gt;276&lt;/rec-number&gt;&lt;foreign-keys&gt;&lt;key app="EN" db-id="5e9vvvezxf0xdjetwx4vrzzxarsv5dwezp0w"&gt;276&lt;/key&gt;&lt;/foreign-keys&gt;&lt;ref-type name="Government Document"&gt;46&lt;/ref-type&gt;&lt;contributors&gt;&lt;authors&gt;&lt;author&gt;NHMRC, (National Health and Medical Research Council)&lt;/author&gt;&lt;/authors&gt;&lt;secondary-authors&gt;&lt;author&gt;National Health and Medical Research Council&lt;/author&gt;&lt;/secondary-authors&gt;&lt;/contributors&gt;&lt;titles&gt;&lt;title&gt;Australian Guidelines to Reduce Health Risks from Drinking Alcohol&lt;/title&gt;&lt;/titles&gt;&lt;dates&gt;&lt;year&gt;2009&lt;/year&gt;&lt;/dates&gt;&lt;pub-location&gt;Canberra&lt;/pub-location&gt;&lt;publisher&gt;Australian Government&lt;/publisher&gt;&lt;isbn&gt;DS10&lt;/isbn&gt;&lt;urls&gt;&lt;/urls&gt;&lt;/record&gt;&lt;/Cite&gt;&lt;Cite&gt;&lt;Author&gt;NHMRC&lt;/Author&gt;&lt;Year&gt;2007&lt;/Year&gt;&lt;RecNum&gt;304&lt;/RecNum&gt;&lt;record&gt;&lt;rec-number&gt;304&lt;/rec-number&gt;&lt;foreign-keys&gt;&lt;key app="EN" db-id="5e9vvvezxf0xdjetwx4vrzzxarsv5dwezp0w"&gt;304&lt;/key&gt;&lt;/foreign-keys&gt;&lt;ref-type name="Government Document"&gt;46&lt;/ref-type&gt;&lt;contributors&gt;&lt;authors&gt;&lt;author&gt;NHMRC, (National Health and Medical Research Council)&lt;/author&gt;&lt;/authors&gt;&lt;secondary-authors&gt;&lt;author&gt;National Health and Medical Research Council&lt;/author&gt;&lt;/secondary-authors&gt;&lt;/contributors&gt;&lt;titles&gt;&lt;title&gt;Australian Alcohol Guidelines for Low-Risk Drinking: Draft for Public Consultation&lt;/title&gt;&lt;/titles&gt;&lt;dates&gt;&lt;year&gt;2007&lt;/year&gt;&lt;/dates&gt;&lt;pub-location&gt;Canberra&lt;/pub-location&gt;&lt;urls&gt;&lt;/urls&gt;&lt;/record&gt;&lt;/Cite&gt;&lt;/EndNote&gt;</w:instrText>
      </w:r>
      <w:r w:rsidR="00991B21" w:rsidRPr="00734686">
        <w:fldChar w:fldCharType="separate"/>
      </w:r>
      <w:r w:rsidR="00991B21" w:rsidRPr="00734686">
        <w:t>(</w:t>
      </w:r>
      <w:hyperlink w:anchor="_ENREF_48" w:tooltip="NHMRC, 2009 #276" w:history="1">
        <w:r w:rsidR="005443EC" w:rsidRPr="00734686">
          <w:t>NHMRC 2009</w:t>
        </w:r>
      </w:hyperlink>
      <w:r w:rsidR="00991B21" w:rsidRPr="00734686">
        <w:t xml:space="preserve">, </w:t>
      </w:r>
      <w:hyperlink w:anchor="_ENREF_47" w:tooltip="NHMRC, 2007 #304" w:history="1">
        <w:r w:rsidR="005443EC" w:rsidRPr="00734686">
          <w:t>2007</w:t>
        </w:r>
      </w:hyperlink>
      <w:r w:rsidR="00991B21" w:rsidRPr="00734686">
        <w:t>)</w:t>
      </w:r>
      <w:r w:rsidR="00991B21" w:rsidRPr="00734686">
        <w:fldChar w:fldCharType="end"/>
      </w:r>
      <w:r w:rsidR="00991B21" w:rsidRPr="00734686">
        <w:t>, stipulate that there is no level of alcohol consumption that can be considered safe or without risk, which is to say at which there are no adverse health effects, whether immediate or long term.</w:t>
      </w:r>
      <w:r w:rsidR="00856CFD" w:rsidRPr="00734686">
        <w:t xml:space="preserve"> As is common for official ‘healthy living’ guidelines, t</w:t>
      </w:r>
      <w:r w:rsidR="002F6AD3" w:rsidRPr="00734686">
        <w:t xml:space="preserve">hey also defined </w:t>
      </w:r>
      <w:r w:rsidR="00856CFD" w:rsidRPr="00734686">
        <w:t>‘low risk’ consumption</w:t>
      </w:r>
      <w:r w:rsidR="00B4317D" w:rsidRPr="00734686">
        <w:t xml:space="preserve"> (no more than two standard drinks a day)</w:t>
      </w:r>
      <w:r w:rsidR="00856CFD" w:rsidRPr="00734686">
        <w:t xml:space="preserve"> in a way</w:t>
      </w:r>
      <w:r w:rsidR="002F6AD3" w:rsidRPr="00734686">
        <w:t xml:space="preserve"> that contravened many widely-held beliefs about what constituted moderate drinking</w:t>
      </w:r>
      <w:r w:rsidR="00E709F5" w:rsidRPr="00734686">
        <w:t xml:space="preserve"> </w:t>
      </w:r>
      <w:r w:rsidR="00E709F5" w:rsidRPr="00734686">
        <w:fldChar w:fldCharType="begin"/>
      </w:r>
      <w:r w:rsidR="00E709F5" w:rsidRPr="00734686">
        <w:instrText xml:space="preserve"> ADDIN EN.CITE &lt;EndNote&gt;&lt;Cite&gt;&lt;Author&gt;Lindsay&lt;/Author&gt;&lt;Year&gt;2010&lt;/Year&gt;&lt;RecNum&gt;369&lt;/RecNum&gt;&lt;DisplayText&gt;(Lindsay 2010)&lt;/DisplayText&gt;&lt;record&gt;&lt;rec-number&gt;369&lt;/rec-number&gt;&lt;foreign-keys&gt;&lt;key app="EN" db-id="5e9vvvezxf0xdjetwx4vrzzxarsv5dwezp0w"&gt;369&lt;/key&gt;&lt;/foreign-keys&gt;&lt;ref-type name="Journal Article"&gt;17&lt;/ref-type&gt;&lt;contributors&gt;&lt;authors&gt;&lt;author&gt;Jo Lindsay&lt;/author&gt;&lt;/authors&gt;&lt;/contributors&gt;&lt;titles&gt;&lt;title&gt;Healthy Living Guidelines and the Disconnect with Everyday Life&lt;/title&gt;&lt;secondary-title&gt;Critical Public Health&lt;/secondary-title&gt;&lt;/titles&gt;&lt;periodical&gt;&lt;full-title&gt;Critical Public Health&lt;/full-title&gt;&lt;/periodical&gt;&lt;pages&gt;475-487&lt;/pages&gt;&lt;volume&gt;20&lt;/volume&gt;&lt;number&gt;4&lt;/number&gt;&lt;dates&gt;&lt;year&gt;2010&lt;/year&gt;&lt;/dates&gt;&lt;urls&gt;&lt;/urls&gt;&lt;/record&gt;&lt;/Cite&gt;&lt;/EndNote&gt;</w:instrText>
      </w:r>
      <w:r w:rsidR="00E709F5" w:rsidRPr="00734686">
        <w:fldChar w:fldCharType="separate"/>
      </w:r>
      <w:r w:rsidR="00E709F5" w:rsidRPr="00734686">
        <w:rPr>
          <w:noProof/>
        </w:rPr>
        <w:t>(</w:t>
      </w:r>
      <w:hyperlink w:anchor="_ENREF_42" w:tooltip="Lindsay, 2010 #369" w:history="1">
        <w:r w:rsidR="005443EC" w:rsidRPr="00734686">
          <w:rPr>
            <w:noProof/>
          </w:rPr>
          <w:t>Lindsay 2010</w:t>
        </w:r>
      </w:hyperlink>
      <w:r w:rsidR="00E709F5" w:rsidRPr="00734686">
        <w:rPr>
          <w:noProof/>
        </w:rPr>
        <w:t>)</w:t>
      </w:r>
      <w:r w:rsidR="00E709F5" w:rsidRPr="00734686">
        <w:fldChar w:fldCharType="end"/>
      </w:r>
      <w:r w:rsidR="00C85654" w:rsidRPr="00734686">
        <w:t xml:space="preserve"> in a country that consumed twice the global per capita average of pure alcohol per year (14.5L </w:t>
      </w:r>
      <w:proofErr w:type="spellStart"/>
      <w:r w:rsidR="00C85654" w:rsidRPr="00734686">
        <w:t>vs</w:t>
      </w:r>
      <w:proofErr w:type="spellEnd"/>
      <w:r w:rsidR="00C85654" w:rsidRPr="00734686">
        <w:t xml:space="preserve"> 6.55L</w:t>
      </w:r>
      <w:r w:rsidR="005443EC" w:rsidRPr="00734686">
        <w:t>)</w:t>
      </w:r>
      <w:r w:rsidR="00C85654" w:rsidRPr="00734686">
        <w:t xml:space="preserve"> and ranked 19</w:t>
      </w:r>
      <w:r w:rsidR="00C85654" w:rsidRPr="00734686">
        <w:rPr>
          <w:vertAlign w:val="superscript"/>
        </w:rPr>
        <w:t>th</w:t>
      </w:r>
      <w:r w:rsidR="00C85654" w:rsidRPr="00734686">
        <w:t xml:space="preserve"> globally in per capita consumption, ahead of counties like Ireland, the UK and New Zealand </w:t>
      </w:r>
      <w:r w:rsidR="00C85654" w:rsidRPr="00734686">
        <w:fldChar w:fldCharType="begin"/>
      </w:r>
      <w:r w:rsidR="00C85654" w:rsidRPr="00734686">
        <w:instrText xml:space="preserve"> ADDIN EN.CITE &lt;EndNote&gt;&lt;Cite&gt;&lt;Author&gt;WHO&lt;/Author&gt;&lt;Year&gt;2014&lt;/Year&gt;&lt;RecNum&gt;406&lt;/RecNum&gt;&lt;DisplayText&gt;(WHO 2014)&lt;/DisplayText&gt;&lt;record&gt;&lt;rec-number&gt;406&lt;/rec-number&gt;&lt;foreign-keys&gt;&lt;key app="EN" db-id="5e9vvvezxf0xdjetwx4vrzzxarsv5dwezp0w"&gt;406&lt;/key&gt;&lt;/foreign-keys&gt;&lt;ref-type name="Report"&gt;27&lt;/ref-type&gt;&lt;contributors&gt;&lt;authors&gt;&lt;author&gt;WHO, (World Health Organisation)&lt;/author&gt;&lt;/authors&gt;&lt;/contributors&gt;&lt;titles&gt;&lt;title&gt;Global Status Report on Alcohol and Health 2014: Country Profiles&lt;/title&gt;&lt;/titles&gt;&lt;dates&gt;&lt;year&gt;2014&lt;/year&gt;&lt;pub-dates&gt;&lt;date&gt;12 May 2014&lt;/date&gt;&lt;/pub-dates&gt;&lt;/dates&gt;&lt;pub-location&gt;Geneva&lt;/pub-location&gt;&lt;publisher&gt;World Health Organisation&lt;/publisher&gt;&lt;urls&gt;&lt;/urls&gt;&lt;/record&gt;&lt;/Cite&gt;&lt;/EndNote&gt;</w:instrText>
      </w:r>
      <w:r w:rsidR="00C85654" w:rsidRPr="00734686">
        <w:fldChar w:fldCharType="separate"/>
      </w:r>
      <w:r w:rsidR="00C85654" w:rsidRPr="00734686">
        <w:rPr>
          <w:noProof/>
        </w:rPr>
        <w:t>(</w:t>
      </w:r>
      <w:hyperlink w:anchor="_ENREF_63" w:tooltip="WHO, 2014 #406" w:history="1">
        <w:r w:rsidR="005443EC" w:rsidRPr="00734686">
          <w:rPr>
            <w:noProof/>
          </w:rPr>
          <w:t>WHO 2014</w:t>
        </w:r>
      </w:hyperlink>
      <w:r w:rsidR="00C85654" w:rsidRPr="00734686">
        <w:rPr>
          <w:noProof/>
        </w:rPr>
        <w:t>)</w:t>
      </w:r>
      <w:r w:rsidR="00C85654" w:rsidRPr="00734686">
        <w:fldChar w:fldCharType="end"/>
      </w:r>
      <w:r w:rsidR="002F6AD3" w:rsidRPr="00734686">
        <w:t>.</w:t>
      </w:r>
      <w:r w:rsidR="002F6AD3" w:rsidRPr="00734686">
        <w:rPr>
          <w:rStyle w:val="EndnoteReference"/>
        </w:rPr>
        <w:endnoteReference w:id="6"/>
      </w:r>
      <w:r w:rsidR="00991B21" w:rsidRPr="00734686">
        <w:t xml:space="preserve"> Such pronouncements from the nation’s leading medical research body </w:t>
      </w:r>
      <w:r w:rsidR="00A47156" w:rsidRPr="00734686">
        <w:t>challenged</w:t>
      </w:r>
      <w:r w:rsidR="00B4317D" w:rsidRPr="00734686">
        <w:t xml:space="preserve"> not only established practice –</w:t>
      </w:r>
      <w:r w:rsidR="003136BD" w:rsidRPr="00734686">
        <w:t xml:space="preserve"> </w:t>
      </w:r>
      <w:r w:rsidR="00B4317D" w:rsidRPr="00734686">
        <w:t>which in 2008 was 2.83 standards drinks per person aged 15+</w:t>
      </w:r>
      <w:r w:rsidR="003136BD" w:rsidRPr="00734686">
        <w:t xml:space="preserve"> per day </w:t>
      </w:r>
      <w:r w:rsidR="003136BD" w:rsidRPr="00734686">
        <w:fldChar w:fldCharType="begin"/>
      </w:r>
      <w:r w:rsidR="00FB72BC" w:rsidRPr="00734686">
        <w:instrText xml:space="preserve"> ADDIN EN.CITE &lt;EndNote&gt;&lt;Cite&gt;&lt;Author&gt;Australian Bureau of Statistics&lt;/Author&gt;&lt;Year&gt;2010&lt;/Year&gt;&lt;RecNum&gt;408&lt;/RecNum&gt;&lt;DisplayText&gt;(ABS 2010)&lt;/DisplayText&gt;&lt;record&gt;&lt;rec-number&gt;408&lt;/rec-number&gt;&lt;foreign-keys&gt;&lt;key app="EN" db-id="5e9vvvezxf0xdjetwx4vrzzxarsv5dwezp0w"&gt;408&lt;/key&gt;&lt;/foreign-keys&gt;&lt;ref-type name="Report"&gt;27&lt;/ref-type&gt;&lt;contributors&gt;&lt;authors&gt;&lt;author&gt;ABS, (Australian Bureau of Statistics)&lt;/author&gt;&lt;/authors&gt;&lt;/contributors&gt;&lt;titles&gt;&lt;title&gt;Apparent Consumption of Alcohol, Australia, 2008-09  &lt;/title&gt;&lt;/titles&gt;&lt;number&gt;4307.0.55.001&lt;/number&gt;&lt;dates&gt;&lt;year&gt;2010&lt;/year&gt;&lt;pub-dates&gt;&lt;date&gt;27 May&lt;/date&gt;&lt;/pub-dates&gt;&lt;/dates&gt;&lt;pub-location&gt;Canberra&lt;/pub-location&gt;&lt;publisher&gt;Australian Bureau of Statistics&lt;/publisher&gt;&lt;urls&gt;&lt;related-urls&gt;&lt;url&gt;http://www.abs.gov.au/AUSSTATS/abs@.nsf/Lookup/4307.0.55.001Main+Features12008-09?OpenDocument&lt;/url&gt;&lt;/related-urls&gt;&lt;/urls&gt;&lt;access-date&gt;30 October 2015&lt;/access-date&gt;&lt;/record&gt;&lt;/Cite&gt;&lt;/EndNote&gt;</w:instrText>
      </w:r>
      <w:r w:rsidR="003136BD" w:rsidRPr="00734686">
        <w:fldChar w:fldCharType="separate"/>
      </w:r>
      <w:r w:rsidR="00FB72BC" w:rsidRPr="00734686">
        <w:rPr>
          <w:noProof/>
        </w:rPr>
        <w:t>(</w:t>
      </w:r>
      <w:hyperlink w:anchor="_ENREF_1" w:tooltip="ABS, 2010 #408" w:history="1">
        <w:r w:rsidR="005443EC" w:rsidRPr="00734686">
          <w:rPr>
            <w:noProof/>
          </w:rPr>
          <w:t>ABS 2010</w:t>
        </w:r>
      </w:hyperlink>
      <w:r w:rsidR="00FB72BC" w:rsidRPr="00734686">
        <w:rPr>
          <w:noProof/>
        </w:rPr>
        <w:t>)</w:t>
      </w:r>
      <w:r w:rsidR="003136BD" w:rsidRPr="00734686">
        <w:fldChar w:fldCharType="end"/>
      </w:r>
      <w:r w:rsidR="003136BD" w:rsidRPr="00734686">
        <w:t xml:space="preserve"> –</w:t>
      </w:r>
      <w:r w:rsidR="00991B21" w:rsidRPr="00734686">
        <w:t xml:space="preserve"> but also </w:t>
      </w:r>
      <w:r w:rsidR="002F6AD3" w:rsidRPr="00734686">
        <w:t>understandings</w:t>
      </w:r>
      <w:r w:rsidR="001479CB" w:rsidRPr="00734686">
        <w:t xml:space="preserve"> (scientific and non)</w:t>
      </w:r>
      <w:r w:rsidR="00991B21" w:rsidRPr="00734686">
        <w:t xml:space="preserve"> about the </w:t>
      </w:r>
      <w:r w:rsidR="001479CB" w:rsidRPr="00734686">
        <w:t xml:space="preserve">physical and psychological </w:t>
      </w:r>
      <w:r w:rsidR="00991B21" w:rsidRPr="00734686">
        <w:t>benefits</w:t>
      </w:r>
      <w:r w:rsidR="001479CB" w:rsidRPr="00734686">
        <w:t xml:space="preserve"> </w:t>
      </w:r>
      <w:r w:rsidR="00991B21" w:rsidRPr="00734686">
        <w:t xml:space="preserve">of moderate and judicious alcohol consumption </w:t>
      </w:r>
      <w:r w:rsidR="00991B21" w:rsidRPr="00734686">
        <w:fldChar w:fldCharType="begin"/>
      </w:r>
      <w:r w:rsidR="00991B21" w:rsidRPr="00734686">
        <w:instrText xml:space="preserve"> ADDIN EN.CITE &lt;EndNote&gt;&lt;Cite&gt;&lt;Author&gt;Room&lt;/Author&gt;&lt;Year&gt;2011&lt;/Year&gt;&lt;RecNum&gt;294&lt;/RecNum&gt;&lt;DisplayText&gt;(Room 2011)&lt;/DisplayText&gt;&lt;record&gt;&lt;rec-number&gt;294&lt;/rec-number&gt;&lt;foreign-keys&gt;&lt;key app="EN" db-id="5e9vvvezxf0xdjetwx4vrzzxarsv5dwezp0w"&gt;294&lt;/key&gt;&lt;/foreign-keys&gt;&lt;ref-type name="Journal Article"&gt;17&lt;/ref-type&gt;&lt;contributors&gt;&lt;authors&gt;&lt;author&gt;Robin Room&lt;/author&gt;&lt;/authors&gt;&lt;/contributors&gt;&lt;titles&gt;&lt;title&gt;Addiction and Personal Responsibility as Solution to the Contradictions of Neoliberal Consumerism&lt;/title&gt;&lt;secondary-title&gt;Critical Public Health&lt;/secondary-title&gt;&lt;/titles&gt;&lt;periodical&gt;&lt;full-title&gt;Critical Public Health&lt;/full-title&gt;&lt;/periodical&gt;&lt;pages&gt;141-151&lt;/pages&gt;&lt;volume&gt;21&lt;/volume&gt;&lt;number&gt;2&lt;/number&gt;&lt;dates&gt;&lt;year&gt;2011&lt;/year&gt;&lt;/dates&gt;&lt;urls&gt;&lt;/urls&gt;&lt;/record&gt;&lt;/Cite&gt;&lt;/EndNote&gt;</w:instrText>
      </w:r>
      <w:r w:rsidR="00991B21" w:rsidRPr="00734686">
        <w:fldChar w:fldCharType="separate"/>
      </w:r>
      <w:r w:rsidR="00991B21" w:rsidRPr="00734686">
        <w:t>(</w:t>
      </w:r>
      <w:hyperlink w:anchor="_ENREF_56" w:tooltip="Room, 2011 #294" w:history="1">
        <w:r w:rsidR="005443EC" w:rsidRPr="00734686">
          <w:t>Room 2011</w:t>
        </w:r>
      </w:hyperlink>
      <w:r w:rsidR="00991B21" w:rsidRPr="00734686">
        <w:t>)</w:t>
      </w:r>
      <w:r w:rsidR="00991B21" w:rsidRPr="00734686">
        <w:fldChar w:fldCharType="end"/>
      </w:r>
      <w:r w:rsidR="00991B21" w:rsidRPr="00734686">
        <w:t>.</w:t>
      </w:r>
    </w:p>
    <w:p w14:paraId="5538B931" w14:textId="61A06C4D" w:rsidR="003136BD" w:rsidRPr="00734686" w:rsidRDefault="00DA4381" w:rsidP="003C59B8">
      <w:pPr>
        <w:pStyle w:val="Newparagraph"/>
      </w:pPr>
      <w:r w:rsidRPr="00734686">
        <w:t>The combined effect of these two discourses,</w:t>
      </w:r>
      <w:r w:rsidR="00D461B5" w:rsidRPr="00734686">
        <w:t xml:space="preserve"> one that used the </w:t>
      </w:r>
      <w:r w:rsidR="00856CFD" w:rsidRPr="00734686">
        <w:t>extreme habits</w:t>
      </w:r>
      <w:r w:rsidR="00D461B5" w:rsidRPr="00734686">
        <w:t xml:space="preserve"> of</w:t>
      </w:r>
      <w:r w:rsidRPr="00734686">
        <w:t xml:space="preserve"> </w:t>
      </w:r>
      <w:r w:rsidR="001479CB" w:rsidRPr="00734686">
        <w:t xml:space="preserve">a </w:t>
      </w:r>
      <w:r w:rsidRPr="00734686">
        <w:t xml:space="preserve">sub-set of the population to emphasise the serious consequences of excessive drinking and another that </w:t>
      </w:r>
      <w:r w:rsidR="00721DCD" w:rsidRPr="00734686">
        <w:t>raised alarm about the potential consequences of any and all drinking</w:t>
      </w:r>
      <w:r w:rsidRPr="00734686">
        <w:t xml:space="preserve">, helped to foster a more </w:t>
      </w:r>
      <w:r w:rsidR="001A3EF6" w:rsidRPr="00734686">
        <w:t xml:space="preserve">broadly </w:t>
      </w:r>
      <w:r w:rsidRPr="00734686">
        <w:t>pessimistic outlook on alcohol</w:t>
      </w:r>
      <w:r w:rsidR="00D461B5" w:rsidRPr="00734686">
        <w:t>, where some were perceived as being at great risk and nearly everybody else at some risk</w:t>
      </w:r>
      <w:r w:rsidRPr="00734686">
        <w:t xml:space="preserve">. </w:t>
      </w:r>
      <w:r w:rsidR="003C59B8" w:rsidRPr="00734686">
        <w:t>Australia’s</w:t>
      </w:r>
      <w:r w:rsidR="00D461B5" w:rsidRPr="00734686">
        <w:t xml:space="preserve"> </w:t>
      </w:r>
      <w:r w:rsidR="003C59B8" w:rsidRPr="00734686">
        <w:t>‘drinking culture’ a term that</w:t>
      </w:r>
      <w:r w:rsidR="00E709F5" w:rsidRPr="00734686">
        <w:t xml:space="preserve"> tellingly</w:t>
      </w:r>
      <w:r w:rsidR="003C59B8" w:rsidRPr="00734686">
        <w:t xml:space="preserve"> doubled its media circulation between 2007 and </w:t>
      </w:r>
      <w:r w:rsidR="003C59B8" w:rsidRPr="00734686">
        <w:lastRenderedPageBreak/>
        <w:t xml:space="preserve">2008 </w:t>
      </w:r>
      <w:r w:rsidR="003C59B8" w:rsidRPr="00734686">
        <w:fldChar w:fldCharType="begin"/>
      </w:r>
      <w:r w:rsidR="003C59B8" w:rsidRPr="00734686">
        <w:instrText xml:space="preserve"> ADDIN EN.CITE &lt;EndNote&gt;&lt;Cite&gt;&lt;Author&gt;ProQuest Australia &amp;amp; New Zealand Newsstand&lt;/Author&gt;&lt;Year&gt;2014&lt;/Year&gt;&lt;RecNum&gt;353&lt;/RecNum&gt;&lt;DisplayText&gt;(ProQuest Australia &amp;amp; New Zealand Newsstand 2014)&lt;/DisplayText&gt;&lt;record&gt;&lt;rec-number&gt;353&lt;/rec-number&gt;&lt;foreign-keys&gt;&lt;key app="EN" db-id="5e9vvvezxf0xdjetwx4vrzzxarsv5dwezp0w"&gt;353&lt;/key&gt;&lt;/foreign-keys&gt;&lt;ref-type name="Online Database"&gt;45&lt;/ref-type&gt;&lt;contributors&gt;&lt;authors&gt;&lt;author&gt;ProQuest Australia &amp;amp; New Zealand Newsstand,&lt;/author&gt;&lt;/authors&gt;&lt;/contributors&gt;&lt;titles&gt;&lt;/titles&gt;&lt;dates&gt;&lt;year&gt;2014&lt;/year&gt;&lt;pub-dates&gt;&lt;date&gt;10 December 2014&lt;/date&gt;&lt;/pub-dates&gt;&lt;/dates&gt;&lt;urls&gt;&lt;/urls&gt;&lt;/record&gt;&lt;/Cite&gt;&lt;/EndNote&gt;</w:instrText>
      </w:r>
      <w:r w:rsidR="003C59B8" w:rsidRPr="00734686">
        <w:fldChar w:fldCharType="separate"/>
      </w:r>
      <w:r w:rsidR="003C59B8" w:rsidRPr="00734686">
        <w:rPr>
          <w:noProof/>
        </w:rPr>
        <w:t>(</w:t>
      </w:r>
      <w:hyperlink w:anchor="_ENREF_52" w:tooltip="ProQuest Australia &amp; New Zealand Newsstand, 2014 #353" w:history="1">
        <w:r w:rsidR="005443EC" w:rsidRPr="00734686">
          <w:rPr>
            <w:noProof/>
          </w:rPr>
          <w:t>ProQuest Australia &amp; New Zealand Newsstand 2014</w:t>
        </w:r>
      </w:hyperlink>
      <w:r w:rsidR="003C59B8" w:rsidRPr="00734686">
        <w:rPr>
          <w:noProof/>
        </w:rPr>
        <w:t>)</w:t>
      </w:r>
      <w:r w:rsidR="003C59B8" w:rsidRPr="00734686">
        <w:fldChar w:fldCharType="end"/>
      </w:r>
      <w:r w:rsidR="003C59B8" w:rsidRPr="00734686">
        <w:t xml:space="preserve">, had become a problem. </w:t>
      </w:r>
      <w:r w:rsidRPr="00734686">
        <w:t>Indeed</w:t>
      </w:r>
      <w:r w:rsidR="000951B7" w:rsidRPr="00734686">
        <w:t xml:space="preserve"> between 2007 and 2013, the share of Australians </w:t>
      </w:r>
      <w:r w:rsidR="00DE3B0C" w:rsidRPr="00734686">
        <w:t xml:space="preserve">aged 14 and older </w:t>
      </w:r>
      <w:r w:rsidR="000951B7" w:rsidRPr="00734686">
        <w:t>who noted alcohol, more than any other drug, as the greatest drug-related concern for the general community increased from 32.3 to 42.5</w:t>
      </w:r>
      <w:r w:rsidR="00DE3B0C" w:rsidRPr="00734686">
        <w:t>, a figure that is 2.5 times higher than th</w:t>
      </w:r>
      <w:r w:rsidR="00D0490D" w:rsidRPr="00734686">
        <w:t>e next ranking issue of concern</w:t>
      </w:r>
      <w:r w:rsidR="00DE3B0C" w:rsidRPr="00734686">
        <w:t xml:space="preserve"> </w:t>
      </w:r>
      <w:r w:rsidR="00DE3B0C" w:rsidRPr="00734686">
        <w:fldChar w:fldCharType="begin"/>
      </w:r>
      <w:r w:rsidR="00FB72BC" w:rsidRPr="00734686">
        <w:instrText xml:space="preserve"> ADDIN EN.CITE &lt;EndNote&gt;&lt;Cite&gt;&lt;Author&gt;Australian Institute of Health and Welfare&lt;/Author&gt;&lt;Year&gt;2014&lt;/Year&gt;&lt;RecNum&gt;352&lt;/RecNum&gt;&lt;DisplayText&gt;(AIHW 2014)&lt;/DisplayText&gt;&lt;record&gt;&lt;rec-number&gt;352&lt;/rec-number&gt;&lt;foreign-keys&gt;&lt;key app="EN" db-id="5e9vvvezxf0xdjetwx4vrzzxarsv5dwezp0w"&gt;352&lt;/key&gt;&lt;/foreign-keys&gt;&lt;ref-type name="Report"&gt;27&lt;/ref-type&gt;&lt;contributors&gt;&lt;authors&gt;&lt;author&gt;AIHW, (Australian Institute of Health and Welfare)&lt;/author&gt;&lt;/authors&gt;&lt;/contributors&gt;&lt;titles&gt;&lt;title&gt;National Drug Strategy Household Survey detailed report 2013&lt;/title&gt;&lt;secondary-title&gt;Drug statistics series&lt;/secondary-title&gt;&lt;/titles&gt;&lt;number&gt;28&lt;/number&gt;&lt;dates&gt;&lt;year&gt;2014&lt;/year&gt;&lt;/dates&gt;&lt;pub-location&gt;Canberra&lt;/pub-location&gt;&lt;publisher&gt;AIHW&lt;/publisher&gt;&lt;urls&gt;&lt;/urls&gt;&lt;/record&gt;&lt;/Cite&gt;&lt;/EndNote&gt;</w:instrText>
      </w:r>
      <w:r w:rsidR="00DE3B0C" w:rsidRPr="00734686">
        <w:fldChar w:fldCharType="separate"/>
      </w:r>
      <w:r w:rsidR="00FB72BC" w:rsidRPr="00734686">
        <w:rPr>
          <w:noProof/>
        </w:rPr>
        <w:t>(</w:t>
      </w:r>
      <w:hyperlink w:anchor="_ENREF_4" w:tooltip="AIHW, 2014 #352" w:history="1">
        <w:r w:rsidR="005443EC" w:rsidRPr="00734686">
          <w:rPr>
            <w:noProof/>
          </w:rPr>
          <w:t>AIHW 2014</w:t>
        </w:r>
      </w:hyperlink>
      <w:r w:rsidR="00FB72BC" w:rsidRPr="00734686">
        <w:rPr>
          <w:noProof/>
        </w:rPr>
        <w:t>)</w:t>
      </w:r>
      <w:r w:rsidR="00DE3B0C" w:rsidRPr="00734686">
        <w:fldChar w:fldCharType="end"/>
      </w:r>
      <w:r w:rsidR="000951B7" w:rsidRPr="00734686">
        <w:t>.</w:t>
      </w:r>
      <w:r w:rsidR="003B64DF" w:rsidRPr="00734686">
        <w:t xml:space="preserve"> </w:t>
      </w:r>
    </w:p>
    <w:p w14:paraId="7DC1227D" w14:textId="0F4BAB32" w:rsidR="003C59B8" w:rsidRPr="00734686" w:rsidRDefault="003B64DF" w:rsidP="003136BD">
      <w:pPr>
        <w:pStyle w:val="Newparagraph"/>
      </w:pPr>
      <w:r w:rsidRPr="00734686">
        <w:t>A</w:t>
      </w:r>
      <w:r w:rsidR="00DE3B0C" w:rsidRPr="00734686">
        <w:t>lcohol</w:t>
      </w:r>
      <w:r w:rsidR="00CB68B4" w:rsidRPr="00734686">
        <w:t xml:space="preserve"> had become not just a</w:t>
      </w:r>
      <w:r w:rsidR="00D81A0E" w:rsidRPr="00734686">
        <w:t xml:space="preserve"> concern</w:t>
      </w:r>
      <w:r w:rsidR="00CB68B4" w:rsidRPr="00734686">
        <w:t xml:space="preserve">, but had so infiltrated all aspects of society that </w:t>
      </w:r>
      <w:r w:rsidR="00D461B5" w:rsidRPr="00734686">
        <w:t xml:space="preserve">it became both possible and common to speak of a </w:t>
      </w:r>
      <w:r w:rsidR="00CB68B4" w:rsidRPr="00734686">
        <w:t xml:space="preserve">problematic (and problematically grammatically singular) </w:t>
      </w:r>
      <w:r w:rsidR="000132F4" w:rsidRPr="00734686">
        <w:t>‘</w:t>
      </w:r>
      <w:r w:rsidR="00CB68B4" w:rsidRPr="00734686">
        <w:t>drinking culture</w:t>
      </w:r>
      <w:r w:rsidR="000132F4" w:rsidRPr="00734686">
        <w:t>’</w:t>
      </w:r>
      <w:r w:rsidR="003C59B8" w:rsidRPr="00734686">
        <w:t xml:space="preserve">. </w:t>
      </w:r>
      <w:r w:rsidR="00CB68B4" w:rsidRPr="00734686">
        <w:t xml:space="preserve">Both blame and responsibility for the </w:t>
      </w:r>
      <w:r w:rsidR="001479CB" w:rsidRPr="00734686">
        <w:t>issue</w:t>
      </w:r>
      <w:r w:rsidR="00CB68B4" w:rsidRPr="00734686">
        <w:t>s associated with alcohol were therefore spread much more evenly over the population</w:t>
      </w:r>
      <w:r w:rsidR="00D461B5" w:rsidRPr="00734686">
        <w:t>, for the term</w:t>
      </w:r>
      <w:r w:rsidR="00856CFD" w:rsidRPr="00734686">
        <w:t>, as note Ross Fitzgerald</w:t>
      </w:r>
      <w:r w:rsidRPr="00734686">
        <w:t xml:space="preserve"> and Trevor Jordan,</w:t>
      </w:r>
      <w:r w:rsidR="00D461B5" w:rsidRPr="00734686">
        <w:t xml:space="preserve"> ‘tends to deflect moral responsibility from individual abusers and from the alcohol industry, at the same time reapportioning a considerable amount of blame to us all’</w:t>
      </w:r>
      <w:r w:rsidR="00CB68B4" w:rsidRPr="00734686">
        <w:t xml:space="preserve"> </w:t>
      </w:r>
      <w:r w:rsidR="00CB68B4" w:rsidRPr="00734686">
        <w:fldChar w:fldCharType="begin"/>
      </w:r>
      <w:r w:rsidR="00856CFD" w:rsidRPr="00734686">
        <w:instrText xml:space="preserve"> ADDIN EN.CITE &lt;EndNote&gt;&lt;Cite ExcludeAuth="1"&gt;&lt;Author&gt;Fitzgerald&lt;/Author&gt;&lt;Year&gt;2009&lt;/Year&gt;&lt;RecNum&gt;296&lt;/RecNum&gt;&lt;Pages&gt; 182&lt;/Pages&gt;&lt;DisplayText&gt;(2009 182)&lt;/DisplayText&gt;&lt;record&gt;&lt;rec-number&gt;296&lt;/rec-number&gt;&lt;foreign-keys&gt;&lt;key app="EN" db-id="5e9vvvezxf0xdjetwx4vrzzxarsv5dwezp0w"&gt;296&lt;/key&gt;&lt;/foreign-keys&gt;&lt;ref-type name="Book"&gt;6&lt;/ref-type&gt;&lt;contributors&gt;&lt;authors&gt;&lt;author&gt;Ross Fitzgerald&lt;/author&gt;&lt;author&gt;Trevor L. Jordan&lt;/author&gt;&lt;/authors&gt;&lt;/contributors&gt;&lt;titles&gt;&lt;title&gt;Under the Influence: A History of Alcohol in Australia&lt;/title&gt;&lt;/titles&gt;&lt;dates&gt;&lt;year&gt;2009&lt;/year&gt;&lt;/dates&gt;&lt;pub-location&gt;Sydney&lt;/pub-location&gt;&lt;publisher&gt;Harper Collins&lt;/publisher&gt;&lt;urls&gt;&lt;/urls&gt;&lt;/record&gt;&lt;/Cite&gt;&lt;/EndNote&gt;</w:instrText>
      </w:r>
      <w:r w:rsidR="00CB68B4" w:rsidRPr="00734686">
        <w:fldChar w:fldCharType="separate"/>
      </w:r>
      <w:r w:rsidR="00856CFD" w:rsidRPr="00734686">
        <w:rPr>
          <w:noProof/>
        </w:rPr>
        <w:t>(</w:t>
      </w:r>
      <w:hyperlink w:anchor="_ENREF_26" w:tooltip="Fitzgerald, 2009 #296" w:history="1">
        <w:r w:rsidR="005443EC" w:rsidRPr="00734686">
          <w:rPr>
            <w:noProof/>
          </w:rPr>
          <w:t>2009 182</w:t>
        </w:r>
      </w:hyperlink>
      <w:r w:rsidR="00856CFD" w:rsidRPr="00734686">
        <w:rPr>
          <w:noProof/>
        </w:rPr>
        <w:t>)</w:t>
      </w:r>
      <w:r w:rsidR="00CB68B4" w:rsidRPr="00734686">
        <w:fldChar w:fldCharType="end"/>
      </w:r>
      <w:r w:rsidR="00CB68B4" w:rsidRPr="00734686">
        <w:t xml:space="preserve">. </w:t>
      </w:r>
      <w:r w:rsidR="003C59B8" w:rsidRPr="00734686">
        <w:t xml:space="preserve">Drinking </w:t>
      </w:r>
      <w:r w:rsidR="00CB68B4" w:rsidRPr="00734686">
        <w:t>was</w:t>
      </w:r>
      <w:r w:rsidR="00D81A0E" w:rsidRPr="00734686">
        <w:t>, to employ</w:t>
      </w:r>
      <w:r w:rsidR="00DE3B0C" w:rsidRPr="00734686">
        <w:t xml:space="preserve"> Joseph </w:t>
      </w:r>
      <w:proofErr w:type="spellStart"/>
      <w:r w:rsidR="00DE3B0C" w:rsidRPr="00734686">
        <w:t>Gusfield’s</w:t>
      </w:r>
      <w:proofErr w:type="spellEnd"/>
      <w:r w:rsidR="00DE3B0C" w:rsidRPr="00734686">
        <w:t xml:space="preserve"> </w:t>
      </w:r>
      <w:r w:rsidR="00DE3B0C" w:rsidRPr="00734686">
        <w:fldChar w:fldCharType="begin"/>
      </w:r>
      <w:r w:rsidR="00860900" w:rsidRPr="00734686">
        <w:instrText xml:space="preserve"> ADDIN EN.CITE &lt;EndNote&gt;&lt;Cite ExcludeAuth="1"&gt;&lt;Author&gt;Gusfield&lt;/Author&gt;&lt;Year&gt;1981&lt;/Year&gt;&lt;RecNum&gt;279&lt;/RecNum&gt;&lt;DisplayText&gt;(1981 [1980])&lt;/DisplayText&gt;&lt;record&gt;&lt;rec-number&gt;279&lt;/rec-number&gt;&lt;foreign-keys&gt;&lt;key app="EN" db-id="5e9vvvezxf0xdjetwx4vrzzxarsv5dwezp0w"&gt;279&lt;/key&gt;&lt;/foreign-keys&gt;&lt;ref-type name="Book"&gt;6&lt;/ref-type&gt;&lt;contributors&gt;&lt;authors&gt;&lt;author&gt;Joseph R. Gusfield&lt;/author&gt;&lt;/authors&gt;&lt;/contributors&gt;&lt;titles&gt;&lt;title&gt;The Culture of Public Problems: Drinking-Driving and the Symbolic Order&lt;/title&gt;&lt;/titles&gt;&lt;reprint-edition&gt;1984&lt;/reprint-edition&gt;&lt;dates&gt;&lt;year&gt;1981&lt;/year&gt;&lt;/dates&gt;&lt;pub-location&gt;Chicago&lt;/pub-location&gt;&lt;publisher&gt;University of chicago press&lt;/publisher&gt;&lt;orig-pub&gt;1980&lt;/orig-pub&gt;&lt;urls&gt;&lt;/urls&gt;&lt;/record&gt;&lt;/Cite&gt;&lt;/EndNote&gt;</w:instrText>
      </w:r>
      <w:r w:rsidR="00DE3B0C" w:rsidRPr="00734686">
        <w:fldChar w:fldCharType="separate"/>
      </w:r>
      <w:r w:rsidR="00860900" w:rsidRPr="00734686">
        <w:rPr>
          <w:noProof/>
        </w:rPr>
        <w:t>(</w:t>
      </w:r>
      <w:hyperlink w:anchor="_ENREF_34" w:tooltip="Gusfield, 1981 #279" w:history="1">
        <w:r w:rsidR="005443EC" w:rsidRPr="00734686">
          <w:rPr>
            <w:noProof/>
          </w:rPr>
          <w:t>1981 [1980]</w:t>
        </w:r>
      </w:hyperlink>
      <w:r w:rsidR="00860900" w:rsidRPr="00734686">
        <w:rPr>
          <w:noProof/>
        </w:rPr>
        <w:t>)</w:t>
      </w:r>
      <w:r w:rsidR="00DE3B0C" w:rsidRPr="00734686">
        <w:fldChar w:fldCharType="end"/>
      </w:r>
      <w:r w:rsidR="003C59B8" w:rsidRPr="00734686">
        <w:t xml:space="preserve"> </w:t>
      </w:r>
      <w:r w:rsidR="00856CFD" w:rsidRPr="00734686">
        <w:t>coinage</w:t>
      </w:r>
      <w:r w:rsidR="003C59B8" w:rsidRPr="00734686">
        <w:t xml:space="preserve">, </w:t>
      </w:r>
      <w:r w:rsidR="00CB68B4" w:rsidRPr="00734686">
        <w:t>a ‘public problem</w:t>
      </w:r>
      <w:r w:rsidR="00DE3B0C" w:rsidRPr="00734686">
        <w:t>’</w:t>
      </w:r>
      <w:r w:rsidR="00CB68B4" w:rsidRPr="00734686">
        <w:t>,</w:t>
      </w:r>
      <w:r w:rsidR="00DE3B0C" w:rsidRPr="00734686">
        <w:t xml:space="preserve"> which is to say a posited fact that is deemed to</w:t>
      </w:r>
      <w:r w:rsidR="00856CFD" w:rsidRPr="00734686">
        <w:t xml:space="preserve"> be</w:t>
      </w:r>
      <w:r w:rsidR="00DE3B0C" w:rsidRPr="00734686">
        <w:t xml:space="preserve"> both susceptible to and requiring </w:t>
      </w:r>
      <w:r w:rsidR="00D81A0E" w:rsidRPr="00734686">
        <w:t>intervention to change or solve it.</w:t>
      </w:r>
      <w:r w:rsidR="00721DCD" w:rsidRPr="00734686">
        <w:t xml:space="preserve"> </w:t>
      </w:r>
    </w:p>
    <w:p w14:paraId="2D8C429A" w14:textId="43E1FC1A" w:rsidR="0041339A" w:rsidRPr="00734686" w:rsidRDefault="00B4639E" w:rsidP="0010762F">
      <w:pPr>
        <w:pStyle w:val="Heading2"/>
      </w:pPr>
      <w:r w:rsidRPr="00734686">
        <w:t>Responsibility</w:t>
      </w:r>
      <w:r w:rsidR="003136BD" w:rsidRPr="00734686">
        <w:t xml:space="preserve"> for the problems</w:t>
      </w:r>
    </w:p>
    <w:p w14:paraId="37065DBE" w14:textId="5884DC95" w:rsidR="00476C90" w:rsidRPr="00734686" w:rsidRDefault="00D81A0E" w:rsidP="000132F4">
      <w:pPr>
        <w:pStyle w:val="Paragraph"/>
      </w:pPr>
      <w:r w:rsidRPr="00734686">
        <w:t>Although public problems arise from a consensus regarding the existence</w:t>
      </w:r>
      <w:r w:rsidR="00C9330D" w:rsidRPr="00734686">
        <w:t xml:space="preserve"> and alterability</w:t>
      </w:r>
      <w:r w:rsidRPr="00734686">
        <w:t xml:space="preserve"> of a problem, there is often a lack of </w:t>
      </w:r>
      <w:r w:rsidR="00E709F5" w:rsidRPr="00734686">
        <w:t>agreement</w:t>
      </w:r>
      <w:r w:rsidRPr="00734686">
        <w:t xml:space="preserve"> about what should be done to solve it or who is responsible for inaugurating any necessary changes </w:t>
      </w:r>
      <w:r w:rsidRPr="00734686">
        <w:fldChar w:fldCharType="begin"/>
      </w:r>
      <w:r w:rsidR="00860900" w:rsidRPr="00734686">
        <w:instrText xml:space="preserve"> ADDIN EN.CITE &lt;EndNote&gt;&lt;Cite&gt;&lt;Author&gt;Gusfield&lt;/Author&gt;&lt;Year&gt;1981&lt;/Year&gt;&lt;RecNum&gt;279&lt;/RecNum&gt;&lt;DisplayText&gt;(Gusfield 1981 [1980])&lt;/DisplayText&gt;&lt;record&gt;&lt;rec-number&gt;279&lt;/rec-number&gt;&lt;foreign-keys&gt;&lt;key app="EN" db-id="5e9vvvezxf0xdjetwx4vrzzxarsv5dwezp0w"&gt;279&lt;/key&gt;&lt;/foreign-keys&gt;&lt;ref-type name="Book"&gt;6&lt;/ref-type&gt;&lt;contributors&gt;&lt;authors&gt;&lt;author&gt;Joseph R. Gusfield&lt;/author&gt;&lt;/authors&gt;&lt;/contributors&gt;&lt;titles&gt;&lt;title&gt;The Culture of Public Problems: Drinking-Driving and the Symbolic Order&lt;/title&gt;&lt;/titles&gt;&lt;reprint-edition&gt;1984&lt;/reprint-edition&gt;&lt;dates&gt;&lt;year&gt;1981&lt;/year&gt;&lt;/dates&gt;&lt;pub-location&gt;Chicago&lt;/pub-location&gt;&lt;publisher&gt;University of chicago press&lt;/publisher&gt;&lt;orig-pub&gt;1980&lt;/orig-pub&gt;&lt;urls&gt;&lt;/urls&gt;&lt;/record&gt;&lt;/Cite&gt;&lt;/EndNote&gt;</w:instrText>
      </w:r>
      <w:r w:rsidRPr="00734686">
        <w:fldChar w:fldCharType="separate"/>
      </w:r>
      <w:r w:rsidR="00860900" w:rsidRPr="00734686">
        <w:rPr>
          <w:noProof/>
        </w:rPr>
        <w:t>(</w:t>
      </w:r>
      <w:hyperlink w:anchor="_ENREF_34" w:tooltip="Gusfield, 1981 #279" w:history="1">
        <w:r w:rsidR="005443EC" w:rsidRPr="00734686">
          <w:rPr>
            <w:noProof/>
          </w:rPr>
          <w:t>Gusfield 1981 [1980]</w:t>
        </w:r>
      </w:hyperlink>
      <w:r w:rsidR="00860900" w:rsidRPr="00734686">
        <w:rPr>
          <w:noProof/>
        </w:rPr>
        <w:t>)</w:t>
      </w:r>
      <w:r w:rsidRPr="00734686">
        <w:fldChar w:fldCharType="end"/>
      </w:r>
      <w:r w:rsidRPr="00734686">
        <w:t>.</w:t>
      </w:r>
      <w:r w:rsidR="009B4614" w:rsidRPr="00734686">
        <w:t xml:space="preserve"> </w:t>
      </w:r>
      <w:r w:rsidR="00C9330D" w:rsidRPr="00734686">
        <w:t>In formulations of a problem that use regulatory controls to target undesirable behaviour, a disciplinary response is employed. As defined by Foucault</w:t>
      </w:r>
      <w:r w:rsidR="00377578" w:rsidRPr="00734686">
        <w:t xml:space="preserve"> </w:t>
      </w:r>
      <w:r w:rsidR="00377578" w:rsidRPr="00734686">
        <w:fldChar w:fldCharType="begin"/>
      </w:r>
      <w:r w:rsidR="00860900" w:rsidRPr="00734686">
        <w:instrText xml:space="preserve"> ADDIN EN.CITE &lt;EndNote&gt;&lt;Cite ExcludeAuth="1"&gt;&lt;Author&gt;Foucault&lt;/Author&gt;&lt;Year&gt;1995&lt;/Year&gt;&lt;RecNum&gt;362&lt;/RecNum&gt;&lt;DisplayText&gt;(1995 [1975])&lt;/DisplayText&gt;&lt;record&gt;&lt;rec-number&gt;362&lt;/rec-number&gt;&lt;foreign-keys&gt;&lt;key app="EN" db-id="5e9vvvezxf0xdjetwx4vrzzxarsv5dwezp0w"&gt;362&lt;/key&gt;&lt;/foreign-keys&gt;&lt;ref-type name="Book"&gt;6&lt;/ref-type&gt;&lt;contributors&gt;&lt;authors&gt;&lt;author&gt;Foucault, Michel&lt;/author&gt;&lt;/authors&gt;&lt;subsidiary-authors&gt;&lt;author&gt;Alan Sheridan&lt;/author&gt;&lt;/subsidiary-authors&gt;&lt;/contributors&gt;&lt;titles&gt;&lt;title&gt;Discipline And Punish: The Birth of the Prison&lt;/title&gt;&lt;/titles&gt;&lt;dates&gt;&lt;year&gt;1995&lt;/year&gt;&lt;/dates&gt;&lt;pub-location&gt;New York&lt;/pub-location&gt;&lt;publisher&gt;Vintage&lt;/publisher&gt;&lt;orig-pub&gt;1975&lt;/orig-pub&gt;&lt;urls&gt;&lt;/urls&gt;&lt;/record&gt;&lt;/Cite&gt;&lt;/EndNote&gt;</w:instrText>
      </w:r>
      <w:r w:rsidR="00377578" w:rsidRPr="00734686">
        <w:fldChar w:fldCharType="separate"/>
      </w:r>
      <w:r w:rsidR="00860900" w:rsidRPr="00734686">
        <w:rPr>
          <w:noProof/>
        </w:rPr>
        <w:t>(</w:t>
      </w:r>
      <w:hyperlink w:anchor="_ENREF_30" w:tooltip="Foucault, 1995 #362" w:history="1">
        <w:r w:rsidR="005443EC" w:rsidRPr="00734686">
          <w:rPr>
            <w:noProof/>
          </w:rPr>
          <w:t>1995 [1975]</w:t>
        </w:r>
      </w:hyperlink>
      <w:r w:rsidR="00860900" w:rsidRPr="00734686">
        <w:rPr>
          <w:noProof/>
        </w:rPr>
        <w:t>)</w:t>
      </w:r>
      <w:r w:rsidR="00377578" w:rsidRPr="00734686">
        <w:fldChar w:fldCharType="end"/>
      </w:r>
      <w:r w:rsidR="00C9330D" w:rsidRPr="00734686">
        <w:t>, this form of power</w:t>
      </w:r>
      <w:r w:rsidR="008C0C3A" w:rsidRPr="00734686">
        <w:t xml:space="preserve"> dictates how individual conduct is shaped and directed by disciplinary institutions and technologies. </w:t>
      </w:r>
      <w:r w:rsidR="009667B7" w:rsidRPr="00734686">
        <w:t>Underpinning these institutions and practices are assumptions that individual freedoms can and should</w:t>
      </w:r>
      <w:r w:rsidR="00C9330D" w:rsidRPr="00734686">
        <w:t xml:space="preserve"> </w:t>
      </w:r>
      <w:r w:rsidR="009667B7" w:rsidRPr="00734686">
        <w:t xml:space="preserve">be </w:t>
      </w:r>
      <w:r w:rsidR="00C9330D" w:rsidRPr="00734686">
        <w:t>constrain</w:t>
      </w:r>
      <w:r w:rsidR="009667B7" w:rsidRPr="00734686">
        <w:t>ed</w:t>
      </w:r>
      <w:r w:rsidR="00D62EF4" w:rsidRPr="00734686">
        <w:t xml:space="preserve">. Such constraints serve both to create order and efficiencies, but also limit </w:t>
      </w:r>
      <w:r w:rsidR="00C9330D" w:rsidRPr="00734686">
        <w:t xml:space="preserve">avenues for risk or </w:t>
      </w:r>
      <w:r w:rsidR="00C9330D" w:rsidRPr="00734686">
        <w:lastRenderedPageBreak/>
        <w:t xml:space="preserve">harm </w:t>
      </w:r>
      <w:r w:rsidR="00D62EF4" w:rsidRPr="00734686">
        <w:t xml:space="preserve">by </w:t>
      </w:r>
      <w:r w:rsidR="00C9330D" w:rsidRPr="00734686">
        <w:t>r</w:t>
      </w:r>
      <w:r w:rsidR="00D62EF4" w:rsidRPr="00734686">
        <w:t>endering them</w:t>
      </w:r>
      <w:r w:rsidR="009510E0" w:rsidRPr="00734686">
        <w:t xml:space="preserve"> </w:t>
      </w:r>
      <w:r w:rsidR="001479CB" w:rsidRPr="00734686">
        <w:t>either</w:t>
      </w:r>
      <w:r w:rsidR="009510E0" w:rsidRPr="00734686">
        <w:t xml:space="preserve"> inaccessible or </w:t>
      </w:r>
      <w:r w:rsidR="00AB693B" w:rsidRPr="00734686">
        <w:t>so</w:t>
      </w:r>
      <w:r w:rsidR="009510E0" w:rsidRPr="00734686">
        <w:t xml:space="preserve"> unattractive</w:t>
      </w:r>
      <w:r w:rsidR="00AB693B" w:rsidRPr="00734686">
        <w:t xml:space="preserve"> that the consequences function as a deterrent</w:t>
      </w:r>
      <w:r w:rsidR="00CD308A" w:rsidRPr="00734686">
        <w:t>, for instance through the imposition of heavy penalties for infringement</w:t>
      </w:r>
      <w:r w:rsidR="009510E0" w:rsidRPr="00734686">
        <w:t xml:space="preserve">. </w:t>
      </w:r>
      <w:r w:rsidR="00D62EF4" w:rsidRPr="00734686">
        <w:t xml:space="preserve">Where disciplinary power errs toward constraint and limitation, there is often an underlying supposition that individuals </w:t>
      </w:r>
      <w:r w:rsidR="00CD308A" w:rsidRPr="00734686">
        <w:t>are incapable or limited in their capacity to freely and voluntarily act in a way is socially prescribed or desirable.</w:t>
      </w:r>
      <w:r w:rsidR="00D62EF4" w:rsidRPr="00734686">
        <w:t xml:space="preserve"> Foucault’s studies of disciplinary institutions – notably prisons, hospitals and asylums – all take as their focus institutions meant to disciplin</w:t>
      </w:r>
      <w:r w:rsidR="00882DD7" w:rsidRPr="00734686">
        <w:t>e those who were assumed or ‘proven’ to be of limited capacity to do so for themselves. As disciplinary power has become more diffuse through a focus on technologies and techniques rather than institutions, the core concern of imposing control on those who cannot adequately control themselves persists.</w:t>
      </w:r>
      <w:r w:rsidR="00D62EF4" w:rsidRPr="00734686">
        <w:t xml:space="preserve"> </w:t>
      </w:r>
      <w:r w:rsidR="00CD308A" w:rsidRPr="00734686">
        <w:t>It is thus that members of the working class in the early twentieth century</w:t>
      </w:r>
      <w:r w:rsidR="00856CFD" w:rsidRPr="00734686">
        <w:t>,</w:t>
      </w:r>
      <w:r w:rsidR="00CD308A" w:rsidRPr="00734686">
        <w:t xml:space="preserve"> Indigenous populations</w:t>
      </w:r>
      <w:r w:rsidR="00C671E2" w:rsidRPr="00734686">
        <w:t xml:space="preserve"> in various jurisdictions and young people</w:t>
      </w:r>
      <w:r w:rsidR="00CD308A" w:rsidRPr="00734686">
        <w:t xml:space="preserve"> have been target</w:t>
      </w:r>
      <w:r w:rsidR="00856CFD" w:rsidRPr="00734686">
        <w:t>ed by regulatory measures that</w:t>
      </w:r>
      <w:r w:rsidR="00CD308A" w:rsidRPr="00734686">
        <w:t xml:space="preserve"> limited </w:t>
      </w:r>
      <w:r w:rsidR="00856CFD" w:rsidRPr="00734686">
        <w:t xml:space="preserve">access to alcohol </w:t>
      </w:r>
      <w:r w:rsidR="00CD308A" w:rsidRPr="00734686">
        <w:t>as a proxy for internally generated and enacted</w:t>
      </w:r>
      <w:r w:rsidR="00856CFD" w:rsidRPr="00734686">
        <w:t xml:space="preserve"> restraint or</w:t>
      </w:r>
      <w:r w:rsidR="00CD308A" w:rsidRPr="00734686">
        <w:t xml:space="preserve"> responsibility.</w:t>
      </w:r>
      <w:r w:rsidR="00457101" w:rsidRPr="00734686">
        <w:t xml:space="preserve"> </w:t>
      </w:r>
    </w:p>
    <w:p w14:paraId="0DC83B94" w14:textId="7D416BF9" w:rsidR="00100C93" w:rsidRPr="00734686" w:rsidRDefault="00476C90" w:rsidP="00882DD7">
      <w:pPr>
        <w:pStyle w:val="Newparagraph"/>
      </w:pPr>
      <w:r w:rsidRPr="00734686">
        <w:t xml:space="preserve">Where individuals </w:t>
      </w:r>
      <w:r w:rsidR="00B30DA0" w:rsidRPr="00734686">
        <w:t xml:space="preserve">outside of these target groups </w:t>
      </w:r>
      <w:r w:rsidRPr="00734686">
        <w:t>were</w:t>
      </w:r>
      <w:r w:rsidR="00B30DA0" w:rsidRPr="00734686">
        <w:t xml:space="preserve"> simply</w:t>
      </w:r>
      <w:r w:rsidRPr="00734686">
        <w:t xml:space="preserve"> implored to ‘drink responsibly’</w:t>
      </w:r>
      <w:r w:rsidR="00856CFD" w:rsidRPr="00734686">
        <w:t xml:space="preserve"> – a strategy</w:t>
      </w:r>
      <w:r w:rsidR="00485879" w:rsidRPr="00734686">
        <w:t xml:space="preserve"> that</w:t>
      </w:r>
      <w:r w:rsidR="00856CFD" w:rsidRPr="00734686">
        <w:t xml:space="preserve"> has</w:t>
      </w:r>
      <w:r w:rsidR="002A2579" w:rsidRPr="00734686">
        <w:t xml:space="preserve"> increasingly</w:t>
      </w:r>
      <w:r w:rsidR="00856CFD" w:rsidRPr="00734686">
        <w:t xml:space="preserve"> been called into question </w:t>
      </w:r>
      <w:r w:rsidR="002A2579" w:rsidRPr="00734686">
        <w:fldChar w:fldCharType="begin">
          <w:fldData xml:space="preserve">PEVuZE5vdGU+PENpdGU+PEF1dGhvcj5Xb2xidXJnPC9BdXRob3I+PFllYXI+MjAwNTwvWWVhcj48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</w:fldData>
        </w:fldChar>
      </w:r>
      <w:r w:rsidR="00860900" w:rsidRPr="00734686">
        <w:instrText xml:space="preserve"> ADDIN EN.CITE </w:instrText>
      </w:r>
      <w:r w:rsidR="00860900" w:rsidRPr="00734686">
        <w:fldChar w:fldCharType="begin">
          <w:fldData xml:space="preserve">PEVuZE5vdGU+PENpdGU+PEF1dGhvcj5Xb2xidXJnPC9BdXRob3I+PFllYXI+MjAwNTwvWWVhcj48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</w:fldData>
        </w:fldChar>
      </w:r>
      <w:r w:rsidR="00860900" w:rsidRPr="00734686">
        <w:instrText xml:space="preserve"> ADDIN EN.CITE.DATA </w:instrText>
      </w:r>
      <w:r w:rsidR="00860900" w:rsidRPr="00734686">
        <w:fldChar w:fldCharType="end"/>
      </w:r>
      <w:r w:rsidR="002A2579" w:rsidRPr="00734686">
        <w:fldChar w:fldCharType="separate"/>
      </w:r>
      <w:r w:rsidR="00860900" w:rsidRPr="00734686">
        <w:rPr>
          <w:noProof/>
        </w:rPr>
        <w:t>(</w:t>
      </w:r>
      <w:hyperlink w:anchor="_ENREF_64" w:tooltip="Wolburg, 2005 #81" w:history="1">
        <w:r w:rsidR="005443EC" w:rsidRPr="00734686">
          <w:rPr>
            <w:noProof/>
          </w:rPr>
          <w:t xml:space="preserve">Wolburg 2005 </w:t>
        </w:r>
      </w:hyperlink>
      <w:r w:rsidR="00860900" w:rsidRPr="00734686">
        <w:rPr>
          <w:noProof/>
        </w:rPr>
        <w:t xml:space="preserve">; </w:t>
      </w:r>
      <w:hyperlink w:anchor="_ENREF_6" w:tooltip="Barry, 2010 #93" w:history="1">
        <w:r w:rsidR="005443EC" w:rsidRPr="00734686">
          <w:rPr>
            <w:noProof/>
          </w:rPr>
          <w:t xml:space="preserve">Barry and Goodson 2010 </w:t>
        </w:r>
      </w:hyperlink>
      <w:r w:rsidR="00860900" w:rsidRPr="00734686">
        <w:rPr>
          <w:noProof/>
        </w:rPr>
        <w:t xml:space="preserve">; </w:t>
      </w:r>
      <w:hyperlink w:anchor="_ENREF_57" w:tooltip="Smith, 2014 #370" w:history="1">
        <w:r w:rsidR="005443EC" w:rsidRPr="00734686">
          <w:rPr>
            <w:noProof/>
          </w:rPr>
          <w:t>Smith, Cukier, and Jernigan 2014</w:t>
        </w:r>
      </w:hyperlink>
      <w:r w:rsidR="00860900" w:rsidRPr="00734686">
        <w:rPr>
          <w:noProof/>
        </w:rPr>
        <w:t>)</w:t>
      </w:r>
      <w:r w:rsidR="002A2579" w:rsidRPr="00734686">
        <w:fldChar w:fldCharType="end"/>
      </w:r>
      <w:r w:rsidR="002A2579" w:rsidRPr="00734686">
        <w:t xml:space="preserve"> </w:t>
      </w:r>
      <w:r w:rsidR="00856CFD" w:rsidRPr="00734686">
        <w:t xml:space="preserve">– </w:t>
      </w:r>
      <w:r w:rsidRPr="00734686">
        <w:t xml:space="preserve">the subtler mechanisms of governmental power were being enacted to quite literally, using the catchphrase of both government and the alcohol industry, </w:t>
      </w:r>
      <w:proofErr w:type="spellStart"/>
      <w:r w:rsidRPr="00734686">
        <w:t>responsibilise</w:t>
      </w:r>
      <w:proofErr w:type="spellEnd"/>
      <w:r w:rsidRPr="00734686">
        <w:t xml:space="preserve"> drinkers.</w:t>
      </w:r>
      <w:r w:rsidR="00E709F5" w:rsidRPr="00734686">
        <w:t xml:space="preserve"> The process of </w:t>
      </w:r>
      <w:proofErr w:type="spellStart"/>
      <w:r w:rsidR="00E709F5" w:rsidRPr="00734686">
        <w:t>responsibilisation</w:t>
      </w:r>
      <w:proofErr w:type="spellEnd"/>
      <w:r w:rsidR="00C671E2" w:rsidRPr="00734686">
        <w:t xml:space="preserve"> with regard to alcohol</w:t>
      </w:r>
      <w:r w:rsidR="00E709F5" w:rsidRPr="00734686">
        <w:t xml:space="preserve"> </w:t>
      </w:r>
      <w:r w:rsidR="00880CA3" w:rsidRPr="00734686">
        <w:t xml:space="preserve">is one in which </w:t>
      </w:r>
      <w:r w:rsidR="00100C93" w:rsidRPr="00734686">
        <w:t>the possible behaviours of individuals are managed in such a way that they align with and support the aims of government</w:t>
      </w:r>
      <w:r w:rsidR="00860900" w:rsidRPr="00734686">
        <w:t xml:space="preserve"> and its ancillary agencies such as public health departments</w:t>
      </w:r>
      <w:r w:rsidR="00100C93" w:rsidRPr="00734686">
        <w:t xml:space="preserve"> </w:t>
      </w:r>
      <w:r w:rsidR="00100C93" w:rsidRPr="00734686">
        <w:fldChar w:fldCharType="begin"/>
      </w:r>
      <w:r w:rsidR="00100C93" w:rsidRPr="00734686">
        <w:instrText xml:space="preserve"> ADDIN EN.CITE &lt;EndNote&gt;&lt;Cite&gt;&lt;Author&gt;Foucault&lt;/Author&gt;&lt;Year&gt;2000&lt;/Year&gt;&lt;RecNum&gt;372&lt;/RecNum&gt;&lt;Pages&gt; 341&lt;/Pages&gt;&lt;DisplayText&gt;(Foucault 2000 341)&lt;/DisplayText&gt;&lt;record&gt;&lt;rec-number&gt;372&lt;/rec-number&gt;&lt;foreign-keys&gt;&lt;key app="EN" db-id="5e9vvvezxf0xdjetwx4vrzzxarsv5dwezp0w"&gt;372&lt;/key&gt;&lt;/foreign-keys&gt;&lt;ref-type name="Book Section"&gt;5&lt;/ref-type&gt;&lt;contributors&gt;&lt;authors&gt;&lt;author&gt;Foucault, Michel&lt;/author&gt;&lt;/authors&gt;&lt;secondary-authors&gt;&lt;author&gt;James D. Faubion&lt;/author&gt;&lt;/secondary-authors&gt;&lt;subsidiary-authors&gt;&lt;author&gt;Robert Hurley&lt;/author&gt;&lt;/subsidiary-authors&gt;&lt;/contributors&gt;&lt;titles&gt;&lt;title&gt;The Subject and Power&lt;/title&gt;&lt;secondary-title&gt;Power&lt;/secondary-title&gt;&lt;/titles&gt;&lt;pages&gt;326-348&lt;/pages&gt;&lt;dates&gt;&lt;year&gt;2000&lt;/year&gt;&lt;/dates&gt;&lt;pub-location&gt;New York&lt;/pub-location&gt;&lt;publisher&gt;The New Press&lt;/publisher&gt;&lt;urls&gt;&lt;/urls&gt;&lt;/record&gt;&lt;/Cite&gt;&lt;/EndNote&gt;</w:instrText>
      </w:r>
      <w:r w:rsidR="00100C93" w:rsidRPr="00734686">
        <w:fldChar w:fldCharType="separate"/>
      </w:r>
      <w:r w:rsidR="00100C93" w:rsidRPr="00734686">
        <w:rPr>
          <w:noProof/>
        </w:rPr>
        <w:t>(</w:t>
      </w:r>
      <w:hyperlink w:anchor="_ENREF_31" w:tooltip="Foucault, 2000 #372" w:history="1">
        <w:r w:rsidR="005443EC" w:rsidRPr="00734686">
          <w:rPr>
            <w:noProof/>
          </w:rPr>
          <w:t>Foucault 2000 341</w:t>
        </w:r>
      </w:hyperlink>
      <w:r w:rsidR="00100C93" w:rsidRPr="00734686">
        <w:rPr>
          <w:noProof/>
        </w:rPr>
        <w:t>)</w:t>
      </w:r>
      <w:r w:rsidR="00100C93" w:rsidRPr="00734686">
        <w:fldChar w:fldCharType="end"/>
      </w:r>
      <w:r w:rsidR="00100C93" w:rsidRPr="00734686">
        <w:t>. As Mitchell Dean</w:t>
      </w:r>
      <w:r w:rsidR="0003686D" w:rsidRPr="00734686">
        <w:t xml:space="preserve"> </w:t>
      </w:r>
      <w:r w:rsidR="0003686D" w:rsidRPr="00734686">
        <w:fldChar w:fldCharType="begin"/>
      </w:r>
      <w:r w:rsidR="0003686D" w:rsidRPr="00734686">
        <w:instrText xml:space="preserve"> ADDIN EN.CITE &lt;EndNote&gt;&lt;Cite ExcludeAuth="1"&gt;&lt;Author&gt;Dean&lt;/Author&gt;&lt;Year&gt;1999&lt;/Year&gt;&lt;RecNum&gt;373&lt;/RecNum&gt;&lt;DisplayText&gt;(1999)&lt;/DisplayText&gt;&lt;record&gt;&lt;rec-number&gt;373&lt;/rec-number&gt;&lt;foreign-keys&gt;&lt;key app="EN" db-id="5e9vvvezxf0xdjetwx4vrzzxarsv5dwezp0w"&gt;373&lt;/key&gt;&lt;/foreign-keys&gt;&lt;ref-type name="Book"&gt;6&lt;/ref-type&gt;&lt;contributors&gt;&lt;authors&gt;&lt;author&gt;Mitchell Dean&lt;/author&gt;&lt;/authors&gt;&lt;/contributors&gt;&lt;titles&gt;&lt;title&gt;Governmentality: Power and Rule in Modern Society&lt;/title&gt;&lt;/titles&gt;&lt;dates&gt;&lt;year&gt;1999&lt;/year&gt;&lt;/dates&gt;&lt;pub-location&gt;London&lt;/pub-location&gt;&lt;publisher&gt;Sage&lt;/publisher&gt;&lt;urls&gt;&lt;/urls&gt;&lt;/record&gt;&lt;/Cite&gt;&lt;/EndNote&gt;</w:instrText>
      </w:r>
      <w:r w:rsidR="0003686D" w:rsidRPr="00734686">
        <w:fldChar w:fldCharType="separate"/>
      </w:r>
      <w:r w:rsidR="0003686D" w:rsidRPr="00734686">
        <w:rPr>
          <w:noProof/>
        </w:rPr>
        <w:t>(</w:t>
      </w:r>
      <w:hyperlink w:anchor="_ENREF_14" w:tooltip="Dean, 1999 #373" w:history="1">
        <w:r w:rsidR="005443EC" w:rsidRPr="00734686">
          <w:rPr>
            <w:noProof/>
          </w:rPr>
          <w:t>1999</w:t>
        </w:r>
      </w:hyperlink>
      <w:r w:rsidR="0003686D" w:rsidRPr="00734686">
        <w:rPr>
          <w:noProof/>
        </w:rPr>
        <w:t>)</w:t>
      </w:r>
      <w:r w:rsidR="0003686D" w:rsidRPr="00734686">
        <w:fldChar w:fldCharType="end"/>
      </w:r>
      <w:r w:rsidR="00100C93" w:rsidRPr="00734686">
        <w:t xml:space="preserve"> elaborates, </w:t>
      </w:r>
      <w:r w:rsidR="00860900" w:rsidRPr="00734686">
        <w:t>governmental power</w:t>
      </w:r>
      <w:r w:rsidR="0003686D" w:rsidRPr="00734686">
        <w:t xml:space="preserve"> ‘seeks to work through a mass voluntary commitment’ (53) to facilitate the betterment and improvement of aspects of social life and is successful insofar as the governed come to see themselves as </w:t>
      </w:r>
      <w:r w:rsidR="0003686D" w:rsidRPr="00734686">
        <w:lastRenderedPageBreak/>
        <w:t xml:space="preserve">defined by the capacities, qualities and statuses of the subject that is the ideal and model of the governing regime (32). In the case of drinking and the </w:t>
      </w:r>
      <w:proofErr w:type="spellStart"/>
      <w:r w:rsidR="0003686D" w:rsidRPr="00734686">
        <w:t>responsibilisation</w:t>
      </w:r>
      <w:proofErr w:type="spellEnd"/>
      <w:r w:rsidR="0003686D" w:rsidRPr="00734686">
        <w:t xml:space="preserve"> of the drinker, the ends of health, productivity and social behaviour</w:t>
      </w:r>
      <w:r w:rsidR="00882DD7" w:rsidRPr="00734686">
        <w:t xml:space="preserve"> – largely collective or aggregate ends – </w:t>
      </w:r>
      <w:r w:rsidR="0003686D" w:rsidRPr="00734686">
        <w:t>are served when individuals identify as responsible drinkers and conduc</w:t>
      </w:r>
      <w:r w:rsidR="00CC2E32" w:rsidRPr="00734686">
        <w:t>t themselves in accordance with the norms of this role, such as knowing when it is appropriate to drink, knowing when to stop drinking and remaining in control of oneself despite having imbibed.</w:t>
      </w:r>
    </w:p>
    <w:p w14:paraId="5C8FAC9B" w14:textId="5A3EE531" w:rsidR="00A35F72" w:rsidRPr="00734686" w:rsidRDefault="00C671E2" w:rsidP="00C671E2">
      <w:pPr>
        <w:pStyle w:val="Newparagraph"/>
      </w:pPr>
      <w:r w:rsidRPr="00734686">
        <w:t xml:space="preserve">Following Mariana </w:t>
      </w:r>
      <w:proofErr w:type="spellStart"/>
      <w:r w:rsidRPr="00734686">
        <w:t>Valverde’s</w:t>
      </w:r>
      <w:proofErr w:type="spellEnd"/>
      <w:r w:rsidRPr="00734686">
        <w:t xml:space="preserve"> </w:t>
      </w:r>
      <w:r w:rsidRPr="00734686">
        <w:fldChar w:fldCharType="begin"/>
      </w:r>
      <w:r w:rsidRPr="00734686">
        <w:instrText xml:space="preserve"> ADDIN EN.CITE &lt;EndNote&gt;&lt;Cite ExcludeAuth="1"&gt;&lt;Author&gt;Valverde&lt;/Author&gt;&lt;Year&gt;1998&lt;/Year&gt;&lt;RecNum&gt;376&lt;/RecNum&gt;&lt;DisplayText&gt;(1998)&lt;/DisplayText&gt;&lt;record&gt;&lt;rec-number&gt;376&lt;/rec-number&gt;&lt;foreign-keys&gt;&lt;key app="EN" db-id="5e9vvvezxf0xdjetwx4vrzzxarsv5dwezp0w"&gt;376&lt;/key&gt;&lt;/foreign-keys&gt;&lt;ref-type name="Book"&gt;6&lt;/ref-type&gt;&lt;contributors&gt;&lt;authors&gt;&lt;author&gt;Mariana Valverde&lt;/author&gt;&lt;/authors&gt;&lt;/contributors&gt;&lt;titles&gt;&lt;title&gt;Diseases of the Will: Alcohol and the Dilemmas of Freedom&lt;/title&gt;&lt;/titles&gt;&lt;dates&gt;&lt;year&gt;1998&lt;/year&gt;&lt;/dates&gt;&lt;pub-location&gt;Cambridge&lt;/pub-location&gt;&lt;publisher&gt;Cambridge University Press&lt;/publisher&gt;&lt;urls&gt;&lt;/urls&gt;&lt;/record&gt;&lt;/Cite&gt;&lt;/EndNote&gt;</w:instrText>
      </w:r>
      <w:r w:rsidRPr="00734686">
        <w:fldChar w:fldCharType="separate"/>
      </w:r>
      <w:r w:rsidRPr="00734686">
        <w:rPr>
          <w:noProof/>
        </w:rPr>
        <w:t>(</w:t>
      </w:r>
      <w:hyperlink w:anchor="_ENREF_60" w:tooltip="Valverde, 1998 #376" w:history="1">
        <w:r w:rsidR="005443EC" w:rsidRPr="00734686">
          <w:rPr>
            <w:noProof/>
          </w:rPr>
          <w:t>1998</w:t>
        </w:r>
      </w:hyperlink>
      <w:r w:rsidRPr="00734686">
        <w:rPr>
          <w:noProof/>
        </w:rPr>
        <w:t>)</w:t>
      </w:r>
      <w:r w:rsidRPr="00734686">
        <w:fldChar w:fldCharType="end"/>
      </w:r>
      <w:r w:rsidR="00DE1B33" w:rsidRPr="00734686">
        <w:t xml:space="preserve"> argument that the management of alcohol consumption operates via an assemblage of philosophies and practices</w:t>
      </w:r>
      <w:r w:rsidRPr="00734686">
        <w:t>, the most recent attempts to govern or manage alcoho</w:t>
      </w:r>
      <w:r w:rsidR="00C85654" w:rsidRPr="00734686">
        <w:t>l problems conform to</w:t>
      </w:r>
      <w:r w:rsidRPr="00734686">
        <w:t xml:space="preserve"> patterns whereby there is a ‘piling up of rationalities of governance on top of one another, rather than a shift from one to another’ (177). The</w:t>
      </w:r>
      <w:r w:rsidR="003C0546" w:rsidRPr="00734686">
        <w:t xml:space="preserve"> </w:t>
      </w:r>
      <w:r w:rsidR="00D32764" w:rsidRPr="00734686">
        <w:t>twinned</w:t>
      </w:r>
      <w:r w:rsidR="003C0546" w:rsidRPr="00734686">
        <w:t xml:space="preserve"> framing of the problem and the duality of approach emp</w:t>
      </w:r>
      <w:r w:rsidR="00DE1B33" w:rsidRPr="00734686">
        <w:t xml:space="preserve">loyed in dealing with the alcohol problem </w:t>
      </w:r>
      <w:r w:rsidR="003C0546" w:rsidRPr="00734686">
        <w:t xml:space="preserve">nonetheless </w:t>
      </w:r>
      <w:r w:rsidRPr="00734686">
        <w:t>produced</w:t>
      </w:r>
      <w:r w:rsidR="003C0546" w:rsidRPr="00734686">
        <w:t xml:space="preserve"> a</w:t>
      </w:r>
      <w:r w:rsidR="00D32764" w:rsidRPr="00734686">
        <w:t xml:space="preserve"> paradoxical</w:t>
      </w:r>
      <w:r w:rsidR="003C0546" w:rsidRPr="00734686">
        <w:t xml:space="preserve"> situation in which the </w:t>
      </w:r>
      <w:r w:rsidR="003B64DF" w:rsidRPr="00734686">
        <w:t>majority of the</w:t>
      </w:r>
      <w:r w:rsidR="003C0546" w:rsidRPr="00734686">
        <w:t xml:space="preserve"> Australian public</w:t>
      </w:r>
      <w:r w:rsidR="00860900" w:rsidRPr="00734686">
        <w:t xml:space="preserve"> – the ‘Australian drinker’, a term that I employ fully conscious of its problematically monolithic connotations – </w:t>
      </w:r>
      <w:r w:rsidR="003C0546" w:rsidRPr="00734686">
        <w:t xml:space="preserve">was </w:t>
      </w:r>
      <w:r w:rsidR="00B30DA0" w:rsidRPr="00734686">
        <w:t xml:space="preserve">construed as </w:t>
      </w:r>
      <w:r w:rsidR="003C0546" w:rsidRPr="00734686">
        <w:t xml:space="preserve">both </w:t>
      </w:r>
      <w:r w:rsidR="004701DA" w:rsidRPr="00734686">
        <w:t xml:space="preserve">explicitly </w:t>
      </w:r>
      <w:r w:rsidR="003C0546" w:rsidRPr="00734686">
        <w:t>responsible and</w:t>
      </w:r>
      <w:r w:rsidR="004701DA" w:rsidRPr="00734686">
        <w:t xml:space="preserve"> implicitly</w:t>
      </w:r>
      <w:r w:rsidR="003C0546" w:rsidRPr="00734686">
        <w:t xml:space="preserve"> irresponsible in their relationship with alcohol</w:t>
      </w:r>
      <w:r w:rsidR="0003668A" w:rsidRPr="00734686">
        <w:t xml:space="preserve">. </w:t>
      </w:r>
      <w:r w:rsidR="00A7179D" w:rsidRPr="00734686">
        <w:t>Neither the</w:t>
      </w:r>
      <w:r w:rsidR="00CC2E32" w:rsidRPr="00734686">
        <w:t xml:space="preserve"> target of the disciplinary-tinged regulations, nor </w:t>
      </w:r>
      <w:proofErr w:type="spellStart"/>
      <w:r w:rsidR="00CC2E32" w:rsidRPr="00734686">
        <w:t>responsibilised</w:t>
      </w:r>
      <w:proofErr w:type="spellEnd"/>
      <w:r w:rsidR="00CC2E32" w:rsidRPr="00734686">
        <w:t xml:space="preserve"> enough to </w:t>
      </w:r>
      <w:r w:rsidR="00A35F72" w:rsidRPr="00734686">
        <w:t>be seen as somebody whose drinking habits could not benef</w:t>
      </w:r>
      <w:r w:rsidR="00860900" w:rsidRPr="00734686">
        <w:t>it from reform, the Australian d</w:t>
      </w:r>
      <w:r w:rsidR="00A35F72" w:rsidRPr="00734686">
        <w:t xml:space="preserve">rinker became somebody who had to cultivate a healthier and more responsible approach to alcohol. </w:t>
      </w:r>
      <w:r w:rsidR="0010762F" w:rsidRPr="00734686">
        <w:t>It is from this</w:t>
      </w:r>
      <w:r w:rsidR="0003668A" w:rsidRPr="00734686">
        <w:t xml:space="preserve"> ambiguous definition of the problem</w:t>
      </w:r>
      <w:r w:rsidR="003B64DF" w:rsidRPr="00734686">
        <w:t xml:space="preserve"> </w:t>
      </w:r>
      <w:r w:rsidR="0003668A" w:rsidRPr="00734686">
        <w:t>that solutions</w:t>
      </w:r>
      <w:r w:rsidR="00E709F5" w:rsidRPr="00734686">
        <w:t xml:space="preserve"> – </w:t>
      </w:r>
      <w:r w:rsidR="0003668A" w:rsidRPr="00734686">
        <w:t>TSI</w:t>
      </w:r>
      <w:r w:rsidR="00E709F5" w:rsidRPr="00734686">
        <w:t xml:space="preserve"> – </w:t>
      </w:r>
      <w:r w:rsidR="0003668A" w:rsidRPr="00734686">
        <w:t xml:space="preserve">targeting the </w:t>
      </w:r>
      <w:r w:rsidR="003B64DF" w:rsidRPr="00734686">
        <w:t>somewhat</w:t>
      </w:r>
      <w:r w:rsidR="0003668A" w:rsidRPr="00734686">
        <w:t xml:space="preserve"> but not wholly responsible drinker</w:t>
      </w:r>
      <w:r w:rsidR="003E1886" w:rsidRPr="00734686">
        <w:t>, one whose conduct with regard to alcohol could be improved upon</w:t>
      </w:r>
      <w:r w:rsidR="00D32764" w:rsidRPr="00734686">
        <w:t xml:space="preserve"> but was not quite cause for alarm or state intervention</w:t>
      </w:r>
      <w:r w:rsidR="003E1886" w:rsidRPr="00734686">
        <w:t>,</w:t>
      </w:r>
      <w:r w:rsidR="0003668A" w:rsidRPr="00734686">
        <w:t xml:space="preserve"> emerged.</w:t>
      </w:r>
    </w:p>
    <w:p w14:paraId="4750585A" w14:textId="090CBC9D" w:rsidR="0010762F" w:rsidRPr="00734686" w:rsidRDefault="0010762F" w:rsidP="00E25401">
      <w:pPr>
        <w:pStyle w:val="Newparagraph"/>
      </w:pPr>
      <w:r w:rsidRPr="00734686">
        <w:t>That the original TSI (</w:t>
      </w:r>
      <w:proofErr w:type="spellStart"/>
      <w:r w:rsidRPr="00734686">
        <w:t>FebFa</w:t>
      </w:r>
      <w:r w:rsidR="005443EC" w:rsidRPr="00734686">
        <w:t>s</w:t>
      </w:r>
      <w:r w:rsidRPr="00734686">
        <w:t>t</w:t>
      </w:r>
      <w:proofErr w:type="spellEnd"/>
      <w:r w:rsidRPr="00734686">
        <w:t xml:space="preserve">, Dry July, </w:t>
      </w:r>
      <w:proofErr w:type="spellStart"/>
      <w:r w:rsidRPr="00734686">
        <w:t>Ocsober</w:t>
      </w:r>
      <w:proofErr w:type="spellEnd"/>
      <w:r w:rsidRPr="00734686">
        <w:t xml:space="preserve">) also had a philanthropic component is </w:t>
      </w:r>
      <w:r w:rsidR="00E25401" w:rsidRPr="00734686">
        <w:t xml:space="preserve">in keeping with modern trends in embodied philanthropy </w:t>
      </w:r>
      <w:r w:rsidRPr="00734686">
        <w:t>such as fitness-</w:t>
      </w:r>
      <w:r w:rsidRPr="00734686">
        <w:lastRenderedPageBreak/>
        <w:t xml:space="preserve">based fundraisers </w:t>
      </w:r>
      <w:r w:rsidR="00B76484" w:rsidRPr="00734686">
        <w:t xml:space="preserve">like </w:t>
      </w:r>
      <w:r w:rsidRPr="00734686">
        <w:t>walks</w:t>
      </w:r>
      <w:r w:rsidR="00C85654" w:rsidRPr="00734686">
        <w:t>, bike rides</w:t>
      </w:r>
      <w:r w:rsidRPr="00734686">
        <w:t xml:space="preserve"> and runs</w:t>
      </w:r>
      <w:r w:rsidR="00B76484" w:rsidRPr="00734686">
        <w:t xml:space="preserve"> for </w:t>
      </w:r>
      <w:r w:rsidRPr="00734686">
        <w:t xml:space="preserve">charity </w:t>
      </w:r>
      <w:r w:rsidR="003136BD" w:rsidRPr="00734686">
        <w:t>that use the body as a vector for fundraising</w:t>
      </w:r>
      <w:r w:rsidRPr="00734686">
        <w:t xml:space="preserve"> </w:t>
      </w:r>
      <w:r w:rsidRPr="00734686">
        <w:fldChar w:fldCharType="begin">
          <w:fldData xml:space="preserve">PEVuZE5vdGU+PENpdGU+PEF1dGhvcj5LaW5nPC9BdXRob3I+PFllYXI+MjAwNjwvWWVhcj48UmVj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</w:fldData>
        </w:fldChar>
      </w:r>
      <w:r w:rsidRPr="00734686">
        <w:instrText xml:space="preserve"> ADDIN EN.CITE </w:instrText>
      </w:r>
      <w:r w:rsidRPr="00734686">
        <w:fldChar w:fldCharType="begin">
          <w:fldData xml:space="preserve">PEVuZE5vdGU+PENpdGU+PEF1dGhvcj5LaW5nPC9BdXRob3I+PFllYXI+MjAwNjwvWWVhcj48UmVj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</w:fldData>
        </w:fldChar>
      </w:r>
      <w:r w:rsidRPr="00734686">
        <w:instrText xml:space="preserve"> ADDIN EN.CITE.DATA </w:instrText>
      </w:r>
      <w:r w:rsidRPr="00734686">
        <w:fldChar w:fldCharType="end"/>
      </w:r>
      <w:r w:rsidRPr="00734686">
        <w:fldChar w:fldCharType="separate"/>
      </w:r>
      <w:r w:rsidRPr="00734686">
        <w:rPr>
          <w:noProof/>
        </w:rPr>
        <w:t>(</w:t>
      </w:r>
      <w:hyperlink w:anchor="_ENREF_39" w:tooltip="King, 2006 #25" w:history="1">
        <w:r w:rsidR="005443EC" w:rsidRPr="00734686">
          <w:rPr>
            <w:noProof/>
          </w:rPr>
          <w:t>King 2006</w:t>
        </w:r>
      </w:hyperlink>
      <w:r w:rsidRPr="00734686">
        <w:rPr>
          <w:noProof/>
        </w:rPr>
        <w:t xml:space="preserve">, </w:t>
      </w:r>
      <w:hyperlink w:anchor="_ENREF_40" w:tooltip="King, 2012 #209" w:history="1">
        <w:r w:rsidR="005443EC" w:rsidRPr="00734686">
          <w:rPr>
            <w:noProof/>
          </w:rPr>
          <w:t xml:space="preserve">2012 </w:t>
        </w:r>
      </w:hyperlink>
      <w:r w:rsidRPr="00734686">
        <w:rPr>
          <w:noProof/>
        </w:rPr>
        <w:t xml:space="preserve">; </w:t>
      </w:r>
      <w:hyperlink w:anchor="_ENREF_41" w:tooltip="Klawiter, 1999 #227" w:history="1">
        <w:r w:rsidR="005443EC" w:rsidRPr="00734686">
          <w:rPr>
            <w:noProof/>
          </w:rPr>
          <w:t xml:space="preserve">Klawiter 1999 </w:t>
        </w:r>
      </w:hyperlink>
      <w:r w:rsidRPr="00734686">
        <w:rPr>
          <w:noProof/>
        </w:rPr>
        <w:t xml:space="preserve">; </w:t>
      </w:r>
      <w:hyperlink w:anchor="_ENREF_22" w:tooltip="Erikson, 2011 #228" w:history="1">
        <w:r w:rsidR="005443EC" w:rsidRPr="00734686">
          <w:rPr>
            <w:noProof/>
          </w:rPr>
          <w:t>Erikson 2011</w:t>
        </w:r>
      </w:hyperlink>
      <w:r w:rsidRPr="00734686">
        <w:rPr>
          <w:noProof/>
        </w:rPr>
        <w:t>)</w:t>
      </w:r>
      <w:r w:rsidRPr="00734686">
        <w:fldChar w:fldCharType="end"/>
      </w:r>
      <w:r w:rsidRPr="00734686">
        <w:t>. The ‘responsible citizens’ who take part in these sorts of activities have been identified as exemplary subjects of neoliberal governance</w:t>
      </w:r>
      <w:r w:rsidR="00E25401" w:rsidRPr="00734686">
        <w:t xml:space="preserve"> insofar as they use their participation to attend to the imperatives of self-care and self-improvement via fitness </w:t>
      </w:r>
      <w:r w:rsidR="003136BD" w:rsidRPr="00734686">
        <w:t xml:space="preserve">(or other health or aesthetic practice) </w:t>
      </w:r>
      <w:r w:rsidR="00E25401" w:rsidRPr="00734686">
        <w:t xml:space="preserve">and perform (in both the sense of execution and display) one’s active and responsible citizenship through philanthropy </w:t>
      </w:r>
      <w:r w:rsidR="00E25401" w:rsidRPr="00734686">
        <w:fldChar w:fldCharType="begin"/>
      </w:r>
      <w:r w:rsidR="00E25401" w:rsidRPr="00734686">
        <w:instrText xml:space="preserve"> ADDIN EN.CITE &lt;EndNote&gt;&lt;Cite&gt;&lt;Author&gt;King&lt;/Author&gt;&lt;Year&gt;2006&lt;/Year&gt;&lt;RecNum&gt;25&lt;/RecNum&gt;&lt;DisplayText&gt;(King 2006, 2012)&lt;/DisplayText&gt;&lt;record&gt;&lt;rec-number&gt;25&lt;/rec-number&gt;&lt;foreign-keys&gt;&lt;key app="EN" db-id="5e9vvvezxf0xdjetwx4vrzzxarsv5dwezp0w"&gt;25&lt;/key&gt;&lt;/foreign-keys&gt;&lt;ref-type name="Book"&gt;6&lt;/ref-type&gt;&lt;contributors&gt;&lt;authors&gt;&lt;author&gt;Samantha King&lt;/author&gt;&lt;/authors&gt;&lt;/contributors&gt;&lt;titles&gt;&lt;title&gt;Pink Ribbons, Inc.: Breast Cancer and the Politics of Philanthropy&lt;/title&gt;&lt;/titles&gt;&lt;dates&gt;&lt;year&gt;2006&lt;/year&gt;&lt;/dates&gt;&lt;pub-location&gt;Minneapolis&lt;/pub-location&gt;&lt;publisher&gt;University of Minnesota Press&lt;/publisher&gt;&lt;urls&gt;&lt;/urls&gt;&lt;/record&gt;&lt;/Cite&gt;&lt;Cite&gt;&lt;Author&gt;King&lt;/Author&gt;&lt;Year&gt;2012&lt;/Year&gt;&lt;RecNum&gt;209&lt;/RecNum&gt;&lt;record&gt;&lt;rec-number&gt;209&lt;/rec-number&gt;&lt;foreign-keys&gt;&lt;key app="EN" db-id="5e9vvvezxf0xdjetwx4vrzzxarsv5dwezp0w"&gt;209&lt;/key&gt;&lt;/foreign-keys&gt;&lt;ref-type name="Book Section"&gt;5&lt;/ref-type&gt;&lt;contributors&gt;&lt;authors&gt;&lt;author&gt;King, Samantha&lt;/author&gt;&lt;/authors&gt;&lt;secondary-authors&gt;&lt;author&gt;Roopali Mukherjee&lt;/author&gt;&lt;author&gt;Sarah Banet-Weiser&lt;/author&gt;&lt;/secondary-authors&gt;&lt;/contributors&gt;&lt;titles&gt;&lt;title&gt;Civic Fitness: The Body Politics of Commodity Activism&lt;/title&gt;&lt;secondary-title&gt;Commodity Activism: Cultural Resistance in Neoliberal Times&lt;/secondary-title&gt;&lt;/titles&gt;&lt;dates&gt;&lt;year&gt;2012&lt;/year&gt;&lt;/dates&gt;&lt;pub-location&gt;New York&lt;/pub-location&gt;&lt;publisher&gt;New York University Press&lt;/publisher&gt;&lt;urls&gt;&lt;/urls&gt;&lt;/record&gt;&lt;/Cite&gt;&lt;/EndNote&gt;</w:instrText>
      </w:r>
      <w:r w:rsidR="00E25401" w:rsidRPr="00734686">
        <w:fldChar w:fldCharType="separate"/>
      </w:r>
      <w:r w:rsidR="00E25401" w:rsidRPr="00734686">
        <w:rPr>
          <w:noProof/>
        </w:rPr>
        <w:t>(</w:t>
      </w:r>
      <w:hyperlink w:anchor="_ENREF_39" w:tooltip="King, 2006 #25" w:history="1">
        <w:r w:rsidR="005443EC" w:rsidRPr="00734686">
          <w:rPr>
            <w:noProof/>
          </w:rPr>
          <w:t>King 2006</w:t>
        </w:r>
      </w:hyperlink>
      <w:r w:rsidR="00E25401" w:rsidRPr="00734686">
        <w:rPr>
          <w:noProof/>
        </w:rPr>
        <w:t xml:space="preserve">, </w:t>
      </w:r>
      <w:hyperlink w:anchor="_ENREF_40" w:tooltip="King, 2012 #209" w:history="1">
        <w:r w:rsidR="005443EC" w:rsidRPr="00734686">
          <w:rPr>
            <w:noProof/>
          </w:rPr>
          <w:t>2012</w:t>
        </w:r>
      </w:hyperlink>
      <w:r w:rsidR="00E25401" w:rsidRPr="00734686">
        <w:rPr>
          <w:noProof/>
        </w:rPr>
        <w:t>)</w:t>
      </w:r>
      <w:r w:rsidR="00E25401" w:rsidRPr="00734686">
        <w:fldChar w:fldCharType="end"/>
      </w:r>
      <w:r w:rsidRPr="00734686">
        <w:t xml:space="preserve">. These institutions and expressions of embodied philanthropy closely align with the projects of neoliberal governance that seek to </w:t>
      </w:r>
      <w:proofErr w:type="spellStart"/>
      <w:r w:rsidRPr="00734686">
        <w:t>responsibilise</w:t>
      </w:r>
      <w:proofErr w:type="spellEnd"/>
      <w:r w:rsidRPr="00734686">
        <w:t xml:space="preserve"> citizens not just for one aspect of their conduct but for a variety of behaviours, attitudes and undertakings that are designed to promote personal and community well-being, order and productivity. While laudable in many respects, such ambitions are predicated on systems of thought and institutions that encourage – and arguably compel – individuals to shoulder the burden for services such as health and care of the poor that had previously been the responsibility of the state </w:t>
      </w:r>
      <w:r w:rsidRPr="00734686">
        <w:fldChar w:fldCharType="begin"/>
      </w:r>
      <w:r w:rsidRPr="00734686">
        <w:instrText xml:space="preserve"> ADDIN EN.CITE &lt;EndNote&gt;&lt;Cite&gt;&lt;Author&gt;Clarke&lt;/Author&gt;&lt;Year&gt;2005&lt;/Year&gt;&lt;RecNum&gt;354&lt;/RecNum&gt;&lt;DisplayText&gt;(Clarke 2005)&lt;/DisplayText&gt;&lt;record&gt;&lt;rec-number&gt;354&lt;/rec-number&gt;&lt;foreign-keys&gt;&lt;key app="EN" db-id="5e9vvvezxf0xdjetwx4vrzzxarsv5dwezp0w"&gt;354&lt;/key&gt;&lt;/foreign-keys&gt;&lt;ref-type name="Journal Article"&gt;17&lt;/ref-type&gt;&lt;contributors&gt;&lt;authors&gt;&lt;author&gt;John Clarke&lt;/author&gt;&lt;/authors&gt;&lt;/contributors&gt;&lt;titles&gt;&lt;title&gt;New Labour&amp;apos;s Citizens: Activitated, Empowered, Responsibilized, Abandoned?&lt;/title&gt;&lt;secondary-title&gt;Critical Social Policy&lt;/secondary-title&gt;&lt;/titles&gt;&lt;periodical&gt;&lt;full-title&gt;Critical Social Policy&lt;/full-title&gt;&lt;/periodical&gt;&lt;pages&gt;447-463&lt;/pages&gt;&lt;volume&gt;25&lt;/volume&gt;&lt;number&gt;4&lt;/number&gt;&lt;dates&gt;&lt;year&gt;2005&lt;/year&gt;&lt;/dates&gt;&lt;urls&gt;&lt;/urls&gt;&lt;/record&gt;&lt;/Cite&gt;&lt;/EndNote&gt;</w:instrText>
      </w:r>
      <w:r w:rsidRPr="00734686">
        <w:fldChar w:fldCharType="separate"/>
      </w:r>
      <w:r w:rsidRPr="00734686">
        <w:rPr>
          <w:noProof/>
        </w:rPr>
        <w:t>(</w:t>
      </w:r>
      <w:hyperlink w:anchor="_ENREF_11" w:tooltip="Clarke, 2005 #354" w:history="1">
        <w:r w:rsidR="005443EC" w:rsidRPr="00734686">
          <w:rPr>
            <w:noProof/>
          </w:rPr>
          <w:t>Clarke 2005</w:t>
        </w:r>
      </w:hyperlink>
      <w:r w:rsidRPr="00734686">
        <w:rPr>
          <w:noProof/>
        </w:rPr>
        <w:t>)</w:t>
      </w:r>
      <w:r w:rsidRPr="00734686">
        <w:fldChar w:fldCharType="end"/>
      </w:r>
      <w:r w:rsidRPr="00734686">
        <w:t xml:space="preserve">. As Alan Petersen </w:t>
      </w:r>
      <w:r w:rsidRPr="00734686">
        <w:fldChar w:fldCharType="begin"/>
      </w:r>
      <w:r w:rsidRPr="00734686">
        <w:instrText xml:space="preserve"> ADDIN EN.CITE &lt;EndNote&gt;&lt;Cite ExcludeAuth="1"&gt;&lt;Author&gt;Petersen&lt;/Author&gt;&lt;Year&gt;1996&lt;/Year&gt;&lt;RecNum&gt;366&lt;/RecNum&gt;&lt;DisplayText&gt;(1996)&lt;/DisplayText&gt;&lt;record&gt;&lt;rec-number&gt;366&lt;/rec-number&gt;&lt;foreign-keys&gt;&lt;key app="EN" db-id="5e9vvvezxf0xdjetwx4vrzzxarsv5dwezp0w"&gt;366&lt;/key&gt;&lt;/foreign-keys&gt;&lt;ref-type name="Journal Article"&gt;17&lt;/ref-type&gt;&lt;contributors&gt;&lt;authors&gt;&lt;author&gt;Petersen, Alan&lt;/author&gt;&lt;/authors&gt;&lt;/contributors&gt;&lt;titles&gt;&lt;title&gt;Risk and the Regulated Self: The Discourse of Health Promotion as Politics of Uncertainty&lt;/title&gt;&lt;secondary-title&gt;Journal of Sociology&lt;/secondary-title&gt;&lt;/titles&gt;&lt;periodical&gt;&lt;full-title&gt;Journal of Sociology&lt;/full-title&gt;&lt;/periodical&gt;&lt;pages&gt;44-57&lt;/pages&gt;&lt;volume&gt;32&lt;/volume&gt;&lt;number&gt;1&lt;/number&gt;&lt;dates&gt;&lt;year&gt;1996&lt;/year&gt;&lt;/dates&gt;&lt;urls&gt;&lt;/urls&gt;&lt;/record&gt;&lt;/Cite&gt;&lt;/EndNote&gt;</w:instrText>
      </w:r>
      <w:r w:rsidRPr="00734686">
        <w:fldChar w:fldCharType="separate"/>
      </w:r>
      <w:r w:rsidRPr="00734686">
        <w:rPr>
          <w:noProof/>
        </w:rPr>
        <w:t>(</w:t>
      </w:r>
      <w:hyperlink w:anchor="_ENREF_50" w:tooltip="Petersen, 1996 #366" w:history="1">
        <w:r w:rsidR="005443EC" w:rsidRPr="00734686">
          <w:rPr>
            <w:noProof/>
          </w:rPr>
          <w:t>1996</w:t>
        </w:r>
      </w:hyperlink>
      <w:r w:rsidRPr="00734686">
        <w:rPr>
          <w:noProof/>
        </w:rPr>
        <w:t>)</w:t>
      </w:r>
      <w:r w:rsidRPr="00734686">
        <w:fldChar w:fldCharType="end"/>
      </w:r>
      <w:r w:rsidRPr="00734686">
        <w:t xml:space="preserve"> argues, ‘Neo-liberalism calls upon the individual to enter into the process of their own self-governance through processes of endless self-examination, self-care, and self-improvement’ (48-49) with the aim of ‘moderating the individual burden on society’ (49).</w:t>
      </w:r>
      <w:r w:rsidR="003136BD" w:rsidRPr="00734686">
        <w:t xml:space="preserve"> Philanthropic TSI in particular therefore satisfy many of the imperatives of </w:t>
      </w:r>
      <w:proofErr w:type="spellStart"/>
      <w:r w:rsidR="003136BD" w:rsidRPr="00734686">
        <w:t>responsibilisation</w:t>
      </w:r>
      <w:proofErr w:type="spellEnd"/>
      <w:r w:rsidR="003136BD" w:rsidRPr="00734686">
        <w:t xml:space="preserve"> expected of citizens in societies like Australia.</w:t>
      </w:r>
    </w:p>
    <w:p w14:paraId="6C3655DE" w14:textId="77777777" w:rsidR="00A21BB7" w:rsidRPr="00734686" w:rsidRDefault="00A21BB7" w:rsidP="00A21BB7">
      <w:pPr>
        <w:pStyle w:val="Heading1"/>
      </w:pPr>
      <w:r w:rsidRPr="00734686">
        <w:t>Methodology</w:t>
      </w:r>
    </w:p>
    <w:p w14:paraId="7B89258C" w14:textId="59693C48" w:rsidR="00A21BB7" w:rsidRPr="00734686" w:rsidRDefault="00A21BB7" w:rsidP="00A21BB7">
      <w:pPr>
        <w:pStyle w:val="Paragraph"/>
      </w:pPr>
      <w:r w:rsidRPr="00734686">
        <w:t xml:space="preserve">This </w:t>
      </w:r>
      <w:r w:rsidR="00A04835" w:rsidRPr="00734686">
        <w:t>critical cultural history</w:t>
      </w:r>
      <w:r w:rsidRPr="00734686">
        <w:t xml:space="preserve"> entails both a discourse analysis of a corpus of materials produced by and about TSI from 2008 to 2015 and a quantitative analysis of participant demographics relative to national </w:t>
      </w:r>
      <w:r w:rsidR="005443EC" w:rsidRPr="00734686">
        <w:t>statistics on</w:t>
      </w:r>
      <w:r w:rsidRPr="00734686">
        <w:t xml:space="preserve"> the drinking population. Promotional materials produced by </w:t>
      </w:r>
      <w:proofErr w:type="spellStart"/>
      <w:r w:rsidRPr="00734686">
        <w:t>FebFast</w:t>
      </w:r>
      <w:proofErr w:type="spellEnd"/>
      <w:r w:rsidRPr="00734686">
        <w:t xml:space="preserve">, Dry July, </w:t>
      </w:r>
      <w:proofErr w:type="spellStart"/>
      <w:r w:rsidRPr="00734686">
        <w:t>Ocsober</w:t>
      </w:r>
      <w:proofErr w:type="spellEnd"/>
      <w:r w:rsidRPr="00734686">
        <w:t xml:space="preserve"> and Hello Sunday Morning such as </w:t>
      </w:r>
      <w:r w:rsidRPr="00734686">
        <w:lastRenderedPageBreak/>
        <w:t xml:space="preserve">official websites, press releases and media interviews constitute the majority of the texts analysed because they are the primary source of publicly accessible information about the campaigns. Official documents that are part of the public record but that do not commonly circulate as sources of general information (such as annual reports) were also considered insofar as they provide more specific information about campaign outcomes, participant profiles and orientations from year to year. </w:t>
      </w:r>
    </w:p>
    <w:p w14:paraId="04026DAE" w14:textId="1DFB7A68" w:rsidR="00A21BB7" w:rsidRPr="00734686" w:rsidRDefault="00A21BB7" w:rsidP="00A21BB7">
      <w:pPr>
        <w:pStyle w:val="Newparagraph"/>
      </w:pPr>
      <w:r w:rsidRPr="00734686">
        <w:t xml:space="preserve">In the discourse analysis, close attention is paid to the ways in which TSI position themselves as addressing the national priorities around binge and other forms of problematic drinking (as expressed in government documents such as the </w:t>
      </w:r>
      <w:r w:rsidRPr="00734686">
        <w:rPr>
          <w:i/>
        </w:rPr>
        <w:t>National Binge Drinking Strategy</w:t>
      </w:r>
      <w:r w:rsidR="005443EC" w:rsidRPr="00734686">
        <w:t>)</w:t>
      </w:r>
      <w:r w:rsidRPr="00734686">
        <w:t>, their claims to be acting to improve the nation’s drinking culture and the ways they mobilise appeals to self-governance and self-control, as well as to philanthropic responsibility. The analysis of participant demographics, which serves as a counterpoint to the qualitative data, is based upon both campaign generated materials as well as secondary research that focuses on single campaigns and a sampling of their participants. This data is contrasted with population level statistics</w:t>
      </w:r>
      <w:r w:rsidR="00A04835" w:rsidRPr="00734686">
        <w:t xml:space="preserve"> about the overall drinking population and information about subgroups of ‘problem drinkers’ gleaned from national surveys such as the National Drug Strategy Household Survey.</w:t>
      </w:r>
    </w:p>
    <w:p w14:paraId="23879695" w14:textId="23A887C8" w:rsidR="00405904" w:rsidRPr="00734686" w:rsidRDefault="00405904" w:rsidP="00405904">
      <w:pPr>
        <w:pStyle w:val="Heading1"/>
      </w:pPr>
      <w:r w:rsidRPr="00734686">
        <w:t>Findings</w:t>
      </w:r>
    </w:p>
    <w:p w14:paraId="530F9044" w14:textId="71F17461" w:rsidR="003C0546" w:rsidRPr="00734686" w:rsidRDefault="00405904" w:rsidP="00405904">
      <w:pPr>
        <w:pStyle w:val="Heading2"/>
      </w:pPr>
      <w:r w:rsidRPr="00734686">
        <w:t>Linking</w:t>
      </w:r>
      <w:r w:rsidR="00A04835" w:rsidRPr="00734686">
        <w:t xml:space="preserve"> TSI</w:t>
      </w:r>
      <w:r w:rsidRPr="00734686">
        <w:t xml:space="preserve"> to publicised problems</w:t>
      </w:r>
    </w:p>
    <w:p w14:paraId="1A59B014" w14:textId="1A011C9A" w:rsidR="001D565E" w:rsidRPr="00734686" w:rsidRDefault="001D565E" w:rsidP="005443EC">
      <w:pPr>
        <w:pStyle w:val="Paragraph"/>
      </w:pPr>
      <w:r w:rsidRPr="00734686">
        <w:t>At the time of their</w:t>
      </w:r>
      <w:r w:rsidR="00A7179D" w:rsidRPr="00734686">
        <w:t xml:space="preserve"> initial</w:t>
      </w:r>
      <w:r w:rsidRPr="00734686">
        <w:t xml:space="preserve"> </w:t>
      </w:r>
      <w:r w:rsidR="00A7179D" w:rsidRPr="00734686">
        <w:t>appearance</w:t>
      </w:r>
      <w:r w:rsidR="00090DF0" w:rsidRPr="00734686">
        <w:t xml:space="preserve">, coincidental with </w:t>
      </w:r>
      <w:r w:rsidR="00207AC9" w:rsidRPr="00734686">
        <w:t xml:space="preserve">a </w:t>
      </w:r>
      <w:r w:rsidR="00090DF0" w:rsidRPr="00734686">
        <w:t>flurry of press coverage about binge drinking</w:t>
      </w:r>
      <w:r w:rsidR="00624FBF" w:rsidRPr="00734686">
        <w:t xml:space="preserve"> and </w:t>
      </w:r>
      <w:r w:rsidR="00860900" w:rsidRPr="00734686">
        <w:t>its attendant</w:t>
      </w:r>
      <w:r w:rsidR="00624FBF" w:rsidRPr="00734686">
        <w:t xml:space="preserve"> problems</w:t>
      </w:r>
      <w:r w:rsidRPr="00734686">
        <w:t xml:space="preserve">, the three philanthropic TSI were quite overt in their self-appraisals as </w:t>
      </w:r>
      <w:r w:rsidR="00A04835" w:rsidRPr="00734686">
        <w:t xml:space="preserve">being </w:t>
      </w:r>
      <w:r w:rsidRPr="00734686">
        <w:t>part of a solution to</w:t>
      </w:r>
      <w:r w:rsidR="003E1886" w:rsidRPr="00734686">
        <w:t xml:space="preserve"> </w:t>
      </w:r>
      <w:r w:rsidRPr="00734686">
        <w:t>the</w:t>
      </w:r>
      <w:r w:rsidR="00624FBF" w:rsidRPr="00734686">
        <w:t>se</w:t>
      </w:r>
      <w:r w:rsidR="00090DF0" w:rsidRPr="00734686">
        <w:t xml:space="preserve"> </w:t>
      </w:r>
      <w:r w:rsidRPr="00734686">
        <w:t>problems.</w:t>
      </w:r>
      <w:r w:rsidR="003E1886" w:rsidRPr="00734686">
        <w:t xml:space="preserve"> </w:t>
      </w:r>
      <w:r w:rsidR="00773244" w:rsidRPr="00734686">
        <w:t>For</w:t>
      </w:r>
      <w:r w:rsidR="003E1886" w:rsidRPr="00734686">
        <w:t xml:space="preserve"> </w:t>
      </w:r>
      <w:proofErr w:type="spellStart"/>
      <w:r w:rsidR="003E1886" w:rsidRPr="00734686">
        <w:t>FebFast</w:t>
      </w:r>
      <w:proofErr w:type="spellEnd"/>
      <w:r w:rsidR="00773244" w:rsidRPr="00734686">
        <w:t>,</w:t>
      </w:r>
      <w:r w:rsidR="003E1886" w:rsidRPr="00734686">
        <w:t xml:space="preserve"> there wa</w:t>
      </w:r>
      <w:r w:rsidRPr="00734686">
        <w:t xml:space="preserve">s a direct association between </w:t>
      </w:r>
      <w:r w:rsidR="00A04835" w:rsidRPr="00734686">
        <w:t>its</w:t>
      </w:r>
      <w:r w:rsidRPr="00734686">
        <w:t xml:space="preserve"> reported aims and the </w:t>
      </w:r>
      <w:r w:rsidR="003E1886" w:rsidRPr="00734686">
        <w:t>saturation of the media with reports of</w:t>
      </w:r>
      <w:r w:rsidRPr="00734686">
        <w:t xml:space="preserve"> alcohol’s deleterious social impacts: </w:t>
      </w:r>
    </w:p>
    <w:p w14:paraId="7DC4B505" w14:textId="24B8A072" w:rsidR="001D565E" w:rsidRPr="00734686" w:rsidRDefault="001D565E" w:rsidP="001D565E">
      <w:pPr>
        <w:pStyle w:val="Displayedquotation"/>
        <w:rPr>
          <w:sz w:val="24"/>
        </w:rPr>
      </w:pPr>
      <w:r w:rsidRPr="00734686">
        <w:rPr>
          <w:sz w:val="24"/>
        </w:rPr>
        <w:lastRenderedPageBreak/>
        <w:t xml:space="preserve">Media reports continue to be a constant reminder of the impacts of alcohol and other drug consumption on our community. It seems you can’t open a newspaper without reading about alcohol fuelled problems such as street violence. It is </w:t>
      </w:r>
      <w:proofErr w:type="spellStart"/>
      <w:r w:rsidRPr="00734686">
        <w:rPr>
          <w:sz w:val="24"/>
        </w:rPr>
        <w:t>FebFast’s</w:t>
      </w:r>
      <w:proofErr w:type="spellEnd"/>
      <w:r w:rsidRPr="00734686">
        <w:rPr>
          <w:sz w:val="24"/>
        </w:rPr>
        <w:t xml:space="preserve"> role to influence communities’ thinking and behaviour around alcohol and other drug use. </w:t>
      </w:r>
      <w:r w:rsidRPr="00734686">
        <w:rPr>
          <w:sz w:val="24"/>
        </w:rPr>
        <w:fldChar w:fldCharType="begin"/>
      </w:r>
      <w:r w:rsidR="00860900" w:rsidRPr="00734686">
        <w:rPr>
          <w:sz w:val="24"/>
        </w:rPr>
        <w:instrText xml:space="preserve"> ADDIN EN.CITE &lt;EndNote&gt;&lt;Cite&gt;&lt;Author&gt;FebFast&lt;/Author&gt;&lt;Year&gt;2009&lt;/Year&gt;&lt;RecNum&gt;270&lt;/RecNum&gt;&lt;Pages&gt;3&lt;/Pages&gt;&lt;DisplayText&gt;(FebFast 2009 3)&lt;/DisplayText&gt;&lt;record&gt;&lt;rec-number&gt;270&lt;/rec-number&gt;&lt;foreign-keys&gt;&lt;key app="EN" db-id="5e9vvvezxf0xdjetwx4vrzzxarsv5dwezp0w"&gt;270&lt;/key&gt;&lt;/foreign-keys&gt;&lt;ref-type name="Report"&gt;27&lt;/ref-type&gt;&lt;contributors&gt;&lt;authors&gt;&lt;author&gt;FebFast&lt;/author&gt;&lt;/authors&gt;&lt;/contributors&gt;&lt;titles&gt;&lt;title&gt;FebFast Annual Report 2008/2009&lt;/title&gt;&lt;/titles&gt;&lt;pages&gt;32&lt;/pages&gt;&lt;dates&gt;&lt;year&gt;2009&lt;/year&gt;&lt;/dates&gt;&lt;pub-location&gt;Fitzroy, Vic&lt;/pub-location&gt;&lt;publisher&gt;FebFast&lt;/publisher&gt;&lt;urls&gt;&lt;related-urls&gt;&lt;url&gt;http://febfast.org.au/wp-content/uploads/2012/04/FebFastAnnualReport2008_2009.FINAL_.pdf&lt;/url&gt;&lt;/related-urls&gt;&lt;/urls&gt;&lt;/record&gt;&lt;/Cite&gt;&lt;/EndNote&gt;</w:instrText>
      </w:r>
      <w:r w:rsidRPr="00734686">
        <w:rPr>
          <w:sz w:val="24"/>
        </w:rPr>
        <w:fldChar w:fldCharType="separate"/>
      </w:r>
      <w:r w:rsidR="00860900" w:rsidRPr="00734686">
        <w:rPr>
          <w:noProof/>
          <w:sz w:val="24"/>
        </w:rPr>
        <w:t>(</w:t>
      </w:r>
      <w:hyperlink w:anchor="_ENREF_24" w:tooltip="FebFast, 2009 #270" w:history="1">
        <w:r w:rsidR="005443EC" w:rsidRPr="00734686">
          <w:rPr>
            <w:noProof/>
            <w:sz w:val="24"/>
          </w:rPr>
          <w:t>FebFast 2009 3</w:t>
        </w:r>
      </w:hyperlink>
      <w:r w:rsidR="00860900" w:rsidRPr="00734686">
        <w:rPr>
          <w:noProof/>
          <w:sz w:val="24"/>
        </w:rPr>
        <w:t>)</w:t>
      </w:r>
      <w:r w:rsidRPr="00734686">
        <w:rPr>
          <w:sz w:val="24"/>
        </w:rPr>
        <w:fldChar w:fldCharType="end"/>
      </w:r>
      <w:r w:rsidRPr="00734686">
        <w:rPr>
          <w:sz w:val="24"/>
        </w:rPr>
        <w:t xml:space="preserve"> </w:t>
      </w:r>
    </w:p>
    <w:p w14:paraId="06731F2B" w14:textId="37B2F2F9" w:rsidR="006A46D7" w:rsidRPr="00734686" w:rsidRDefault="00624FBF" w:rsidP="0077230A">
      <w:r w:rsidRPr="00734686">
        <w:t>Although th</w:t>
      </w:r>
      <w:r w:rsidR="006A46D7" w:rsidRPr="00734686">
        <w:t>e report in no way substantiates</w:t>
      </w:r>
      <w:r w:rsidRPr="00734686">
        <w:t xml:space="preserve"> a link between </w:t>
      </w:r>
      <w:r w:rsidR="00A7179D" w:rsidRPr="00734686">
        <w:t>the organisation</w:t>
      </w:r>
      <w:r w:rsidRPr="00734686">
        <w:t xml:space="preserve"> and any reduction in alcohol-related street violence, the</w:t>
      </w:r>
      <w:r w:rsidR="002B7496" w:rsidRPr="00734686">
        <w:t xml:space="preserve"> mere</w:t>
      </w:r>
      <w:r w:rsidRPr="00734686">
        <w:t xml:space="preserve"> </w:t>
      </w:r>
      <w:r w:rsidR="006A46D7" w:rsidRPr="00734686">
        <w:t>evocation of the issue</w:t>
      </w:r>
      <w:r w:rsidR="00860900" w:rsidRPr="00734686">
        <w:t xml:space="preserve"> helps</w:t>
      </w:r>
      <w:r w:rsidR="002B7496" w:rsidRPr="00734686">
        <w:t xml:space="preserve"> to position the initiative as one </w:t>
      </w:r>
      <w:r w:rsidR="006A46D7" w:rsidRPr="00734686">
        <w:t xml:space="preserve">both conscious of and, by dint of its promotion of more responsible drinking, </w:t>
      </w:r>
      <w:r w:rsidR="002B7496" w:rsidRPr="00734686">
        <w:t>doin</w:t>
      </w:r>
      <w:r w:rsidR="0077230A" w:rsidRPr="00734686">
        <w:t>g something about this problem.</w:t>
      </w:r>
      <w:r w:rsidR="002B7496" w:rsidRPr="00734686">
        <w:t xml:space="preserve"> </w:t>
      </w:r>
    </w:p>
    <w:p w14:paraId="3530819A" w14:textId="0DF04A33" w:rsidR="00C46252" w:rsidRPr="00734686" w:rsidRDefault="00860900" w:rsidP="00A04835">
      <w:pPr>
        <w:ind w:firstLine="720"/>
      </w:pPr>
      <w:r w:rsidRPr="00734686">
        <w:t>In other TSI, the links a</w:t>
      </w:r>
      <w:r w:rsidR="001D565E" w:rsidRPr="00734686">
        <w:t>re not as explicit in t</w:t>
      </w:r>
      <w:r w:rsidRPr="00734686">
        <w:t>heir referencing of th</w:t>
      </w:r>
      <w:r w:rsidR="00F27FCF" w:rsidRPr="00734686">
        <w:t>e publicity being given to some of the more sensational aspects of the problem, but the programs still cultivated an image</w:t>
      </w:r>
      <w:r w:rsidR="001D565E" w:rsidRPr="00734686">
        <w:t xml:space="preserve"> as positiv</w:t>
      </w:r>
      <w:r w:rsidR="002B7496" w:rsidRPr="00734686">
        <w:t>e interventions that address other</w:t>
      </w:r>
      <w:r w:rsidR="00773244" w:rsidRPr="00734686">
        <w:t xml:space="preserve"> much-discussed</w:t>
      </w:r>
      <w:r w:rsidR="001D565E" w:rsidRPr="00734686">
        <w:t xml:space="preserve"> concerns</w:t>
      </w:r>
      <w:r w:rsidR="006A46D7" w:rsidRPr="00734686">
        <w:t>, notably youth and binge drinking</w:t>
      </w:r>
      <w:r w:rsidR="001D565E" w:rsidRPr="00734686">
        <w:t xml:space="preserve">. An </w:t>
      </w:r>
      <w:proofErr w:type="spellStart"/>
      <w:r w:rsidR="001D565E" w:rsidRPr="00734686">
        <w:t>Ocsober</w:t>
      </w:r>
      <w:proofErr w:type="spellEnd"/>
      <w:r w:rsidR="001D565E" w:rsidRPr="00734686">
        <w:t xml:space="preserve"> spokesperson, for instance, had the following to say</w:t>
      </w:r>
      <w:r w:rsidR="002B7496" w:rsidRPr="00734686">
        <w:t xml:space="preserve"> about youth drinking and setting positive alcohol-related norms for young people</w:t>
      </w:r>
      <w:r w:rsidR="001D565E" w:rsidRPr="00734686">
        <w:t xml:space="preserve">: ‘We decided that it's time that Australians really put alcohol into perspective and recognised that, as a culture, it's something to be enjoyed but not abused, and to send a message to our kids and to be an example’ </w:t>
      </w:r>
      <w:r w:rsidR="001D565E" w:rsidRPr="00734686">
        <w:fldChar w:fldCharType="begin"/>
      </w:r>
      <w:r w:rsidR="001D565E" w:rsidRPr="00734686">
        <w:instrText xml:space="preserve"> ADDIN EN.CITE &lt;EndNote&gt;&lt;Cite&gt;&lt;Author&gt;Fawsitt&lt;/Author&gt;&lt;Year&gt;2008&lt;/Year&gt;&lt;RecNum&gt;282&lt;/RecNum&gt;&lt;DisplayText&gt;(Fawsitt 2008)&lt;/DisplayText&gt;&lt;record&gt;&lt;rec-number&gt;282&lt;/rec-number&gt;&lt;foreign-keys&gt;&lt;key app="EN" db-id="5e9vvvezxf0xdjetwx4vrzzxarsv5dwezp0w"&gt;282&lt;/key&gt;&lt;/foreign-keys&gt;&lt;ref-type name="Newspaper Article"&gt;23&lt;/ref-type&gt;&lt;contributors&gt;&lt;authors&gt;&lt;author&gt;Michael Fawsitt&lt;/author&gt;&lt;/authors&gt;&lt;/contributors&gt;&lt;titles&gt;&lt;title&gt;Charity raises a sobering message in fundraiser&lt;/title&gt;&lt;secondary-title&gt;The Courier-Mail&lt;/secondary-title&gt;&lt;/titles&gt;&lt;number&gt;42&lt;/number&gt;&lt;section&gt;CM2&lt;/section&gt;&lt;dates&gt;&lt;year&gt;2008&lt;/year&gt;&lt;pub-dates&gt;&lt;date&gt;29 September 2008&lt;/date&gt;&lt;/pub-dates&gt;&lt;/dates&gt;&lt;pub-location&gt;Brisbane&lt;/pub-location&gt;&lt;publisher&gt;News Digital Media&lt;/publisher&gt;&lt;urls&gt;&lt;/urls&gt;&lt;/record&gt;&lt;/Cite&gt;&lt;/EndNote&gt;</w:instrText>
      </w:r>
      <w:r w:rsidR="001D565E" w:rsidRPr="00734686">
        <w:fldChar w:fldCharType="separate"/>
      </w:r>
      <w:r w:rsidR="001D565E" w:rsidRPr="00734686">
        <w:rPr>
          <w:noProof/>
        </w:rPr>
        <w:t>(</w:t>
      </w:r>
      <w:hyperlink w:anchor="_ENREF_23" w:tooltip="Fawsitt, 2008 #282" w:history="1">
        <w:r w:rsidR="005443EC" w:rsidRPr="00734686">
          <w:rPr>
            <w:noProof/>
          </w:rPr>
          <w:t>Fawsitt 2008</w:t>
        </w:r>
      </w:hyperlink>
      <w:r w:rsidR="001D565E" w:rsidRPr="00734686">
        <w:rPr>
          <w:noProof/>
        </w:rPr>
        <w:t>)</w:t>
      </w:r>
      <w:r w:rsidR="001D565E" w:rsidRPr="00734686">
        <w:fldChar w:fldCharType="end"/>
      </w:r>
      <w:r w:rsidR="001D565E" w:rsidRPr="00734686">
        <w:t>.</w:t>
      </w:r>
      <w:r w:rsidR="00C85654" w:rsidRPr="00734686">
        <w:t xml:space="preserve"> Where the National Binge Drinking S</w:t>
      </w:r>
      <w:r w:rsidR="00DE6B11" w:rsidRPr="00734686">
        <w:t xml:space="preserve">trategy focused on youth drinking and </w:t>
      </w:r>
      <w:r w:rsidR="00A7179D" w:rsidRPr="00734686">
        <w:t>targeted</w:t>
      </w:r>
      <w:r w:rsidR="00DE6B11" w:rsidRPr="00734686">
        <w:t xml:space="preserve"> funds toward educational campaigns for parents of teens</w:t>
      </w:r>
      <w:r w:rsidR="00A7179D" w:rsidRPr="00734686">
        <w:t xml:space="preserve"> to help them educate their children about teenaged drinking</w:t>
      </w:r>
      <w:r w:rsidR="00C46252" w:rsidRPr="00734686">
        <w:t xml:space="preserve"> </w:t>
      </w:r>
      <w:r w:rsidR="00C46252" w:rsidRPr="00734686">
        <w:fldChar w:fldCharType="begin"/>
      </w:r>
      <w:r w:rsidR="00C46252" w:rsidRPr="00734686">
        <w:instrText xml:space="preserve"> ADDIN EN.CITE &lt;EndNote&gt;&lt;Cite&gt;&lt;Author&gt;Government of Australia: Department of Health&lt;/Author&gt;&lt;Year&gt;2013&lt;/Year&gt;&lt;RecNum&gt;350&lt;/RecNum&gt;&lt;DisplayText&gt;(Government of Australia: Department of Health 2013)&lt;/DisplayText&gt;&lt;record&gt;&lt;rec-number&gt;350&lt;/rec-number&gt;&lt;foreign-keys&gt;&lt;key app="EN" db-id="5e9vvvezxf0xdjetwx4vrzzxarsv5dwezp0w"&gt;350&lt;/key&gt;&lt;/foreign-keys&gt;&lt;ref-type name="Web Page"&gt;12&lt;/ref-type&gt;&lt;contributors&gt;&lt;authors&gt;&lt;author&gt;Government of Australia: Department of Health,&lt;/author&gt;&lt;/authors&gt;&lt;/contributors&gt;&lt;titles&gt;&lt;title&gt;National Binge Drinking Strategy&lt;/title&gt;&lt;/titles&gt;&lt;volume&gt;2014&lt;/volume&gt;&lt;number&gt;1 December 2014&lt;/number&gt;&lt;dates&gt;&lt;year&gt;2013&lt;/year&gt;&lt;pub-dates&gt;&lt;date&gt;22 January 2013&lt;/date&gt;&lt;/pub-dates&gt;&lt;/dates&gt;&lt;pub-location&gt;Canberra&lt;/pub-location&gt;&lt;publisher&gt;Government of Australia: Department of Health,&lt;/publisher&gt;&lt;urls&gt;&lt;related-urls&gt;&lt;url&gt;http://www.alcohol.gov.au/internet/alcohol/publishing.nsf/Content/cli&lt;/url&gt;&lt;/related-urls&gt;&lt;/urls&gt;&lt;/record&gt;&lt;/Cite&gt;&lt;/EndNote&gt;</w:instrText>
      </w:r>
      <w:r w:rsidR="00C46252" w:rsidRPr="00734686">
        <w:fldChar w:fldCharType="separate"/>
      </w:r>
      <w:r w:rsidR="00C46252" w:rsidRPr="00734686">
        <w:rPr>
          <w:noProof/>
        </w:rPr>
        <w:t>(</w:t>
      </w:r>
      <w:hyperlink w:anchor="_ENREF_33" w:tooltip="Government of Australia: Department of Health, 2013 #350" w:history="1">
        <w:r w:rsidR="005443EC" w:rsidRPr="00734686">
          <w:rPr>
            <w:noProof/>
          </w:rPr>
          <w:t>Government of Australia: Department of Health 2013</w:t>
        </w:r>
      </w:hyperlink>
      <w:r w:rsidR="00C46252" w:rsidRPr="00734686">
        <w:rPr>
          <w:noProof/>
        </w:rPr>
        <w:t>)</w:t>
      </w:r>
      <w:r w:rsidR="00C46252" w:rsidRPr="00734686">
        <w:fldChar w:fldCharType="end"/>
      </w:r>
      <w:r w:rsidR="00DE6B11" w:rsidRPr="00734686">
        <w:t>, the focus on youth and example setting directly links with national priorities.</w:t>
      </w:r>
      <w:r w:rsidR="001D565E" w:rsidRPr="00734686">
        <w:t xml:space="preserve"> </w:t>
      </w:r>
      <w:r w:rsidR="006A46D7" w:rsidRPr="00734686">
        <w:t xml:space="preserve">This </w:t>
      </w:r>
      <w:r w:rsidR="00A7179D" w:rsidRPr="00734686">
        <w:t>emphasis</w:t>
      </w:r>
      <w:r w:rsidR="006A46D7" w:rsidRPr="00734686">
        <w:t xml:space="preserve"> on youth is echoed in the</w:t>
      </w:r>
      <w:r w:rsidR="0077230A" w:rsidRPr="00734686">
        <w:t xml:space="preserve"> only participant testimonial to feature in the 2009 </w:t>
      </w:r>
      <w:proofErr w:type="spellStart"/>
      <w:r w:rsidR="0077230A" w:rsidRPr="00734686">
        <w:t>FebFast</w:t>
      </w:r>
      <w:proofErr w:type="spellEnd"/>
      <w:r w:rsidR="0077230A" w:rsidRPr="00734686">
        <w:t xml:space="preserve"> annual report</w:t>
      </w:r>
      <w:r w:rsidR="006A46D7" w:rsidRPr="00734686">
        <w:t>, which</w:t>
      </w:r>
      <w:r w:rsidR="0077230A" w:rsidRPr="00734686">
        <w:t xml:space="preserve"> comes from a young woman in her early 20s</w:t>
      </w:r>
      <w:r w:rsidR="006A46D7" w:rsidRPr="00734686">
        <w:t xml:space="preserve"> who spoke </w:t>
      </w:r>
      <w:r w:rsidR="00C85654" w:rsidRPr="00734686">
        <w:t>of instituting new regimes of</w:t>
      </w:r>
      <w:r w:rsidR="006A46D7" w:rsidRPr="00734686">
        <w:t xml:space="preserve"> abstaining from alcohol during the week and imposing a midnight cut-off point for her weekend drinking</w:t>
      </w:r>
      <w:r w:rsidR="0077230A" w:rsidRPr="00734686">
        <w:t xml:space="preserve"> </w:t>
      </w:r>
      <w:r w:rsidR="0077230A" w:rsidRPr="00734686">
        <w:fldChar w:fldCharType="begin"/>
      </w:r>
      <w:r w:rsidR="0077230A" w:rsidRPr="00734686">
        <w:instrText xml:space="preserve"> ADDIN EN.CITE &lt;EndNote&gt;&lt;Cite&gt;&lt;Author&gt;FebFast&lt;/Author&gt;&lt;Year&gt;2009&lt;/Year&gt;&lt;RecNum&gt;270&lt;/RecNum&gt;&lt;DisplayText&gt;(FebFast 2009)&lt;/DisplayText&gt;&lt;record&gt;&lt;rec-number&gt;270&lt;/rec-number&gt;&lt;foreign-keys&gt;&lt;key app="EN" db-id="5e9vvvezxf0xdjetwx4vrzzxarsv5dwezp0w"&gt;270&lt;/key&gt;&lt;/foreign-keys&gt;&lt;ref-type name="Report"&gt;27&lt;/ref-type&gt;&lt;contributors&gt;&lt;authors&gt;&lt;author&gt;FebFast&lt;/author&gt;&lt;/authors&gt;&lt;/contributors&gt;&lt;titles&gt;&lt;title&gt;FebFast Annual Report 2008/2009&lt;/title&gt;&lt;/titles&gt;&lt;pages&gt;32&lt;/pages&gt;&lt;dates&gt;&lt;year&gt;2009&lt;/year&gt;&lt;/dates&gt;&lt;pub-location&gt;Fitzroy, Vic&lt;/pub-location&gt;&lt;publisher&gt;FebFast&lt;/publisher&gt;&lt;urls&gt;&lt;related-urls&gt;&lt;url&gt;http://febfast.org.au/wp-content/uploads/2012/04/FebFastAnnualReport2008_2009.FINAL_.pdf&lt;/url&gt;&lt;/related-urls&gt;&lt;/urls&gt;&lt;/record&gt;&lt;/Cite&gt;&lt;/EndNote&gt;</w:instrText>
      </w:r>
      <w:r w:rsidR="0077230A" w:rsidRPr="00734686">
        <w:fldChar w:fldCharType="separate"/>
      </w:r>
      <w:r w:rsidR="0077230A" w:rsidRPr="00734686">
        <w:rPr>
          <w:noProof/>
        </w:rPr>
        <w:t>(</w:t>
      </w:r>
      <w:hyperlink w:anchor="_ENREF_24" w:tooltip="FebFast, 2009 #270" w:history="1">
        <w:r w:rsidR="005443EC" w:rsidRPr="00734686">
          <w:rPr>
            <w:noProof/>
          </w:rPr>
          <w:t>FebFast 2009</w:t>
        </w:r>
      </w:hyperlink>
      <w:r w:rsidR="0077230A" w:rsidRPr="00734686">
        <w:rPr>
          <w:noProof/>
        </w:rPr>
        <w:t>)</w:t>
      </w:r>
      <w:r w:rsidR="0077230A" w:rsidRPr="00734686">
        <w:fldChar w:fldCharType="end"/>
      </w:r>
      <w:r w:rsidR="0077230A" w:rsidRPr="00734686">
        <w:t>. This choice</w:t>
      </w:r>
      <w:r w:rsidR="00A04835" w:rsidRPr="00734686">
        <w:t xml:space="preserve"> of spokesperson – when the same report states that the majority of participants were </w:t>
      </w:r>
      <w:r w:rsidR="00A04835" w:rsidRPr="00734686">
        <w:lastRenderedPageBreak/>
        <w:t>between 26 and 49 years of age –</w:t>
      </w:r>
      <w:r w:rsidR="0077230A" w:rsidRPr="00734686">
        <w:t xml:space="preserve"> suggests that the campaign was </w:t>
      </w:r>
      <w:r w:rsidR="00A04835" w:rsidRPr="00734686">
        <w:t>influencing</w:t>
      </w:r>
      <w:r w:rsidR="0077230A" w:rsidRPr="00734686">
        <w:t xml:space="preserve"> the vulnerable youth demographic and helping them to break</w:t>
      </w:r>
      <w:r w:rsidR="006A46D7" w:rsidRPr="00734686">
        <w:t xml:space="preserve"> their</w:t>
      </w:r>
      <w:r w:rsidR="0077230A" w:rsidRPr="00734686">
        <w:t xml:space="preserve"> </w:t>
      </w:r>
      <w:r w:rsidR="006A46D7" w:rsidRPr="00734686">
        <w:t>binge drinking habits.</w:t>
      </w:r>
      <w:r w:rsidR="0077230A" w:rsidRPr="00734686">
        <w:t xml:space="preserve"> </w:t>
      </w:r>
      <w:r w:rsidR="00C46252" w:rsidRPr="00734686">
        <w:t>Dry July</w:t>
      </w:r>
      <w:r w:rsidR="00A7179D" w:rsidRPr="00734686">
        <w:t xml:space="preserve">, </w:t>
      </w:r>
      <w:r w:rsidR="00C46252" w:rsidRPr="00734686">
        <w:t>in a similar youth-oriented self-assessment</w:t>
      </w:r>
      <w:r w:rsidR="00A7179D" w:rsidRPr="00734686">
        <w:t>,</w:t>
      </w:r>
      <w:r w:rsidR="00C46252" w:rsidRPr="00734686">
        <w:t xml:space="preserve"> claimed to be ‘reaching the binge-drinking culture’ </w:t>
      </w:r>
      <w:r w:rsidR="00C46252" w:rsidRPr="00734686">
        <w:fldChar w:fldCharType="begin"/>
      </w:r>
      <w:r w:rsidR="00C46252" w:rsidRPr="00734686">
        <w:instrText xml:space="preserve"> ADDIN EN.CITE &lt;EndNote&gt;&lt;Cite&gt;&lt;Author&gt;Croker&lt;/Author&gt;&lt;Year&gt;2008&lt;/Year&gt;&lt;RecNum&gt;290&lt;/RecNum&gt;&lt;DisplayText&gt;(Croker 2008)&lt;/DisplayText&gt;&lt;record&gt;&lt;rec-number&gt;290&lt;/rec-number&gt;&lt;foreign-keys&gt;&lt;key app="EN" db-id="5e9vvvezxf0xdjetwx4vrzzxarsv5dwezp0w"&gt;290&lt;/key&gt;&lt;/foreign-keys&gt;&lt;ref-type name="Newspaper Article"&gt;23&lt;/ref-type&gt;&lt;contributors&gt;&lt;authors&gt;&lt;author&gt;Darrell Croker&lt;/author&gt;&lt;/authors&gt;&lt;/contributors&gt;&lt;titles&gt;&lt;title&gt;Dry Season&lt;/title&gt;&lt;secondary-title&gt;Newcastle Herald&lt;/secondary-title&gt;&lt;/titles&gt;&lt;pages&gt;2&lt;/pages&gt;&lt;number&gt;16&lt;/number&gt;&lt;section&gt;Weekender&lt;/section&gt;&lt;dates&gt;&lt;year&gt;2008&lt;/year&gt;&lt;pub-dates&gt;&lt;date&gt;25 October 2008&lt;/date&gt;&lt;/pub-dates&gt;&lt;/dates&gt;&lt;pub-location&gt;Newcastle, NSW&lt;/pub-location&gt;&lt;publisher&gt;Fairfax Media&lt;/publisher&gt;&lt;work-type&gt;Feature&lt;/work-type&gt;&lt;urls&gt;&lt;/urls&gt;&lt;/record&gt;&lt;/Cite&gt;&lt;/EndNote&gt;</w:instrText>
      </w:r>
      <w:r w:rsidR="00C46252" w:rsidRPr="00734686">
        <w:fldChar w:fldCharType="separate"/>
      </w:r>
      <w:r w:rsidR="00C46252" w:rsidRPr="00734686">
        <w:rPr>
          <w:noProof/>
        </w:rPr>
        <w:t>(</w:t>
      </w:r>
      <w:hyperlink w:anchor="_ENREF_13" w:tooltip="Croker, 2008 #290" w:history="1">
        <w:r w:rsidR="005443EC" w:rsidRPr="00734686">
          <w:rPr>
            <w:noProof/>
          </w:rPr>
          <w:t>Croker 2008</w:t>
        </w:r>
      </w:hyperlink>
      <w:r w:rsidR="00C46252" w:rsidRPr="00734686">
        <w:rPr>
          <w:noProof/>
        </w:rPr>
        <w:t>)</w:t>
      </w:r>
      <w:r w:rsidR="00C46252" w:rsidRPr="00734686">
        <w:fldChar w:fldCharType="end"/>
      </w:r>
      <w:r w:rsidR="00C46252" w:rsidRPr="00734686">
        <w:t>.</w:t>
      </w:r>
      <w:r w:rsidR="002B7496" w:rsidRPr="00734686">
        <w:t xml:space="preserve"> By repeating the buzzwords in heavy circulation at the time, TSI rhetorically linked their</w:t>
      </w:r>
      <w:r w:rsidR="006A46D7" w:rsidRPr="00734686">
        <w:t xml:space="preserve"> general </w:t>
      </w:r>
      <w:r w:rsidR="002B7496" w:rsidRPr="00734686">
        <w:t>efforts to reduce alcohol consumption</w:t>
      </w:r>
      <w:r w:rsidR="00F27FCF" w:rsidRPr="00734686">
        <w:t xml:space="preserve"> and promote a more considered approach to drinking</w:t>
      </w:r>
      <w:r w:rsidR="002B7496" w:rsidRPr="00734686">
        <w:t xml:space="preserve"> to</w:t>
      </w:r>
      <w:r w:rsidR="006A46D7" w:rsidRPr="00734686">
        <w:t xml:space="preserve"> specific </w:t>
      </w:r>
      <w:r w:rsidR="00A04835" w:rsidRPr="00734686">
        <w:t>and much-publicised</w:t>
      </w:r>
      <w:r w:rsidR="006A46D7" w:rsidRPr="00734686">
        <w:t xml:space="preserve"> problems.</w:t>
      </w:r>
    </w:p>
    <w:p w14:paraId="61834176" w14:textId="77777777" w:rsidR="00A7179D" w:rsidRPr="00734686" w:rsidRDefault="000E45D9" w:rsidP="00461F18">
      <w:pPr>
        <w:pStyle w:val="Newparagraph"/>
      </w:pPr>
      <w:r w:rsidRPr="00734686">
        <w:t xml:space="preserve">The prominence of </w:t>
      </w:r>
      <w:r w:rsidR="006A46D7" w:rsidRPr="00734686">
        <w:t xml:space="preserve">binge drinking, youth drinking and street violence </w:t>
      </w:r>
      <w:r w:rsidRPr="00734686">
        <w:t xml:space="preserve">in the public conversation in 2008 </w:t>
      </w:r>
      <w:r w:rsidR="00F27FCF" w:rsidRPr="00734686">
        <w:t>aside</w:t>
      </w:r>
      <w:r w:rsidRPr="00734686">
        <w:t>,</w:t>
      </w:r>
      <w:r w:rsidR="002B7496" w:rsidRPr="00734686">
        <w:t xml:space="preserve"> discussions about the </w:t>
      </w:r>
      <w:r w:rsidRPr="00734686">
        <w:t xml:space="preserve">national drinking culture were almost </w:t>
      </w:r>
      <w:r w:rsidR="002B7496" w:rsidRPr="00734686">
        <w:t>ubiqu</w:t>
      </w:r>
      <w:r w:rsidR="00114B7F" w:rsidRPr="00734686">
        <w:t xml:space="preserve">itous and continued to hold media attention throughout the period. It is thus that </w:t>
      </w:r>
      <w:r w:rsidR="00C46252" w:rsidRPr="00734686">
        <w:t>throughout the nearly decade-long run of the various TSI</w:t>
      </w:r>
      <w:r w:rsidR="00114B7F" w:rsidRPr="00734686">
        <w:t>, their marketing has</w:t>
      </w:r>
      <w:r w:rsidR="00461F18" w:rsidRPr="00734686">
        <w:t xml:space="preserve"> continued to</w:t>
      </w:r>
      <w:r w:rsidR="00F27FCF" w:rsidRPr="00734686">
        <w:t xml:space="preserve"> emphasise</w:t>
      </w:r>
      <w:r w:rsidR="00C46252" w:rsidRPr="00734686">
        <w:t xml:space="preserve"> their positive influence on the national drinking culture.</w:t>
      </w:r>
      <w:r w:rsidR="0094236A" w:rsidRPr="00734686">
        <w:t xml:space="preserve"> </w:t>
      </w:r>
      <w:r w:rsidR="00461F18" w:rsidRPr="00734686">
        <w:t>This influence encompasses</w:t>
      </w:r>
      <w:r w:rsidR="008B784D" w:rsidRPr="00734686">
        <w:t xml:space="preserve"> both awarene</w:t>
      </w:r>
      <w:r w:rsidR="00F27FCF" w:rsidRPr="00734686">
        <w:t>ss raising about the pervasive rol</w:t>
      </w:r>
      <w:r w:rsidR="008B784D" w:rsidRPr="00734686">
        <w:t>e of alcohol in Australian society as well as attempts to reshape that culture</w:t>
      </w:r>
      <w:r w:rsidR="007A0A7B" w:rsidRPr="00734686">
        <w:t xml:space="preserve"> through</w:t>
      </w:r>
      <w:r w:rsidR="00A7179D" w:rsidRPr="00734686">
        <w:t xml:space="preserve"> a multitude of</w:t>
      </w:r>
      <w:r w:rsidR="007A0A7B" w:rsidRPr="00734686">
        <w:t xml:space="preserve"> individual choices</w:t>
      </w:r>
      <w:r w:rsidR="00A7179D" w:rsidRPr="00734686">
        <w:t xml:space="preserve"> having a collective impact – a principle that bridges from individual to population-level approaches to the problem</w:t>
      </w:r>
      <w:r w:rsidR="008B784D" w:rsidRPr="00734686">
        <w:t xml:space="preserve">. </w:t>
      </w:r>
    </w:p>
    <w:p w14:paraId="0BE2DE95" w14:textId="24C01AF1" w:rsidR="00C46252" w:rsidRPr="00734686" w:rsidRDefault="00A7179D" w:rsidP="00461F18">
      <w:pPr>
        <w:pStyle w:val="Newparagraph"/>
      </w:pPr>
      <w:r w:rsidRPr="00734686">
        <w:t>Exemplifying the educational or awareness role, a</w:t>
      </w:r>
      <w:r w:rsidR="008B784D" w:rsidRPr="00734686">
        <w:t xml:space="preserve"> Dry July participant</w:t>
      </w:r>
      <w:r w:rsidR="00EB6635" w:rsidRPr="00734686">
        <w:t xml:space="preserve"> quoted in a newspaper article </w:t>
      </w:r>
      <w:r w:rsidR="008B784D" w:rsidRPr="00734686">
        <w:t>noted</w:t>
      </w:r>
      <w:r w:rsidR="007A0A7B" w:rsidRPr="00734686">
        <w:t xml:space="preserve"> how the experience of abstaining prompted her to think about conventions and </w:t>
      </w:r>
      <w:r w:rsidR="00461F18" w:rsidRPr="00734686">
        <w:t xml:space="preserve">social </w:t>
      </w:r>
      <w:r w:rsidR="007A0A7B" w:rsidRPr="00734686">
        <w:t xml:space="preserve">norms surrounding alcohol, </w:t>
      </w:r>
      <w:r w:rsidR="00F27FCF" w:rsidRPr="00734686">
        <w:t>for instance</w:t>
      </w:r>
      <w:r w:rsidR="007A0A7B" w:rsidRPr="00734686">
        <w:t xml:space="preserve"> as a precursor to sociability and as a marker of hospitality</w:t>
      </w:r>
      <w:r w:rsidR="008B784D" w:rsidRPr="00734686">
        <w:t xml:space="preserve">: ‘I’m more aware of how much people do drink and how often you get offered a drink … I think I will be more conscious if I really want to drink or not’ </w:t>
      </w:r>
      <w:r w:rsidR="008B784D" w:rsidRPr="00734686">
        <w:fldChar w:fldCharType="begin"/>
      </w:r>
      <w:r w:rsidR="008B784D" w:rsidRPr="00734686">
        <w:instrText xml:space="preserve"> ADDIN EN.CITE &lt;EndNote&gt;&lt;Cite&gt;&lt;Author&gt;Tonkin&lt;/Author&gt;&lt;Year&gt;2008&lt;/Year&gt;&lt;RecNum&gt;289&lt;/RecNum&gt;&lt;DisplayText&gt;(Tonkin 2008)&lt;/DisplayText&gt;&lt;record&gt;&lt;rec-number&gt;289&lt;/rec-number&gt;&lt;foreign-keys&gt;&lt;key app="EN" db-id="5e9vvvezxf0xdjetwx4vrzzxarsv5dwezp0w"&gt;289&lt;/key&gt;&lt;/foreign-keys&gt;&lt;ref-type name="Newspaper Article"&gt;23&lt;/ref-type&gt;&lt;contributors&gt;&lt;authors&gt;&lt;author&gt;Leigh Tonkin&lt;/author&gt;&lt;/authors&gt;&lt;/contributors&gt;&lt;titles&gt;&lt;title&gt;What it&amp;apos; like to…give up alcohol for a month&lt;/title&gt;&lt;secondary-title&gt;Newcastle Herald&lt;/secondary-title&gt;&lt;/titles&gt;&lt;number&gt;43&lt;/number&gt;&lt;section&gt;Orbit&lt;/section&gt;&lt;dates&gt;&lt;year&gt;2008&lt;/year&gt;&lt;pub-dates&gt;&lt;date&gt;22 July 2008&lt;/date&gt;&lt;/pub-dates&gt;&lt;/dates&gt;&lt;pub-location&gt;Newcastle, NSW&lt;/pub-location&gt;&lt;publisher&gt;Fairfax media&lt;/publisher&gt;&lt;urls&gt;&lt;/urls&gt;&lt;/record&gt;&lt;/Cite&gt;&lt;/EndNote&gt;</w:instrText>
      </w:r>
      <w:r w:rsidR="008B784D" w:rsidRPr="00734686">
        <w:fldChar w:fldCharType="separate"/>
      </w:r>
      <w:r w:rsidR="008B784D" w:rsidRPr="00734686">
        <w:rPr>
          <w:noProof/>
        </w:rPr>
        <w:t>(</w:t>
      </w:r>
      <w:hyperlink w:anchor="_ENREF_59" w:tooltip="Tonkin, 2008 #289" w:history="1">
        <w:r w:rsidR="005443EC" w:rsidRPr="00734686">
          <w:rPr>
            <w:noProof/>
          </w:rPr>
          <w:t>Tonkin 2008</w:t>
        </w:r>
      </w:hyperlink>
      <w:r w:rsidR="008B784D" w:rsidRPr="00734686">
        <w:rPr>
          <w:noProof/>
        </w:rPr>
        <w:t>)</w:t>
      </w:r>
      <w:r w:rsidR="008B784D" w:rsidRPr="00734686">
        <w:fldChar w:fldCharType="end"/>
      </w:r>
      <w:r w:rsidR="008B784D" w:rsidRPr="00734686">
        <w:t xml:space="preserve">. As these personal revelations are shared with others, </w:t>
      </w:r>
      <w:r w:rsidR="00F27FCF" w:rsidRPr="00734686">
        <w:t>the</w:t>
      </w:r>
      <w:r w:rsidR="00461F18" w:rsidRPr="00734686">
        <w:t xml:space="preserve"> anecdotes reach a wider audience. This sharing occurs in myriad informal ways (conversations with friends, colleagues, family members) but has also increasingly bee</w:t>
      </w:r>
      <w:r w:rsidR="00F27FCF" w:rsidRPr="00734686">
        <w:t>n channelled through</w:t>
      </w:r>
      <w:r w:rsidR="00461F18" w:rsidRPr="00734686">
        <w:t xml:space="preserve"> b</w:t>
      </w:r>
      <w:r w:rsidR="00F27FCF" w:rsidRPr="00734686">
        <w:t xml:space="preserve">logs (a feature of Dry July, </w:t>
      </w:r>
      <w:proofErr w:type="spellStart"/>
      <w:r w:rsidR="00461F18" w:rsidRPr="00734686">
        <w:t>Ocsober</w:t>
      </w:r>
      <w:proofErr w:type="spellEnd"/>
      <w:r w:rsidR="00F27FCF" w:rsidRPr="00734686">
        <w:t xml:space="preserve"> and Hello Sunday </w:t>
      </w:r>
      <w:r w:rsidR="00F27FCF" w:rsidRPr="00734686">
        <w:lastRenderedPageBreak/>
        <w:t>Morning</w:t>
      </w:r>
      <w:r w:rsidR="00461F18" w:rsidRPr="00734686">
        <w:t>) and social media</w:t>
      </w:r>
      <w:r w:rsidR="00F27FCF" w:rsidRPr="00734686">
        <w:t xml:space="preserve"> campaigns</w:t>
      </w:r>
      <w:r w:rsidR="00461F18" w:rsidRPr="00734686">
        <w:t>. This participant-driven publicity has become part of TSI’s claims to be influencing the drinking culture for the better:</w:t>
      </w:r>
      <w:r w:rsidR="008B784D" w:rsidRPr="00734686">
        <w:t xml:space="preserve"> </w:t>
      </w:r>
      <w:r w:rsidR="0094236A" w:rsidRPr="00734686">
        <w:t>‘By sh</w:t>
      </w:r>
      <w:r w:rsidR="00EB6635" w:rsidRPr="00734686">
        <w:t>aring their story, each person’s</w:t>
      </w:r>
      <w:r w:rsidR="0094236A" w:rsidRPr="00734686">
        <w:t xml:space="preserve"> stand is a unique and essential contribution to a better drinking culture. Hello Sunday Morning is a way for any individual to take a break from drinking and recreate the drinking culture around us’ </w:t>
      </w:r>
      <w:r w:rsidR="0094236A" w:rsidRPr="00734686">
        <w:fldChar w:fldCharType="begin"/>
      </w:r>
      <w:r w:rsidR="0094236A" w:rsidRPr="00734686">
        <w:instrText xml:space="preserve"> ADDIN EN.CITE &lt;EndNote&gt;&lt;Cite&gt;&lt;Author&gt;Hello Sunday Morning&lt;/Author&gt;&lt;Year&gt;2014&lt;/Year&gt;&lt;RecNum&gt;356&lt;/RecNum&gt;&lt;DisplayText&gt;(Hello Sunday Morning 2014)&lt;/DisplayText&gt;&lt;record&gt;&lt;rec-number&gt;356&lt;/rec-number&gt;&lt;foreign-keys&gt;&lt;key app="EN" db-id="5e9vvvezxf0xdjetwx4vrzzxarsv5dwezp0w"&gt;356&lt;/key&gt;&lt;/foreign-keys&gt;&lt;ref-type name="Web Page"&gt;12&lt;/ref-type&gt;&lt;contributors&gt;&lt;authors&gt;&lt;author&gt;Hello Sunday Morning, &lt;/author&gt;&lt;/authors&gt;&lt;/contributors&gt;&lt;titles&gt;&lt;title&gt;What is HSM&lt;/title&gt;&lt;/titles&gt;&lt;volume&gt;2015&lt;/volume&gt;&lt;number&gt;12 January 2015&lt;/number&gt;&lt;dates&gt;&lt;year&gt;2014&lt;/year&gt;&lt;/dates&gt;&lt;pub-location&gt;Sydney&lt;/pub-location&gt;&lt;publisher&gt;Hello Sunday Morning&lt;/publisher&gt;&lt;urls&gt;&lt;related-urls&gt;&lt;url&gt;https://www.hellosundaymorning.org/pages/what-is-HSM&lt;/url&gt;&lt;/related-urls&gt;&lt;/urls&gt;&lt;/record&gt;&lt;/Cite&gt;&lt;/EndNote&gt;</w:instrText>
      </w:r>
      <w:r w:rsidR="0094236A" w:rsidRPr="00734686">
        <w:fldChar w:fldCharType="separate"/>
      </w:r>
      <w:r w:rsidR="0094236A" w:rsidRPr="00734686">
        <w:rPr>
          <w:noProof/>
        </w:rPr>
        <w:t>(</w:t>
      </w:r>
      <w:hyperlink w:anchor="_ENREF_37" w:tooltip="Hello Sunday Morning, 2014 #356" w:history="1">
        <w:r w:rsidR="005443EC" w:rsidRPr="00734686">
          <w:rPr>
            <w:noProof/>
          </w:rPr>
          <w:t>Hello Sunday Morning 2014</w:t>
        </w:r>
      </w:hyperlink>
      <w:r w:rsidR="0094236A" w:rsidRPr="00734686">
        <w:rPr>
          <w:noProof/>
        </w:rPr>
        <w:t>)</w:t>
      </w:r>
      <w:r w:rsidR="0094236A" w:rsidRPr="00734686">
        <w:fldChar w:fldCharType="end"/>
      </w:r>
      <w:r w:rsidR="00461F18" w:rsidRPr="00734686">
        <w:t>. Where social media reach can be measured, it has even become possible for TSI to quantify (or at least claim to quantify) their impact:</w:t>
      </w:r>
      <w:r w:rsidR="0094236A" w:rsidRPr="00734686">
        <w:t xml:space="preserve"> ‘</w:t>
      </w:r>
      <w:r w:rsidR="0094236A" w:rsidRPr="00734686">
        <w:rPr>
          <w:rStyle w:val="text"/>
        </w:rPr>
        <w:t xml:space="preserve">Each </w:t>
      </w:r>
      <w:proofErr w:type="spellStart"/>
      <w:r w:rsidR="0094236A" w:rsidRPr="00734686">
        <w:rPr>
          <w:rStyle w:val="text"/>
        </w:rPr>
        <w:t>HSMer's</w:t>
      </w:r>
      <w:proofErr w:type="spellEnd"/>
      <w:r w:rsidR="0094236A" w:rsidRPr="00734686">
        <w:rPr>
          <w:rStyle w:val="text"/>
        </w:rPr>
        <w:t xml:space="preserve"> story has a positive impact on the drinking culture of 10 people around them’ </w:t>
      </w:r>
      <w:r w:rsidR="0094236A" w:rsidRPr="00734686">
        <w:rPr>
          <w:rStyle w:val="text"/>
        </w:rPr>
        <w:fldChar w:fldCharType="begin"/>
      </w:r>
      <w:r w:rsidR="0094236A" w:rsidRPr="00734686">
        <w:rPr>
          <w:rStyle w:val="text"/>
        </w:rPr>
        <w:instrText xml:space="preserve"> ADDIN EN.CITE &lt;EndNote&gt;&lt;Cite&gt;&lt;Author&gt;Hello Sunday Morning&lt;/Author&gt;&lt;Year&gt;2014&lt;/Year&gt;&lt;RecNum&gt;356&lt;/RecNum&gt;&lt;DisplayText&gt;(Hello Sunday Morning 2014)&lt;/DisplayText&gt;&lt;record&gt;&lt;rec-number&gt;356&lt;/rec-number&gt;&lt;foreign-keys&gt;&lt;key app="EN" db-id="5e9vvvezxf0xdjetwx4vrzzxarsv5dwezp0w"&gt;356&lt;/key&gt;&lt;/foreign-keys&gt;&lt;ref-type name="Web Page"&gt;12&lt;/ref-type&gt;&lt;contributors&gt;&lt;authors&gt;&lt;author&gt;Hello Sunday Morning, &lt;/author&gt;&lt;/authors&gt;&lt;/contributors&gt;&lt;titles&gt;&lt;title&gt;What is HSM&lt;/title&gt;&lt;/titles&gt;&lt;volume&gt;2015&lt;/volume&gt;&lt;number&gt;12 January 2015&lt;/number&gt;&lt;dates&gt;&lt;year&gt;2014&lt;/year&gt;&lt;/dates&gt;&lt;pub-location&gt;Sydney&lt;/pub-location&gt;&lt;publisher&gt;Hello Sunday Morning&lt;/publisher&gt;&lt;urls&gt;&lt;related-urls&gt;&lt;url&gt;https://www.hellosundaymorning.org/pages/what-is-HSM&lt;/url&gt;&lt;/related-urls&gt;&lt;/urls&gt;&lt;/record&gt;&lt;/Cite&gt;&lt;/EndNote&gt;</w:instrText>
      </w:r>
      <w:r w:rsidR="0094236A" w:rsidRPr="00734686">
        <w:rPr>
          <w:rStyle w:val="text"/>
        </w:rPr>
        <w:fldChar w:fldCharType="separate"/>
      </w:r>
      <w:r w:rsidR="0094236A" w:rsidRPr="00734686">
        <w:rPr>
          <w:rStyle w:val="text"/>
          <w:noProof/>
        </w:rPr>
        <w:t>(</w:t>
      </w:r>
      <w:hyperlink w:anchor="_ENREF_37" w:tooltip="Hello Sunday Morning, 2014 #356" w:history="1">
        <w:r w:rsidR="005443EC" w:rsidRPr="00734686">
          <w:rPr>
            <w:rStyle w:val="text"/>
            <w:noProof/>
          </w:rPr>
          <w:t>Hello Sunday Morning 2014</w:t>
        </w:r>
      </w:hyperlink>
      <w:r w:rsidR="0094236A" w:rsidRPr="00734686">
        <w:rPr>
          <w:rStyle w:val="text"/>
          <w:noProof/>
        </w:rPr>
        <w:t>)</w:t>
      </w:r>
      <w:r w:rsidR="0094236A" w:rsidRPr="00734686">
        <w:rPr>
          <w:rStyle w:val="text"/>
        </w:rPr>
        <w:fldChar w:fldCharType="end"/>
      </w:r>
      <w:r w:rsidR="0094236A" w:rsidRPr="00734686">
        <w:rPr>
          <w:rStyle w:val="text"/>
        </w:rPr>
        <w:t>.</w:t>
      </w:r>
      <w:r w:rsidR="008B784D" w:rsidRPr="00734686">
        <w:t xml:space="preserve"> </w:t>
      </w:r>
    </w:p>
    <w:p w14:paraId="7AEBC031" w14:textId="413920B2" w:rsidR="00FD0C06" w:rsidRPr="00734686" w:rsidRDefault="00FD0C06" w:rsidP="00FD0C06">
      <w:pPr>
        <w:pStyle w:val="Heading2"/>
      </w:pPr>
      <w:r w:rsidRPr="00734686">
        <w:t>Cultural change via individual change</w:t>
      </w:r>
    </w:p>
    <w:p w14:paraId="61192DE8" w14:textId="733B92F6" w:rsidR="001D7ED0" w:rsidRPr="00734686" w:rsidRDefault="00B77823" w:rsidP="00FD0C06">
      <w:pPr>
        <w:pStyle w:val="Paragraph"/>
      </w:pPr>
      <w:r w:rsidRPr="00734686">
        <w:t>If promoting awareness of the taken-for-granted role of</w:t>
      </w:r>
      <w:r w:rsidR="00BA4CE6" w:rsidRPr="00734686">
        <w:t xml:space="preserve"> alcohol in Australia</w:t>
      </w:r>
      <w:r w:rsidR="00EB6635" w:rsidRPr="00734686">
        <w:t>n</w:t>
      </w:r>
      <w:r w:rsidR="00BA4CE6" w:rsidRPr="00734686">
        <w:t xml:space="preserve"> society i</w:t>
      </w:r>
      <w:r w:rsidRPr="00734686">
        <w:t>s one part of the process in changing the drinking culture, helping individuals to develop a consciousness ab</w:t>
      </w:r>
      <w:r w:rsidR="003E0A32" w:rsidRPr="00734686">
        <w:t>out their own drinking habits i</w:t>
      </w:r>
      <w:r w:rsidRPr="00734686">
        <w:t>s often framed as an extension of this objective o</w:t>
      </w:r>
      <w:r w:rsidR="00BA4CE6" w:rsidRPr="00734686">
        <w:t xml:space="preserve">r as the means toward this end. </w:t>
      </w:r>
      <w:r w:rsidR="003E0A32" w:rsidRPr="00734686">
        <w:t xml:space="preserve">‘Taking part in Dry July gives you the chance to also focus on yourself – notice your own drinking habits and the value of a healthy, balanced lifestyle’ </w:t>
      </w:r>
      <w:r w:rsidR="003E0A32" w:rsidRPr="00734686">
        <w:fldChar w:fldCharType="begin"/>
      </w:r>
      <w:r w:rsidR="003E0A32" w:rsidRPr="00734686">
        <w:instrText xml:space="preserve"> ADDIN EN.CITE &lt;EndNote&gt;&lt;Cite&gt;&lt;Author&gt;July&lt;/Author&gt;&lt;Year&gt;2015&lt;/Year&gt;&lt;RecNum&gt;364&lt;/RecNum&gt;&lt;DisplayText&gt;(Dry July 2015)&lt;/DisplayText&gt;&lt;record&gt;&lt;rec-number&gt;364&lt;/rec-number&gt;&lt;foreign-keys&gt;&lt;key app="EN" db-id="5e9vvvezxf0xdjetwx4vrzzxarsv5dwezp0w"&gt;364&lt;/key&gt;&lt;/foreign-keys&gt;&lt;ref-type name="Web Page"&gt;12&lt;/ref-type&gt;&lt;contributors&gt;&lt;authors&gt;&lt;author&gt;Dry July,&lt;/author&gt;&lt;/authors&gt;&lt;/contributors&gt;&lt;titles&gt;&lt;title&gt;About&lt;/title&gt;&lt;/titles&gt;&lt;number&gt;15 January 2015&lt;/number&gt;&lt;dates&gt;&lt;year&gt;2015&lt;/year&gt;&lt;/dates&gt;&lt;pub-location&gt;Sydney&lt;/pub-location&gt;&lt;publisher&gt;Dry July&lt;/publisher&gt;&lt;urls&gt;&lt;related-urls&gt;&lt;url&gt;http://au.dryjuly.com/about&lt;/url&gt;&lt;/related-urls&gt;&lt;/urls&gt;&lt;/record&gt;&lt;/Cite&gt;&lt;/EndNote&gt;</w:instrText>
      </w:r>
      <w:r w:rsidR="003E0A32" w:rsidRPr="00734686">
        <w:fldChar w:fldCharType="separate"/>
      </w:r>
      <w:r w:rsidR="003E0A32" w:rsidRPr="00734686">
        <w:rPr>
          <w:noProof/>
        </w:rPr>
        <w:t>(</w:t>
      </w:r>
      <w:hyperlink w:anchor="_ENREF_20" w:tooltip="Dry July, 2015 #364" w:history="1">
        <w:r w:rsidR="005443EC" w:rsidRPr="00734686">
          <w:rPr>
            <w:noProof/>
          </w:rPr>
          <w:t>Dry July 2015</w:t>
        </w:r>
      </w:hyperlink>
      <w:r w:rsidR="003E0A32" w:rsidRPr="00734686">
        <w:rPr>
          <w:noProof/>
        </w:rPr>
        <w:t>)</w:t>
      </w:r>
      <w:r w:rsidR="003E0A32" w:rsidRPr="00734686">
        <w:fldChar w:fldCharType="end"/>
      </w:r>
      <w:r w:rsidR="003E0A32" w:rsidRPr="00734686">
        <w:t xml:space="preserve">. </w:t>
      </w:r>
      <w:r w:rsidR="00934B49" w:rsidRPr="00734686">
        <w:t>Participant t</w:t>
      </w:r>
      <w:r w:rsidR="003E0A32" w:rsidRPr="00734686">
        <w:t xml:space="preserve">estimonials </w:t>
      </w:r>
      <w:r w:rsidR="00934B49" w:rsidRPr="00734686">
        <w:t>echoing this official position abound</w:t>
      </w:r>
      <w:r w:rsidR="00F27FCF" w:rsidRPr="00734686">
        <w:t xml:space="preserve"> across TSI</w:t>
      </w:r>
      <w:r w:rsidR="00934B49" w:rsidRPr="00734686">
        <w:t xml:space="preserve">, so much so that the benefits of breaking old habits and forging new ones </w:t>
      </w:r>
      <w:r w:rsidR="00BA31CA" w:rsidRPr="00734686">
        <w:t>represents</w:t>
      </w:r>
      <w:r w:rsidR="00934B49" w:rsidRPr="00734686">
        <w:t xml:space="preserve"> something of</w:t>
      </w:r>
      <w:r w:rsidR="00BA31CA" w:rsidRPr="00734686">
        <w:t xml:space="preserve"> a pivot point between </w:t>
      </w:r>
      <w:r w:rsidR="006B6E7C" w:rsidRPr="00734686">
        <w:t xml:space="preserve">the </w:t>
      </w:r>
      <w:r w:rsidR="00BA31CA" w:rsidRPr="00734686">
        <w:t xml:space="preserve">social </w:t>
      </w:r>
      <w:r w:rsidR="006B6E7C" w:rsidRPr="00734686">
        <w:t xml:space="preserve">goals and personal benefits of TSI. </w:t>
      </w:r>
      <w:r w:rsidR="001D7ED0" w:rsidRPr="00734686">
        <w:t>These ben</w:t>
      </w:r>
      <w:r w:rsidR="006B6E7C" w:rsidRPr="00734686">
        <w:t>efits</w:t>
      </w:r>
      <w:r w:rsidR="001D7ED0" w:rsidRPr="00734686">
        <w:t xml:space="preserve"> encompass issues of health (</w:t>
      </w:r>
      <w:r w:rsidR="00EB6635" w:rsidRPr="00734686">
        <w:t>vital statistics</w:t>
      </w:r>
      <w:r w:rsidR="001D7ED0" w:rsidRPr="00734686">
        <w:t>, weight</w:t>
      </w:r>
      <w:r w:rsidR="00A04835" w:rsidRPr="00734686">
        <w:t xml:space="preserve"> loss</w:t>
      </w:r>
      <w:r w:rsidR="00461F18" w:rsidRPr="00734686">
        <w:t>, fitness</w:t>
      </w:r>
      <w:r w:rsidR="001D7ED0" w:rsidRPr="00734686">
        <w:t>), financial savings and well-being (better sleep, alertness, self-confidence).</w:t>
      </w:r>
      <w:r w:rsidR="00264AD7" w:rsidRPr="00734686">
        <w:t xml:space="preserve"> The larger cultural change envisaged by TSI therefore proceeds via the individual, a common mantra in collectivist movements that emphasise the power of individuals banding together, but differs in that the focus of the undertaking becomes the personal gain and the larger question of cultural change recedes.</w:t>
      </w:r>
    </w:p>
    <w:p w14:paraId="3DEA0689" w14:textId="7C498D1E" w:rsidR="00EB6635" w:rsidRPr="00734686" w:rsidRDefault="006B6E7C" w:rsidP="00F101F4">
      <w:pPr>
        <w:pStyle w:val="Newparagraph"/>
      </w:pPr>
      <w:r w:rsidRPr="00734686">
        <w:t>In calling</w:t>
      </w:r>
      <w:r w:rsidR="00461F18" w:rsidRPr="00734686">
        <w:t xml:space="preserve"> attention to the general</w:t>
      </w:r>
      <w:r w:rsidRPr="00734686">
        <w:t xml:space="preserve"> bene</w:t>
      </w:r>
      <w:r w:rsidR="001D7ED0" w:rsidRPr="00734686">
        <w:t xml:space="preserve">fits of abstaining from alcohol, </w:t>
      </w:r>
      <w:r w:rsidRPr="00734686">
        <w:t xml:space="preserve">TSI reframe the discussion away from logics of problems and solutions to logics of </w:t>
      </w:r>
      <w:r w:rsidR="004C3C4A" w:rsidRPr="00734686">
        <w:t>self-</w:t>
      </w:r>
      <w:r w:rsidRPr="00734686">
        <w:lastRenderedPageBreak/>
        <w:t xml:space="preserve">improvement. </w:t>
      </w:r>
      <w:r w:rsidR="001D7ED0" w:rsidRPr="00734686">
        <w:t xml:space="preserve">Exemplifying this shift from the social to the personal and from problems to enhancements, Dry July co-founder Brett Macdonald prompts: ‘Imagine what you could achieve without a hangover for a whole month! Being booze-free gives you a clear head, increased productivity and endless possibility to achieve something you've been putting off for months’ </w:t>
      </w:r>
      <w:r w:rsidR="001D7ED0" w:rsidRPr="00734686">
        <w:fldChar w:fldCharType="begin"/>
      </w:r>
      <w:r w:rsidR="001D7ED0" w:rsidRPr="00734686">
        <w:instrText xml:space="preserve"> ADDIN EN.CITE &lt;EndNote&gt;&lt;Cite&gt;&lt;Year&gt;2014&lt;/Year&gt;&lt;RecNum&gt;363&lt;/RecNum&gt;&lt;DisplayText&gt;(&amp;quot;Dryving a Change in Drinking Culture&amp;quot;  2014)&lt;/DisplayText&gt;&lt;record&gt;&lt;rec-number&gt;363&lt;/rec-number&gt;&lt;foreign-keys&gt;&lt;key app="EN" db-id="5e9vvvezxf0xdjetwx4vrzzxarsv5dwezp0w"&gt;363&lt;/key&gt;&lt;/foreign-keys&gt;&lt;ref-type name="Newspaper Article"&gt;23&lt;/ref-type&gt;&lt;contributors&gt;&lt;/contributors&gt;&lt;titles&gt;&lt;title&gt;Dryving a Change in Drinking Culture&lt;/title&gt;&lt;secondary-title&gt;Cowra Guardian&lt;/secondary-title&gt;&lt;/titles&gt;&lt;dates&gt;&lt;year&gt;2014&lt;/year&gt;&lt;pub-dates&gt;&lt;date&gt;4 July, 2014&lt;/date&gt;&lt;/pub-dates&gt;&lt;/dates&gt;&lt;pub-location&gt;Cowra&lt;/pub-location&gt;&lt;urls&gt;&lt;related-urls&gt;&lt;url&gt;http://www.cowraguardian.com.au/story/2394089/dryving-a-change-in-drinking-culture/&lt;/url&gt;&lt;/related-urls&gt;&lt;/urls&gt;&lt;/record&gt;&lt;/Cite&gt;&lt;/EndNote&gt;</w:instrText>
      </w:r>
      <w:r w:rsidR="001D7ED0" w:rsidRPr="00734686">
        <w:fldChar w:fldCharType="separate"/>
      </w:r>
      <w:r w:rsidR="001D7ED0" w:rsidRPr="00734686">
        <w:rPr>
          <w:noProof/>
        </w:rPr>
        <w:t>(</w:t>
      </w:r>
      <w:hyperlink w:anchor="_ENREF_21" w:tooltip=", 2014 #363" w:history="1">
        <w:r w:rsidR="005443EC" w:rsidRPr="00734686">
          <w:rPr>
            <w:noProof/>
          </w:rPr>
          <w:t>"Dryving a Change in Drinking Culture"  2014</w:t>
        </w:r>
      </w:hyperlink>
      <w:r w:rsidR="001D7ED0" w:rsidRPr="00734686">
        <w:rPr>
          <w:noProof/>
        </w:rPr>
        <w:t>)</w:t>
      </w:r>
      <w:r w:rsidR="001D7ED0" w:rsidRPr="00734686">
        <w:fldChar w:fldCharType="end"/>
      </w:r>
      <w:r w:rsidR="001D7ED0" w:rsidRPr="00734686">
        <w:t>.</w:t>
      </w:r>
      <w:r w:rsidR="004C3C4A" w:rsidRPr="00734686">
        <w:t xml:space="preserve"> Macdonald’s encouragement to use the time of the TSI to take on a new challenge is echoed in Hello Sunday Morning’s focus on getting participants to work toward a goal of their own choosing</w:t>
      </w:r>
      <w:r w:rsidR="00C85654" w:rsidRPr="00734686">
        <w:t xml:space="preserve"> </w:t>
      </w:r>
      <w:r w:rsidR="004C3C4A" w:rsidRPr="00734686">
        <w:t xml:space="preserve">during their months of sobriety </w:t>
      </w:r>
      <w:r w:rsidR="00F27FCF" w:rsidRPr="00734686">
        <w:t xml:space="preserve">to incentivise their abstinence. </w:t>
      </w:r>
    </w:p>
    <w:p w14:paraId="0B285188" w14:textId="790E2F8F" w:rsidR="000E0A17" w:rsidRPr="00734686" w:rsidRDefault="00F101F4" w:rsidP="004C3C4A">
      <w:pPr>
        <w:pStyle w:val="Newparagraph"/>
      </w:pPr>
      <w:r w:rsidRPr="00734686">
        <w:t>P</w:t>
      </w:r>
      <w:r w:rsidR="004C3C4A" w:rsidRPr="00734686">
        <w:t xml:space="preserve">ersonal benefit </w:t>
      </w:r>
      <w:r w:rsidR="00F41E61" w:rsidRPr="00734686">
        <w:t>has always been a part of TSI’s</w:t>
      </w:r>
      <w:r w:rsidR="004C3C4A" w:rsidRPr="00734686">
        <w:t xml:space="preserve"> appeal,</w:t>
      </w:r>
      <w:r w:rsidR="00F41E61" w:rsidRPr="00734686">
        <w:t xml:space="preserve"> if not their marketing strategy,</w:t>
      </w:r>
      <w:r w:rsidR="004C3C4A" w:rsidRPr="00734686">
        <w:t xml:space="preserve"> </w:t>
      </w:r>
      <w:r w:rsidRPr="00734686">
        <w:t xml:space="preserve">but </w:t>
      </w:r>
      <w:r w:rsidR="004C3C4A" w:rsidRPr="00734686">
        <w:t>recent years have brought an intensification of focus on these aspects of the campaign</w:t>
      </w:r>
      <w:r w:rsidR="00C85654" w:rsidRPr="00734686">
        <w:t>s</w:t>
      </w:r>
      <w:r w:rsidR="004C3C4A" w:rsidRPr="00734686">
        <w:t xml:space="preserve">. </w:t>
      </w:r>
      <w:r w:rsidR="00EC0F16" w:rsidRPr="00734686">
        <w:t xml:space="preserve">Whereas Dry July </w:t>
      </w:r>
      <w:r w:rsidR="00E50B85" w:rsidRPr="00734686">
        <w:t xml:space="preserve">previously </w:t>
      </w:r>
      <w:r w:rsidR="00EC0F16" w:rsidRPr="00734686">
        <w:t>prioritise</w:t>
      </w:r>
      <w:r w:rsidR="00E50B85" w:rsidRPr="00734686">
        <w:t>d</w:t>
      </w:r>
      <w:r w:rsidR="00EC0F16" w:rsidRPr="00734686">
        <w:t xml:space="preserve"> its philanthropic goals</w:t>
      </w:r>
      <w:r w:rsidR="00E50B85" w:rsidRPr="00734686">
        <w:t xml:space="preserve"> as its major pro-social contribution</w:t>
      </w:r>
      <w:r w:rsidR="00EC0F16" w:rsidRPr="00734686">
        <w:t xml:space="preserve"> and </w:t>
      </w:r>
      <w:r w:rsidR="00E50B85" w:rsidRPr="00734686">
        <w:t>secondarily</w:t>
      </w:r>
      <w:r w:rsidR="004C3C4A" w:rsidRPr="00734686">
        <w:t xml:space="preserve"> </w:t>
      </w:r>
      <w:r w:rsidR="000E0A17" w:rsidRPr="00734686">
        <w:t xml:space="preserve">addressed its potential to change the drinking </w:t>
      </w:r>
      <w:r w:rsidR="00EC0F16" w:rsidRPr="00734686">
        <w:t xml:space="preserve">culture </w:t>
      </w:r>
      <w:r w:rsidR="00EC0F16" w:rsidRPr="00734686">
        <w:fldChar w:fldCharType="begin"/>
      </w:r>
      <w:r w:rsidR="00EC0F16" w:rsidRPr="00734686">
        <w:instrText xml:space="preserve"> ADDIN EN.CITE &lt;EndNote&gt;&lt;Cite&gt;&lt;Author&gt;Dry July&lt;/Author&gt;&lt;Year&gt;2009&lt;/Year&gt;&lt;RecNum&gt;273&lt;/RecNum&gt;&lt;DisplayText&gt;(Dry July 2009)&lt;/DisplayText&gt;&lt;record&gt;&lt;rec-number&gt;273&lt;/rec-number&gt;&lt;foreign-keys&gt;&lt;key app="EN" db-id="5e9vvvezxf0xdjetwx4vrzzxarsv5dwezp0w"&gt;273&lt;/key&gt;&lt;/foreign-keys&gt;&lt;ref-type name="Report"&gt;27&lt;/ref-type&gt;&lt;contributors&gt;&lt;authors&gt;&lt;author&gt;Dry July,&lt;/author&gt;&lt;/authors&gt;&lt;tertiary-authors&gt;&lt;author&gt;Dry July&lt;/author&gt;&lt;/tertiary-authors&gt;&lt;/contributors&gt;&lt;titles&gt;&lt;title&gt;Dry July Annual Report 2009&lt;/title&gt;&lt;/titles&gt;&lt;dates&gt;&lt;year&gt;2009&lt;/year&gt;&lt;/dates&gt;&lt;pub-location&gt;Sydney&lt;/pub-location&gt;&lt;urls&gt;&lt;related-urls&gt;&lt;url&gt;http://au.dryjuly.com/media/6994/dry-july-annual-report-2009.pdf&lt;/url&gt;&lt;/related-urls&gt;&lt;/urls&gt;&lt;/record&gt;&lt;/Cite&gt;&lt;/EndNote&gt;</w:instrText>
      </w:r>
      <w:r w:rsidR="00EC0F16" w:rsidRPr="00734686">
        <w:fldChar w:fldCharType="separate"/>
      </w:r>
      <w:r w:rsidR="00EC0F16" w:rsidRPr="00734686">
        <w:rPr>
          <w:noProof/>
        </w:rPr>
        <w:t>(</w:t>
      </w:r>
      <w:hyperlink w:anchor="_ENREF_18" w:tooltip="Dry July, 2009 #273" w:history="1">
        <w:r w:rsidR="005443EC" w:rsidRPr="00734686">
          <w:rPr>
            <w:noProof/>
          </w:rPr>
          <w:t>Dry July 2009</w:t>
        </w:r>
      </w:hyperlink>
      <w:r w:rsidR="00EC0F16" w:rsidRPr="00734686">
        <w:rPr>
          <w:noProof/>
        </w:rPr>
        <w:t>)</w:t>
      </w:r>
      <w:r w:rsidR="00EC0F16" w:rsidRPr="00734686">
        <w:fldChar w:fldCharType="end"/>
      </w:r>
      <w:r w:rsidR="00EC0F16" w:rsidRPr="00734686">
        <w:t>, the 2014 campaign</w:t>
      </w:r>
      <w:r w:rsidR="004C3C4A" w:rsidRPr="00734686">
        <w:t xml:space="preserve"> </w:t>
      </w:r>
      <w:r w:rsidR="00C85654" w:rsidRPr="00734686">
        <w:t>debuted</w:t>
      </w:r>
      <w:r w:rsidR="00EC0F16" w:rsidRPr="00734686">
        <w:t xml:space="preserve"> extensive health, fitness an</w:t>
      </w:r>
      <w:r w:rsidR="00F41E61" w:rsidRPr="00734686">
        <w:t>d nutritional information in a ‘wellbeing’</w:t>
      </w:r>
      <w:r w:rsidR="00EC0F16" w:rsidRPr="00734686">
        <w:t xml:space="preserve"> webpage for participants </w:t>
      </w:r>
      <w:r w:rsidR="00EC0F16" w:rsidRPr="00734686">
        <w:fldChar w:fldCharType="begin"/>
      </w:r>
      <w:r w:rsidR="00EC0F16" w:rsidRPr="00734686">
        <w:instrText xml:space="preserve"> ADDIN EN.CITE &lt;EndNote&gt;&lt;Cite&gt;&lt;Author&gt;Dry July&lt;/Author&gt;&lt;Year&gt;2014&lt;/Year&gt;&lt;RecNum&gt;357&lt;/RecNum&gt;&lt;DisplayText&gt;(Dry July 2014)&lt;/DisplayText&gt;&lt;record&gt;&lt;rec-number&gt;357&lt;/rec-number&gt;&lt;foreign-keys&gt;&lt;key app="EN" db-id="5e9vvvezxf0xdjetwx4vrzzxarsv5dwezp0w"&gt;357&lt;/key&gt;&lt;/foreign-keys&gt;&lt;ref-type name="Web Page"&gt;12&lt;/ref-type&gt;&lt;contributors&gt;&lt;authors&gt;&lt;author&gt;Dry July,&lt;/author&gt;&lt;/authors&gt;&lt;/contributors&gt;&lt;titles&gt;&lt;title&gt;Dry July: Wellbeing!&lt;/title&gt;&lt;/titles&gt;&lt;number&gt;28 December 2014&lt;/number&gt;&lt;dates&gt;&lt;year&gt;2014&lt;/year&gt;&lt;/dates&gt;&lt;pub-location&gt;Sydney&lt;/pub-location&gt;&lt;publisher&gt;Dry July&lt;/publisher&gt;&lt;urls&gt;&lt;related-urls&gt;&lt;url&gt;http://wellbeing.dryjuly.com/&lt;/url&gt;&lt;/related-urls&gt;&lt;/urls&gt;&lt;/record&gt;&lt;/Cite&gt;&lt;/EndNote&gt;</w:instrText>
      </w:r>
      <w:r w:rsidR="00EC0F16" w:rsidRPr="00734686">
        <w:fldChar w:fldCharType="separate"/>
      </w:r>
      <w:r w:rsidR="00EC0F16" w:rsidRPr="00734686">
        <w:rPr>
          <w:noProof/>
        </w:rPr>
        <w:t>(</w:t>
      </w:r>
      <w:hyperlink w:anchor="_ENREF_19" w:tooltip="Dry July, 2014 #357" w:history="1">
        <w:r w:rsidR="005443EC" w:rsidRPr="00734686">
          <w:rPr>
            <w:noProof/>
          </w:rPr>
          <w:t>Dry July 2014</w:t>
        </w:r>
      </w:hyperlink>
      <w:r w:rsidR="00EC0F16" w:rsidRPr="00734686">
        <w:rPr>
          <w:noProof/>
        </w:rPr>
        <w:t>)</w:t>
      </w:r>
      <w:r w:rsidR="00EC0F16" w:rsidRPr="00734686">
        <w:fldChar w:fldCharType="end"/>
      </w:r>
      <w:r w:rsidR="00EC0F16" w:rsidRPr="00734686">
        <w:t xml:space="preserve">. </w:t>
      </w:r>
      <w:proofErr w:type="spellStart"/>
      <w:r w:rsidR="00EC0F16" w:rsidRPr="00734686">
        <w:t>FebFast</w:t>
      </w:r>
      <w:proofErr w:type="spellEnd"/>
      <w:r w:rsidR="00EC0F16" w:rsidRPr="00734686">
        <w:t xml:space="preserve"> similarly expanded its concept </w:t>
      </w:r>
      <w:r w:rsidR="00763850" w:rsidRPr="00734686">
        <w:t xml:space="preserve">in 2014 </w:t>
      </w:r>
      <w:r w:rsidR="00EC0F16" w:rsidRPr="00734686">
        <w:t xml:space="preserve">to </w:t>
      </w:r>
      <w:r w:rsidR="00763850" w:rsidRPr="00734686">
        <w:t>encompass fasts from sugar, excess screen time and caffeine</w:t>
      </w:r>
      <w:r w:rsidR="000E0A17" w:rsidRPr="00734686">
        <w:t>,</w:t>
      </w:r>
      <w:r w:rsidR="004C3C4A" w:rsidRPr="00734686">
        <w:t xml:space="preserve"> and the 2015 iteration </w:t>
      </w:r>
      <w:r w:rsidR="00A04835" w:rsidRPr="00734686">
        <w:t>included</w:t>
      </w:r>
      <w:r w:rsidRPr="00734686">
        <w:t xml:space="preserve"> breaks from junk</w:t>
      </w:r>
      <w:r w:rsidR="004C3C4A" w:rsidRPr="00734686">
        <w:t xml:space="preserve"> food and smoking</w:t>
      </w:r>
      <w:r w:rsidR="00763850" w:rsidRPr="00734686">
        <w:t xml:space="preserve">. </w:t>
      </w:r>
      <w:r w:rsidR="000E0A17" w:rsidRPr="00734686">
        <w:t>Although still ostensibly focusing on national health-related problems</w:t>
      </w:r>
      <w:r w:rsidRPr="00734686">
        <w:t xml:space="preserve"> (</w:t>
      </w:r>
      <w:r w:rsidR="00493DD4" w:rsidRPr="00734686">
        <w:t>obesity</w:t>
      </w:r>
      <w:r w:rsidRPr="00734686">
        <w:t>, smoking</w:t>
      </w:r>
      <w:r w:rsidR="00493DD4" w:rsidRPr="00734686">
        <w:t>)</w:t>
      </w:r>
      <w:r w:rsidR="000E0A17" w:rsidRPr="00734686">
        <w:t xml:space="preserve"> akin to irresponsible alcohol consumption, the attention to diet, fitness and other lifestyle issues suggests that the problem</w:t>
      </w:r>
      <w:r w:rsidR="00A04835" w:rsidRPr="00734686">
        <w:t>s TSI are seeking to remedy are</w:t>
      </w:r>
      <w:r w:rsidR="000E0A17" w:rsidRPr="00734686">
        <w:t xml:space="preserve"> no longer the same one</w:t>
      </w:r>
      <w:r w:rsidR="00A04835" w:rsidRPr="00734686">
        <w:t>s that were</w:t>
      </w:r>
      <w:r w:rsidR="000E0A17" w:rsidRPr="00734686">
        <w:t xml:space="preserve"> of concern at th</w:t>
      </w:r>
      <w:r w:rsidRPr="00734686">
        <w:t>e time of their founding</w:t>
      </w:r>
      <w:r w:rsidR="000E0A17" w:rsidRPr="00734686">
        <w:t>. E</w:t>
      </w:r>
      <w:r w:rsidR="00763850" w:rsidRPr="00734686">
        <w:t xml:space="preserve">ven in the wake of renewed </w:t>
      </w:r>
      <w:r w:rsidR="001622AC" w:rsidRPr="00734686">
        <w:t>attention to</w:t>
      </w:r>
      <w:r w:rsidR="00763850" w:rsidRPr="00734686">
        <w:t xml:space="preserve"> th</w:t>
      </w:r>
      <w:r w:rsidR="001622AC" w:rsidRPr="00734686">
        <w:t>e consequences</w:t>
      </w:r>
      <w:r w:rsidR="000E0A17" w:rsidRPr="00734686">
        <w:t xml:space="preserve"> of immoderate drinking</w:t>
      </w:r>
      <w:r w:rsidR="00E50B85" w:rsidRPr="00734686">
        <w:t xml:space="preserve"> for young people and greater </w:t>
      </w:r>
      <w:r w:rsidR="001622AC" w:rsidRPr="00734686">
        <w:t>focus on</w:t>
      </w:r>
      <w:r w:rsidR="00E50B85" w:rsidRPr="00734686">
        <w:t xml:space="preserve"> the acute dangers posed by belligerent or violent</w:t>
      </w:r>
      <w:r w:rsidRPr="00734686">
        <w:t xml:space="preserve"> intoxicated persons</w:t>
      </w:r>
      <w:r w:rsidR="000E0A17" w:rsidRPr="00734686">
        <w:t xml:space="preserve">, TSI </w:t>
      </w:r>
      <w:r w:rsidR="00763850" w:rsidRPr="00734686">
        <w:t xml:space="preserve">have reframed the problem with drinking to be one less concerned with public </w:t>
      </w:r>
      <w:r w:rsidR="00AB04DB" w:rsidRPr="00734686">
        <w:t>problems</w:t>
      </w:r>
      <w:r w:rsidR="00763850" w:rsidRPr="00734686">
        <w:t xml:space="preserve"> than private </w:t>
      </w:r>
      <w:r w:rsidR="000E0A17" w:rsidRPr="00734686">
        <w:t xml:space="preserve">costs and </w:t>
      </w:r>
      <w:r w:rsidR="00E50B85" w:rsidRPr="00734686">
        <w:t xml:space="preserve">personal </w:t>
      </w:r>
      <w:r w:rsidR="00763850" w:rsidRPr="00734686">
        <w:t>benefits.</w:t>
      </w:r>
      <w:r w:rsidR="00C85654" w:rsidRPr="00734686">
        <w:rPr>
          <w:rStyle w:val="EndnoteReference"/>
        </w:rPr>
        <w:endnoteReference w:id="7"/>
      </w:r>
      <w:r w:rsidR="00763850" w:rsidRPr="00734686">
        <w:t xml:space="preserve"> </w:t>
      </w:r>
    </w:p>
    <w:p w14:paraId="7A45142B" w14:textId="7DFAE898" w:rsidR="000E0A17" w:rsidRPr="00734686" w:rsidRDefault="000E0A17" w:rsidP="00FD0C06">
      <w:pPr>
        <w:pStyle w:val="Heading2"/>
      </w:pPr>
      <w:r w:rsidRPr="00734686">
        <w:lastRenderedPageBreak/>
        <w:t xml:space="preserve">Solutions </w:t>
      </w:r>
      <w:r w:rsidR="00F101F4" w:rsidRPr="00734686">
        <w:t>to a different</w:t>
      </w:r>
      <w:r w:rsidRPr="00734686">
        <w:t xml:space="preserve"> problem</w:t>
      </w:r>
    </w:p>
    <w:p w14:paraId="51E57583" w14:textId="6EDC594F" w:rsidR="00A04835" w:rsidRPr="00734686" w:rsidRDefault="00763850" w:rsidP="00FD0C06">
      <w:pPr>
        <w:pStyle w:val="Paragraph"/>
      </w:pPr>
      <w:r w:rsidRPr="00734686">
        <w:t>Although no systematic study of TSI has yet been undertaken case studies</w:t>
      </w:r>
      <w:r w:rsidR="00D05ED4" w:rsidRPr="00734686">
        <w:t xml:space="preserve"> of individual campaigns</w:t>
      </w:r>
      <w:r w:rsidRPr="00734686">
        <w:t xml:space="preserve"> and organisational data allow for a cursory understanding of who participa</w:t>
      </w:r>
      <w:r w:rsidR="00D05ED4" w:rsidRPr="00734686">
        <w:t>te</w:t>
      </w:r>
      <w:r w:rsidR="0045516C" w:rsidRPr="00734686">
        <w:t>s</w:t>
      </w:r>
      <w:r w:rsidR="00D05ED4" w:rsidRPr="00734686">
        <w:t xml:space="preserve"> in TSI</w:t>
      </w:r>
      <w:r w:rsidR="00A04835" w:rsidRPr="00734686">
        <w:t xml:space="preserve"> (and why)</w:t>
      </w:r>
      <w:r w:rsidR="00AF0DBB" w:rsidRPr="00734686">
        <w:t xml:space="preserve"> and how the participant demographics compare with the target audiences for remedies to irresponsible drinking</w:t>
      </w:r>
      <w:r w:rsidR="00D05ED4" w:rsidRPr="00734686">
        <w:t xml:space="preserve">. </w:t>
      </w:r>
      <w:proofErr w:type="spellStart"/>
      <w:r w:rsidR="00D05ED4" w:rsidRPr="00734686">
        <w:t>FebFast</w:t>
      </w:r>
      <w:proofErr w:type="spellEnd"/>
      <w:r w:rsidR="00D05ED4" w:rsidRPr="00734686">
        <w:t xml:space="preserve"> data</w:t>
      </w:r>
      <w:r w:rsidR="009F0993" w:rsidRPr="00734686">
        <w:t xml:space="preserve"> for 2011</w:t>
      </w:r>
      <w:r w:rsidR="00D05ED4" w:rsidRPr="00734686">
        <w:t xml:space="preserve">, for </w:t>
      </w:r>
      <w:r w:rsidR="00F101F4" w:rsidRPr="00734686">
        <w:t>example</w:t>
      </w:r>
      <w:r w:rsidR="00D05ED4" w:rsidRPr="00734686">
        <w:t xml:space="preserve">, reveals that 62% of participants were female and 54% were between 35 </w:t>
      </w:r>
      <w:r w:rsidR="009F0993" w:rsidRPr="00734686">
        <w:t>and 54 years old. Compared to data on Australian drinkers</w:t>
      </w:r>
      <w:r w:rsidR="007421B1" w:rsidRPr="00734686">
        <w:t xml:space="preserve"> as a whole</w:t>
      </w:r>
      <w:r w:rsidR="009F0993" w:rsidRPr="00734686">
        <w:t xml:space="preserve">, </w:t>
      </w:r>
      <w:proofErr w:type="spellStart"/>
      <w:r w:rsidR="009F0993" w:rsidRPr="00734686">
        <w:t>FebFast</w:t>
      </w:r>
      <w:proofErr w:type="spellEnd"/>
      <w:r w:rsidR="009F0993" w:rsidRPr="00734686">
        <w:t xml:space="preserve"> participants were</w:t>
      </w:r>
      <w:r w:rsidR="00A04835" w:rsidRPr="00734686">
        <w:t xml:space="preserve"> also</w:t>
      </w:r>
      <w:r w:rsidR="009F0993" w:rsidRPr="00734686">
        <w:t xml:space="preserve"> 40% more likely to have a university education and 30% more likely to be employed </w:t>
      </w:r>
      <w:r w:rsidR="009F0993" w:rsidRPr="00734686">
        <w:fldChar w:fldCharType="begin"/>
      </w:r>
      <w:r w:rsidR="009F0993" w:rsidRPr="00734686">
        <w:instrText xml:space="preserve"> ADDIN EN.CITE &lt;EndNote&gt;&lt;Cite&gt;&lt;Author&gt;Hillgrove&lt;/Author&gt;&lt;Year&gt;2012&lt;/Year&gt;&lt;RecNum&gt;358&lt;/RecNum&gt;&lt;DisplayText&gt;(Hillgrove and Thomson 2012)&lt;/DisplayText&gt;&lt;record&gt;&lt;rec-number&gt;358&lt;/rec-number&gt;&lt;foreign-keys&gt;&lt;key app="EN" db-id="5e9vvvezxf0xdjetwx4vrzzxarsv5dwezp0w"&gt;358&lt;/key&gt;&lt;/foreign-keys&gt;&lt;ref-type name="Report"&gt;27&lt;/ref-type&gt;&lt;contributors&gt;&lt;authors&gt;&lt;author&gt;Tessa Hillgrove&lt;/author&gt;&lt;author&gt;Lisa Thomson&lt;/author&gt;&lt;/authors&gt;&lt;tertiary-authors&gt;&lt;author&gt;Victorian Health Promotion Foundation (VicHealth)&lt;/author&gt;&lt;/tertiary-authors&gt;&lt;/contributors&gt;&lt;titles&gt;&lt;title&gt;Evaluation of the Impact of FebFast Participation. Final Report.&lt;/title&gt;&lt;/titles&gt;&lt;dates&gt;&lt;year&gt;2012&lt;/year&gt;&lt;/dates&gt;&lt;pub-location&gt;Carlton&lt;/pub-location&gt;&lt;publisher&gt;Victorian Health Promotion Foundation (VicHealth)&lt;/publisher&gt;&lt;urls&gt;&lt;/urls&gt;&lt;/record&gt;&lt;/Cite&gt;&lt;/EndNote&gt;</w:instrText>
      </w:r>
      <w:r w:rsidR="009F0993" w:rsidRPr="00734686">
        <w:fldChar w:fldCharType="separate"/>
      </w:r>
      <w:r w:rsidR="009F0993" w:rsidRPr="00734686">
        <w:rPr>
          <w:noProof/>
        </w:rPr>
        <w:t>(</w:t>
      </w:r>
      <w:hyperlink w:anchor="_ENREF_38" w:tooltip="Hillgrove, 2012 #358" w:history="1">
        <w:r w:rsidR="005443EC" w:rsidRPr="00734686">
          <w:rPr>
            <w:noProof/>
          </w:rPr>
          <w:t>Hillgrove and Thomson 2012</w:t>
        </w:r>
      </w:hyperlink>
      <w:r w:rsidR="009F0993" w:rsidRPr="00734686">
        <w:rPr>
          <w:noProof/>
        </w:rPr>
        <w:t>)</w:t>
      </w:r>
      <w:r w:rsidR="009F0993" w:rsidRPr="00734686">
        <w:fldChar w:fldCharType="end"/>
      </w:r>
      <w:r w:rsidR="009F0993" w:rsidRPr="00734686">
        <w:t>.</w:t>
      </w:r>
      <w:r w:rsidR="00A04835" w:rsidRPr="00734686">
        <w:t xml:space="preserve"> Smaller scale case studies that relied on qualitative research with </w:t>
      </w:r>
      <w:proofErr w:type="spellStart"/>
      <w:r w:rsidR="00A04835" w:rsidRPr="00734686">
        <w:t>FebFast</w:t>
      </w:r>
      <w:proofErr w:type="spellEnd"/>
      <w:r w:rsidR="00A04835" w:rsidRPr="00734686">
        <w:t xml:space="preserve"> participants further revealed that a majority of them were in professional occupations</w:t>
      </w:r>
      <w:r w:rsidR="004756D6" w:rsidRPr="00734686">
        <w:t xml:space="preserve"> </w:t>
      </w:r>
      <w:r w:rsidR="004756D6" w:rsidRPr="00734686">
        <w:fldChar w:fldCharType="begin"/>
      </w:r>
      <w:r w:rsidR="004756D6" w:rsidRPr="00734686">
        <w:instrText xml:space="preserve"> ADDIN EN.CITE &lt;EndNote&gt;&lt;Cite&gt;&lt;Author&gt;Cherrier&lt;/Author&gt;&lt;Year&gt;2012&lt;/Year&gt;&lt;RecNum&gt;186&lt;/RecNum&gt;&lt;DisplayText&gt;(Cherrier and Gurrieri 2012 ; Robert 2015)&lt;/DisplayText&gt;&lt;record&gt;&lt;rec-number&gt;186&lt;/rec-number&gt;&lt;foreign-keys&gt;&lt;key app="EN" db-id="5e9vvvezxf0xdjetwx4vrzzxarsv5dwezp0w"&gt;186&lt;/key&gt;&lt;/foreign-keys&gt;&lt;ref-type name="Journal Article"&gt;17&lt;/ref-type&gt;&lt;contributors&gt;&lt;authors&gt;&lt;author&gt;Cherrier, Hélène&lt;/author&gt;&lt;author&gt;Gurrieri, Lauren&lt;/author&gt;&lt;/authors&gt;&lt;/contributors&gt;&lt;titles&gt;&lt;title&gt;Anticonsumption Choices Performed in a Drinking Culture: Normative Struggles and Repairs&lt;/title&gt;&lt;secondary-title&gt;Journal of Macromarketing&lt;/secondary-title&gt;&lt;/titles&gt;&lt;periodical&gt;&lt;full-title&gt;Journal of Macromarketing&lt;/full-title&gt;&lt;/periodical&gt;&lt;pages&gt;232-244&lt;/pages&gt;&lt;volume&gt;33&lt;/volume&gt;&lt;number&gt;3&lt;/number&gt;&lt;dates&gt;&lt;year&gt;2012&lt;/year&gt;&lt;/dates&gt;&lt;urls&gt;&lt;/urls&gt;&lt;/record&gt;&lt;/Cite&gt;&lt;Cite&gt;&lt;Author&gt;Robert&lt;/Author&gt;&lt;Year&gt;2015&lt;/Year&gt;&lt;RecNum&gt;402&lt;/RecNum&gt;&lt;record&gt;&lt;rec-number&gt;402&lt;/rec-number&gt;&lt;foreign-keys&gt;&lt;key app="EN" db-id="5e9vvvezxf0xdjetwx4vrzzxarsv5dwezp0w"&gt;402&lt;/key&gt;&lt;/foreign-keys&gt;&lt;ref-type name="Electronic Article"&gt;43&lt;/ref-type&gt;&lt;contributors&gt;&lt;authors&gt;&lt;author&gt;Robert, Julie&lt;/author&gt;&lt;/authors&gt;&lt;/contributors&gt;&lt;titles&gt;&lt;title&gt;Temporary sobriety initiatives as public pedagogy: Windows of opportunity for embodied learning&lt;/title&gt;&lt;secondary-title&gt;Health&lt;/secondary-title&gt;&lt;/titles&gt;&lt;periodical&gt;&lt;full-title&gt;Health&lt;/full-title&gt;&lt;/periodical&gt;&lt;section&gt;25 August&lt;/section&gt;&lt;dates&gt;&lt;year&gt;2015&lt;/year&gt;&lt;/dates&gt;&lt;urls&gt;&lt;/urls&gt;&lt;electronic-resource-num&gt;0.1177/1363459315600772&lt;/electronic-resource-num&gt;&lt;/record&gt;&lt;/Cite&gt;&lt;/EndNote&gt;</w:instrText>
      </w:r>
      <w:r w:rsidR="004756D6" w:rsidRPr="00734686">
        <w:fldChar w:fldCharType="separate"/>
      </w:r>
      <w:r w:rsidR="004756D6" w:rsidRPr="00734686">
        <w:rPr>
          <w:noProof/>
        </w:rPr>
        <w:t>(</w:t>
      </w:r>
      <w:hyperlink w:anchor="_ENREF_10" w:tooltip="Cherrier, 2012 #186" w:history="1">
        <w:r w:rsidR="005443EC" w:rsidRPr="00734686">
          <w:rPr>
            <w:noProof/>
          </w:rPr>
          <w:t xml:space="preserve">Cherrier and Gurrieri 2012 </w:t>
        </w:r>
      </w:hyperlink>
      <w:r w:rsidR="004756D6" w:rsidRPr="00734686">
        <w:rPr>
          <w:noProof/>
        </w:rPr>
        <w:t xml:space="preserve">; </w:t>
      </w:r>
      <w:hyperlink w:anchor="_ENREF_53" w:tooltip="Robert, 2015 #402" w:history="1">
        <w:r w:rsidR="005443EC" w:rsidRPr="00734686">
          <w:rPr>
            <w:noProof/>
          </w:rPr>
          <w:t>Robert 2015</w:t>
        </w:r>
      </w:hyperlink>
      <w:r w:rsidR="004756D6" w:rsidRPr="00734686">
        <w:rPr>
          <w:noProof/>
        </w:rPr>
        <w:t>)</w:t>
      </w:r>
      <w:r w:rsidR="004756D6" w:rsidRPr="00734686">
        <w:fldChar w:fldCharType="end"/>
      </w:r>
      <w:r w:rsidR="004756D6" w:rsidRPr="00734686">
        <w:t>.</w:t>
      </w:r>
    </w:p>
    <w:p w14:paraId="7539BA44" w14:textId="7A512AAE" w:rsidR="00A04835" w:rsidRPr="00734686" w:rsidRDefault="00A04835" w:rsidP="00A04835">
      <w:pPr>
        <w:pStyle w:val="Newparagraph"/>
      </w:pPr>
      <w:r w:rsidRPr="00734686">
        <w:t xml:space="preserve">The motivational data supplied for the early TSI campaigns shows that in 2009, 60% of </w:t>
      </w:r>
      <w:proofErr w:type="spellStart"/>
      <w:r w:rsidRPr="00734686">
        <w:t>FebFast</w:t>
      </w:r>
      <w:proofErr w:type="spellEnd"/>
      <w:r w:rsidRPr="00734686">
        <w:t xml:space="preserve"> participants said that they joined because of an intrinsic desire to improve their health and wellbeing, while still others principally sought to do something altruistic for the community through the philanthropic aspect of the initiative </w:t>
      </w:r>
      <w:r w:rsidRPr="00734686">
        <w:fldChar w:fldCharType="begin"/>
      </w:r>
      <w:r w:rsidRPr="00734686">
        <w:instrText xml:space="preserve"> ADDIN EN.CITE &lt;EndNote&gt;&lt;Cite&gt;&lt;Author&gt;FebFast&lt;/Author&gt;&lt;Year&gt;2009&lt;/Year&gt;&lt;RecNum&gt;270&lt;/RecNum&gt;&lt;Pages&gt; 6&lt;/Pages&gt;&lt;DisplayText&gt;(FebFast 2009 6)&lt;/DisplayText&gt;&lt;record&gt;&lt;rec-number&gt;270&lt;/rec-number&gt;&lt;foreign-keys&gt;&lt;key app="EN" db-id="5e9vvvezxf0xdjetwx4vrzzxarsv5dwezp0w"&gt;270&lt;/key&gt;&lt;/foreign-keys&gt;&lt;ref-type name="Report"&gt;27&lt;/ref-type&gt;&lt;contributors&gt;&lt;authors&gt;&lt;author&gt;FebFast&lt;/author&gt;&lt;/authors&gt;&lt;/contributors&gt;&lt;titles&gt;&lt;title&gt;FebFast Annual Report 2008/2009&lt;/title&gt;&lt;/titles&gt;&lt;pages&gt;32&lt;/pages&gt;&lt;dates&gt;&lt;year&gt;2009&lt;/year&gt;&lt;/dates&gt;&lt;pub-location&gt;Fitzroy, Vic&lt;/pub-location&gt;&lt;publisher&gt;FebFast&lt;/publisher&gt;&lt;urls&gt;&lt;related-urls&gt;&lt;url&gt;http://febfast.org.au/wp-content/uploads/2012/04/FebFastAnnualReport2008_2009.FINAL_.pdf&lt;/url&gt;&lt;/related-urls&gt;&lt;/urls&gt;&lt;/record&gt;&lt;/Cite&gt;&lt;/EndNote&gt;</w:instrText>
      </w:r>
      <w:r w:rsidRPr="00734686">
        <w:fldChar w:fldCharType="separate"/>
      </w:r>
      <w:r w:rsidRPr="00734686">
        <w:rPr>
          <w:noProof/>
        </w:rPr>
        <w:t>(</w:t>
      </w:r>
      <w:hyperlink w:anchor="_ENREF_24" w:tooltip="FebFast, 2009 #270" w:history="1">
        <w:r w:rsidR="005443EC" w:rsidRPr="00734686">
          <w:rPr>
            <w:noProof/>
          </w:rPr>
          <w:t>FebFast 2009 6</w:t>
        </w:r>
      </w:hyperlink>
      <w:r w:rsidRPr="00734686">
        <w:rPr>
          <w:noProof/>
        </w:rPr>
        <w:t>)</w:t>
      </w:r>
      <w:r w:rsidRPr="00734686">
        <w:fldChar w:fldCharType="end"/>
      </w:r>
      <w:r w:rsidRPr="00734686">
        <w:t>. Despite the organisation’s both stated and implied investments in changing the larger drinking culture, its participants – even at the outset of the campaign when the discussion of the nation’s problems with regard to alcohol were omnipresent – saw themselves as fulfilling other goals through their involvement.</w:t>
      </w:r>
    </w:p>
    <w:p w14:paraId="2F64EE7E" w14:textId="0695A5A5" w:rsidR="008E7EFD" w:rsidRPr="00734686" w:rsidRDefault="00D94897" w:rsidP="004756D6">
      <w:pPr>
        <w:pStyle w:val="Newparagraph"/>
      </w:pPr>
      <w:r w:rsidRPr="00734686">
        <w:t>Hello Sunday Morning participants (</w:t>
      </w:r>
      <w:r w:rsidR="0045516C" w:rsidRPr="00734686">
        <w:t xml:space="preserve">data is for </w:t>
      </w:r>
      <w:r w:rsidRPr="00734686">
        <w:t>all participants between 2010 and December 2012) were equally as likely to be female</w:t>
      </w:r>
      <w:r w:rsidR="0045516C" w:rsidRPr="00734686">
        <w:t xml:space="preserve"> as their </w:t>
      </w:r>
      <w:proofErr w:type="spellStart"/>
      <w:r w:rsidR="0045516C" w:rsidRPr="00734686">
        <w:t>FebFast</w:t>
      </w:r>
      <w:proofErr w:type="spellEnd"/>
      <w:r w:rsidR="0045516C" w:rsidRPr="00734686">
        <w:t xml:space="preserve"> counterparts</w:t>
      </w:r>
      <w:r w:rsidR="00F82240" w:rsidRPr="00734686">
        <w:t>. Participants (both male and female) were</w:t>
      </w:r>
      <w:r w:rsidR="0045516C" w:rsidRPr="00734686">
        <w:t xml:space="preserve"> nonetheless</w:t>
      </w:r>
      <w:r w:rsidR="00F82240" w:rsidRPr="00734686">
        <w:t xml:space="preserve"> more likely to be younger than </w:t>
      </w:r>
      <w:proofErr w:type="spellStart"/>
      <w:r w:rsidR="00F82240" w:rsidRPr="00734686">
        <w:t>FebFast</w:t>
      </w:r>
      <w:proofErr w:type="spellEnd"/>
      <w:r w:rsidR="00F82240" w:rsidRPr="00734686">
        <w:t xml:space="preserve"> participants with 27% in their twenties, 35% in their thirties and 26% in their forties </w:t>
      </w:r>
      <w:r w:rsidR="00F82240" w:rsidRPr="00734686">
        <w:fldChar w:fldCharType="begin"/>
      </w:r>
      <w:r w:rsidR="00B92B32" w:rsidRPr="00734686">
        <w:instrText xml:space="preserve"> ADDIN EN.CITE &lt;EndNote&gt;&lt;Cite&gt;&lt;Author&gt;Carah&lt;/Author&gt;&lt;Year&gt;2015&lt;/Year&gt;&lt;RecNum&gt;365&lt;/RecNum&gt;&lt;DisplayText&gt;(Carah, Meurk, and Hall 2015)&lt;/DisplayText&gt;&lt;record&gt;&lt;rec-number&gt;365&lt;/rec-number&gt;&lt;foreign-keys&gt;&lt;key app="EN" db-id="5e9vvvezxf0xdjetwx4vrzzxarsv5dwezp0w"&gt;365&lt;/key&gt;&lt;/foreign-keys&gt;&lt;ref-type name="Journal Article"&gt;17&lt;/ref-type&gt;&lt;contributors&gt;&lt;authors&gt;&lt;author&gt;Carah, Nicholas&lt;/author&gt;&lt;author&gt;Meurk, Carla&lt;/author&gt;&lt;author&gt;Hall, Wayne&lt;/author&gt;&lt;/authors&gt;&lt;/contributors&gt;&lt;titles&gt;&lt;title&gt;Profiling Hello Sunday Morning: Who are the Participants?&lt;/title&gt;&lt;secondary-title&gt;International Journal of Drug Policy &lt;/secondary-title&gt;&lt;/titles&gt;&lt;periodical&gt;&lt;full-title&gt;International Journal of Drug Policy&lt;/full-title&gt;&lt;/periodical&gt;&lt;pages&gt;214-216&lt;/pages&gt;&lt;volume&gt;26&lt;/volume&gt;&lt;dates&gt;&lt;year&gt;2015&lt;/year&gt;&lt;/dates&gt;&lt;urls&gt;&lt;/urls&gt;&lt;/record&gt;&lt;/Cite&gt;&lt;/EndNote&gt;</w:instrText>
      </w:r>
      <w:r w:rsidR="00F82240" w:rsidRPr="00734686">
        <w:fldChar w:fldCharType="separate"/>
      </w:r>
      <w:r w:rsidR="00F82240" w:rsidRPr="00734686">
        <w:rPr>
          <w:noProof/>
        </w:rPr>
        <w:t>(</w:t>
      </w:r>
      <w:hyperlink w:anchor="_ENREF_9" w:tooltip="Carah, 2015 #365" w:history="1">
        <w:r w:rsidR="005443EC" w:rsidRPr="00734686">
          <w:rPr>
            <w:noProof/>
          </w:rPr>
          <w:t>Carah, Meurk, and Hall 2015</w:t>
        </w:r>
      </w:hyperlink>
      <w:r w:rsidR="00F82240" w:rsidRPr="00734686">
        <w:rPr>
          <w:noProof/>
        </w:rPr>
        <w:t>)</w:t>
      </w:r>
      <w:r w:rsidR="00F82240" w:rsidRPr="00734686">
        <w:fldChar w:fldCharType="end"/>
      </w:r>
      <w:r w:rsidR="006549AC" w:rsidRPr="00734686">
        <w:t>, a finding that might be explained by the campaign’s emphasis on social media</w:t>
      </w:r>
      <w:r w:rsidR="00F82240" w:rsidRPr="00734686">
        <w:t>.</w:t>
      </w:r>
      <w:r w:rsidR="002F46AF" w:rsidRPr="00734686">
        <w:t xml:space="preserve"> The </w:t>
      </w:r>
      <w:r w:rsidR="006549AC" w:rsidRPr="00734686">
        <w:t xml:space="preserve">data gathered by </w:t>
      </w:r>
      <w:proofErr w:type="spellStart"/>
      <w:r w:rsidR="002F46AF" w:rsidRPr="00734686">
        <w:t>Carah</w:t>
      </w:r>
      <w:proofErr w:type="spellEnd"/>
      <w:r w:rsidR="002F46AF" w:rsidRPr="00734686">
        <w:t xml:space="preserve">, </w:t>
      </w:r>
      <w:proofErr w:type="spellStart"/>
      <w:r w:rsidR="002F46AF" w:rsidRPr="00734686">
        <w:t>Meurk</w:t>
      </w:r>
      <w:proofErr w:type="spellEnd"/>
      <w:r w:rsidR="002F46AF" w:rsidRPr="00734686">
        <w:t xml:space="preserve"> and Hall </w:t>
      </w:r>
      <w:r w:rsidR="002F46AF" w:rsidRPr="00734686">
        <w:lastRenderedPageBreak/>
        <w:fldChar w:fldCharType="begin"/>
      </w:r>
      <w:r w:rsidR="00B92B32" w:rsidRPr="00734686">
        <w:instrText xml:space="preserve"> ADDIN EN.CITE &lt;EndNote&gt;&lt;Cite ExcludeAuth="1"&gt;&lt;Author&gt;Carah&lt;/Author&gt;&lt;Year&gt;2015&lt;/Year&gt;&lt;RecNum&gt;365&lt;/RecNum&gt;&lt;DisplayText&gt;(2015)&lt;/DisplayText&gt;&lt;record&gt;&lt;rec-number&gt;365&lt;/rec-number&gt;&lt;foreign-keys&gt;&lt;key app="EN" db-id="5e9vvvezxf0xdjetwx4vrzzxarsv5dwezp0w"&gt;365&lt;/key&gt;&lt;/foreign-keys&gt;&lt;ref-type name="Journal Article"&gt;17&lt;/ref-type&gt;&lt;contributors&gt;&lt;authors&gt;&lt;author&gt;Carah, Nicholas&lt;/author&gt;&lt;author&gt;Meurk, Carla&lt;/author&gt;&lt;author&gt;Hall, Wayne&lt;/author&gt;&lt;/authors&gt;&lt;/contributors&gt;&lt;titles&gt;&lt;title&gt;Profiling Hello Sunday Morning: Who are the Participants?&lt;/title&gt;&lt;secondary-title&gt;International Journal of Drug Policy &lt;/secondary-title&gt;&lt;/titles&gt;&lt;periodical&gt;&lt;full-title&gt;International Journal of Drug Policy&lt;/full-title&gt;&lt;/periodical&gt;&lt;pages&gt;214-216&lt;/pages&gt;&lt;volume&gt;26&lt;/volume&gt;&lt;dates&gt;&lt;year&gt;2015&lt;/year&gt;&lt;/dates&gt;&lt;urls&gt;&lt;/urls&gt;&lt;/record&gt;&lt;/Cite&gt;&lt;/EndNote&gt;</w:instrText>
      </w:r>
      <w:r w:rsidR="002F46AF" w:rsidRPr="00734686">
        <w:fldChar w:fldCharType="separate"/>
      </w:r>
      <w:r w:rsidR="002F46AF" w:rsidRPr="00734686">
        <w:rPr>
          <w:noProof/>
        </w:rPr>
        <w:t>(</w:t>
      </w:r>
      <w:hyperlink w:anchor="_ENREF_9" w:tooltip="Carah, 2015 #365" w:history="1">
        <w:r w:rsidR="005443EC" w:rsidRPr="00734686">
          <w:rPr>
            <w:noProof/>
          </w:rPr>
          <w:t>2015</w:t>
        </w:r>
      </w:hyperlink>
      <w:r w:rsidR="002F46AF" w:rsidRPr="00734686">
        <w:rPr>
          <w:noProof/>
        </w:rPr>
        <w:t>)</w:t>
      </w:r>
      <w:r w:rsidR="002F46AF" w:rsidRPr="00734686">
        <w:fldChar w:fldCharType="end"/>
      </w:r>
      <w:r w:rsidR="002F46AF" w:rsidRPr="00734686">
        <w:t xml:space="preserve"> </w:t>
      </w:r>
      <w:r w:rsidR="00CF073A" w:rsidRPr="00734686">
        <w:t xml:space="preserve">also </w:t>
      </w:r>
      <w:r w:rsidR="002F46AF" w:rsidRPr="00734686">
        <w:t>reveal that a majority (53%)</w:t>
      </w:r>
      <w:r w:rsidR="0045516C" w:rsidRPr="00734686">
        <w:t xml:space="preserve"> of</w:t>
      </w:r>
      <w:r w:rsidR="002F46AF" w:rsidRPr="00734686">
        <w:t xml:space="preserve"> participants are considered high risk drinkers </w:t>
      </w:r>
      <w:r w:rsidR="0045516C" w:rsidRPr="00734686">
        <w:t xml:space="preserve">(according to the World Health Organisation’s Alcohol Use Disorders Identification Test) </w:t>
      </w:r>
      <w:r w:rsidR="002F46AF" w:rsidRPr="00734686">
        <w:t xml:space="preserve">but </w:t>
      </w:r>
      <w:r w:rsidR="009A080A" w:rsidRPr="00734686">
        <w:t>how this compares to the national average is not</w:t>
      </w:r>
      <w:r w:rsidR="006549AC" w:rsidRPr="00734686">
        <w:t xml:space="preserve"> </w:t>
      </w:r>
      <w:r w:rsidR="004756D6" w:rsidRPr="00734686">
        <w:t>explained</w:t>
      </w:r>
      <w:r w:rsidR="009A080A" w:rsidRPr="00734686">
        <w:t xml:space="preserve">. </w:t>
      </w:r>
    </w:p>
    <w:p w14:paraId="4ABCC471" w14:textId="798C56CA" w:rsidR="004756D6" w:rsidRPr="00734686" w:rsidRDefault="004756D6" w:rsidP="004756D6">
      <w:pPr>
        <w:pStyle w:val="Newparagraph"/>
      </w:pPr>
      <w:r w:rsidRPr="00734686">
        <w:t>Some TSI are very clear that they do not see themselves as a viable option for those whose drinking could be considered problematic in a clinical sense: ‘</w:t>
      </w:r>
      <w:r w:rsidRPr="00734686">
        <w:rPr>
          <w:lang w:val="en-AU"/>
        </w:rPr>
        <w:t xml:space="preserve">We do not recommend </w:t>
      </w:r>
      <w:proofErr w:type="spellStart"/>
      <w:r w:rsidRPr="00734686">
        <w:rPr>
          <w:lang w:val="en-AU"/>
        </w:rPr>
        <w:t>febfast</w:t>
      </w:r>
      <w:proofErr w:type="spellEnd"/>
      <w:r w:rsidRPr="00734686">
        <w:rPr>
          <w:lang w:val="en-AU"/>
        </w:rPr>
        <w:t xml:space="preserve"> as a suitable form of withdrawal for people who may be dependent on alcohol and/or other drugs…If you have a problem with alcohol and/or other drug consumption, we recommend you see your doctor for advice’ </w:t>
      </w:r>
      <w:r w:rsidRPr="00734686">
        <w:fldChar w:fldCharType="begin"/>
      </w:r>
      <w:r w:rsidRPr="00734686">
        <w:instrText xml:space="preserve"> ADDIN EN.CITE &lt;EndNote&gt;&lt;Cite&gt;&lt;Author&gt;FebFast&lt;/Author&gt;&lt;Year&gt;2013&lt;/Year&gt;&lt;RecNum&gt;185&lt;/RecNum&gt;&lt;DisplayText&gt;(FebFast 2013)&lt;/DisplayText&gt;&lt;record&gt;&lt;rec-number&gt;185&lt;/rec-number&gt;&lt;foreign-keys&gt;&lt;key app="EN" db-id="5e9vvvezxf0xdjetwx4vrzzxarsv5dwezp0w"&gt;185&lt;/key&gt;&lt;/foreign-keys&gt;&lt;ref-type name="Web Page"&gt;12&lt;/ref-type&gt;&lt;contributors&gt;&lt;authors&gt;&lt;author&gt;FebFast&lt;/author&gt;&lt;/authors&gt;&lt;/contributors&gt;&lt;titles&gt;&lt;title&gt;FAQ&lt;/title&gt;&lt;/titles&gt;&lt;number&gt;22/10/2013&lt;/number&gt;&lt;dates&gt;&lt;year&gt;2013&lt;/year&gt;&lt;/dates&gt;&lt;urls&gt;&lt;related-urls&gt;&lt;url&gt;http://febfast.org.au/faq/&lt;/url&gt;&lt;/related-urls&gt;&lt;/urls&gt;&lt;/record&gt;&lt;/Cite&gt;&lt;/EndNote&gt;</w:instrText>
      </w:r>
      <w:r w:rsidRPr="00734686">
        <w:fldChar w:fldCharType="separate"/>
      </w:r>
      <w:r w:rsidRPr="00734686">
        <w:rPr>
          <w:noProof/>
        </w:rPr>
        <w:t>(</w:t>
      </w:r>
      <w:hyperlink w:anchor="_ENREF_25" w:tooltip="FebFast, 2013 #185" w:history="1">
        <w:r w:rsidR="005443EC" w:rsidRPr="00734686">
          <w:rPr>
            <w:noProof/>
          </w:rPr>
          <w:t>FebFast 2013</w:t>
        </w:r>
      </w:hyperlink>
      <w:r w:rsidRPr="00734686">
        <w:rPr>
          <w:noProof/>
        </w:rPr>
        <w:t>)</w:t>
      </w:r>
      <w:r w:rsidRPr="00734686">
        <w:fldChar w:fldCharType="end"/>
      </w:r>
      <w:r w:rsidRPr="00734686">
        <w:rPr>
          <w:lang w:val="en-AU"/>
        </w:rPr>
        <w:t>. Although serving as a legal disclaimer, this statement clearly differentiates the initiative’s intended audience</w:t>
      </w:r>
      <w:r w:rsidR="008E7EFD" w:rsidRPr="00734686">
        <w:rPr>
          <w:lang w:val="en-AU"/>
        </w:rPr>
        <w:t xml:space="preserve"> from those who</w:t>
      </w:r>
      <w:r w:rsidRPr="00734686">
        <w:rPr>
          <w:lang w:val="en-AU"/>
        </w:rPr>
        <w:t xml:space="preserve"> have a problem</w:t>
      </w:r>
      <w:r w:rsidR="008E7EFD" w:rsidRPr="00734686">
        <w:rPr>
          <w:lang w:val="en-AU"/>
        </w:rPr>
        <w:t xml:space="preserve"> with alcohol</w:t>
      </w:r>
      <w:r w:rsidRPr="00734686">
        <w:rPr>
          <w:lang w:val="en-AU"/>
        </w:rPr>
        <w:t xml:space="preserve"> and are therefore discouraged from taking part in the campaign. As recent research into a Dry January initiative in the UK reveals though, most participants in such initiative</w:t>
      </w:r>
      <w:r w:rsidR="008E7EFD" w:rsidRPr="00734686">
        <w:rPr>
          <w:lang w:val="en-AU"/>
        </w:rPr>
        <w:t xml:space="preserve">s probably do exceed recommendations </w:t>
      </w:r>
      <w:r w:rsidRPr="00734686">
        <w:rPr>
          <w:lang w:val="en-AU"/>
        </w:rPr>
        <w:t>for alcohol consumption</w:t>
      </w:r>
      <w:r w:rsidR="00884908" w:rsidRPr="00734686">
        <w:rPr>
          <w:lang w:val="en-AU"/>
        </w:rPr>
        <w:t xml:space="preserve"> </w:t>
      </w:r>
      <w:r w:rsidR="00884908" w:rsidRPr="00734686">
        <w:rPr>
          <w:lang w:val="en-AU"/>
        </w:rPr>
        <w:fldChar w:fldCharType="begin"/>
      </w:r>
      <w:r w:rsidR="00884908" w:rsidRPr="00734686">
        <w:rPr>
          <w:lang w:val="en-AU"/>
        </w:rPr>
        <w:instrText xml:space="preserve"> ADDIN EN.CITE &lt;EndNote&gt;&lt;Cite&gt;&lt;Author&gt;Coghlan&lt;/Author&gt;&lt;Year&gt;2014&lt;/Year&gt;&lt;RecNum&gt;409&lt;/RecNum&gt;&lt;DisplayText&gt;(Coghlan 2014)&lt;/DisplayText&gt;&lt;record&gt;&lt;rec-number&gt;409&lt;/rec-number&gt;&lt;foreign-keys&gt;&lt;key app="EN" db-id="5e9vvvezxf0xdjetwx4vrzzxarsv5dwezp0w"&gt;409&lt;/key&gt;&lt;/foreign-keys&gt;&lt;ref-type name="Journal Article"&gt;17&lt;/ref-type&gt;&lt;contributors&gt;&lt;authors&gt;&lt;author&gt;Coghlan, Andy&lt;/author&gt;&lt;/authors&gt;&lt;/contributors&gt;&lt;titles&gt;&lt;title&gt;Here&amp;apos;s to a Dry January&lt;/title&gt;&lt;secondary-title&gt;New Scientist&lt;/secondary-title&gt;&lt;/titles&gt;&lt;periodical&gt;&lt;full-title&gt;New Scientist&lt;/full-title&gt;&lt;/periodical&gt;&lt;pages&gt;6-7&lt;/pages&gt;&lt;volume&gt;221&lt;/volume&gt;&lt;number&gt;2950&lt;/number&gt;&lt;dates&gt;&lt;year&gt;2014&lt;/year&gt;&lt;/dates&gt;&lt;urls&gt;&lt;/urls&gt;&lt;/record&gt;&lt;/Cite&gt;&lt;/EndNote&gt;</w:instrText>
      </w:r>
      <w:r w:rsidR="00884908" w:rsidRPr="00734686">
        <w:rPr>
          <w:lang w:val="en-AU"/>
        </w:rPr>
        <w:fldChar w:fldCharType="separate"/>
      </w:r>
      <w:r w:rsidR="00884908" w:rsidRPr="00734686">
        <w:rPr>
          <w:noProof/>
          <w:lang w:val="en-AU"/>
        </w:rPr>
        <w:t>(</w:t>
      </w:r>
      <w:hyperlink w:anchor="_ENREF_12" w:tooltip="Coghlan, 2014 #409" w:history="1">
        <w:r w:rsidR="005443EC" w:rsidRPr="00734686">
          <w:rPr>
            <w:noProof/>
            <w:lang w:val="en-AU"/>
          </w:rPr>
          <w:t>Coghlan 2014</w:t>
        </w:r>
      </w:hyperlink>
      <w:r w:rsidR="00884908" w:rsidRPr="00734686">
        <w:rPr>
          <w:noProof/>
          <w:lang w:val="en-AU"/>
        </w:rPr>
        <w:t>)</w:t>
      </w:r>
      <w:r w:rsidR="00884908" w:rsidRPr="00734686">
        <w:rPr>
          <w:lang w:val="en-AU"/>
        </w:rPr>
        <w:fldChar w:fldCharType="end"/>
      </w:r>
      <w:r w:rsidR="00884908" w:rsidRPr="00734686">
        <w:rPr>
          <w:lang w:val="en-AU"/>
        </w:rPr>
        <w:t>.</w:t>
      </w:r>
    </w:p>
    <w:p w14:paraId="753939A2" w14:textId="12328534" w:rsidR="008E7EFD" w:rsidRPr="00734686" w:rsidRDefault="008E7EFD" w:rsidP="008E7EFD">
      <w:pPr>
        <w:pStyle w:val="Newparagraph"/>
      </w:pPr>
      <w:r w:rsidRPr="00734686">
        <w:t xml:space="preserve">These </w:t>
      </w:r>
      <w:r w:rsidRPr="00734686">
        <w:rPr>
          <w:lang w:val="en-AU"/>
        </w:rPr>
        <w:t>‘moderately irresponsible but still responsible’ drinkers that in taking up TSI became</w:t>
      </w:r>
      <w:r w:rsidR="005443EC" w:rsidRPr="00734686">
        <w:rPr>
          <w:lang w:val="en-AU"/>
        </w:rPr>
        <w:t xml:space="preserve"> publically</w:t>
      </w:r>
      <w:r w:rsidRPr="00734686">
        <w:t xml:space="preserve"> </w:t>
      </w:r>
      <w:proofErr w:type="spellStart"/>
      <w:r w:rsidRPr="00734686">
        <w:t>responsibilised</w:t>
      </w:r>
      <w:proofErr w:type="spellEnd"/>
      <w:r w:rsidRPr="00734686">
        <w:t xml:space="preserve"> citizens concerned about health, productivity and philanthropy did not coincide with the audiences of young people and street fighters being targeted by regulatory measures. The skew toward a female demographic, and in some cases one that is 35+ years old, certainly did not align with the government-identified ‘irresponsible drinkers’, who were under the age of 25 and typically male </w:t>
      </w:r>
      <w:r w:rsidRPr="00734686">
        <w:fldChar w:fldCharType="begin"/>
      </w:r>
      <w:r w:rsidRPr="00734686">
        <w:instrText xml:space="preserve"> ADDIN EN.CITE &lt;EndNote&gt;&lt;Cite&gt;&lt;Author&gt;Government of Australia: Department of Health&lt;/Author&gt;&lt;Year&gt;2013&lt;/Year&gt;&lt;RecNum&gt;350&lt;/RecNum&gt;&lt;DisplayText&gt;(Government of Australia: Department of Health 2013)&lt;/DisplayText&gt;&lt;record&gt;&lt;rec-number&gt;350&lt;/rec-number&gt;&lt;foreign-keys&gt;&lt;key app="EN" db-id="5e9vvvezxf0xdjetwx4vrzzxarsv5dwezp0w"&gt;350&lt;/key&gt;&lt;/foreign-keys&gt;&lt;ref-type name="Web Page"&gt;12&lt;/ref-type&gt;&lt;contributors&gt;&lt;authors&gt;&lt;author&gt;Government of Australia: Department of Health,&lt;/author&gt;&lt;/authors&gt;&lt;/contributors&gt;&lt;titles&gt;&lt;title&gt;National Binge Drinking Strategy&lt;/title&gt;&lt;/titles&gt;&lt;volume&gt;2014&lt;/volume&gt;&lt;number&gt;1 December 2014&lt;/number&gt;&lt;dates&gt;&lt;year&gt;2013&lt;/year&gt;&lt;pub-dates&gt;&lt;date&gt;22 January 2013&lt;/date&gt;&lt;/pub-dates&gt;&lt;/dates&gt;&lt;pub-location&gt;Canberra&lt;/pub-location&gt;&lt;publisher&gt;Government of Australia: Department of Health,&lt;/publisher&gt;&lt;urls&gt;&lt;related-urls&gt;&lt;url&gt;http://www.alcohol.gov.au/internet/alcohol/publishing.nsf/Content/cli&lt;/url&gt;&lt;/related-urls&gt;&lt;/urls&gt;&lt;/record&gt;&lt;/Cite&gt;&lt;/EndNote&gt;</w:instrText>
      </w:r>
      <w:r w:rsidRPr="00734686">
        <w:fldChar w:fldCharType="separate"/>
      </w:r>
      <w:r w:rsidRPr="00734686">
        <w:rPr>
          <w:noProof/>
        </w:rPr>
        <w:t>(</w:t>
      </w:r>
      <w:hyperlink w:anchor="_ENREF_33" w:tooltip="Government of Australia: Department of Health, 2013 #350" w:history="1">
        <w:r w:rsidR="005443EC" w:rsidRPr="00734686">
          <w:rPr>
            <w:noProof/>
          </w:rPr>
          <w:t>Government of Australia: Department of Health 2013</w:t>
        </w:r>
      </w:hyperlink>
      <w:r w:rsidRPr="00734686">
        <w:rPr>
          <w:noProof/>
        </w:rPr>
        <w:t>)</w:t>
      </w:r>
      <w:r w:rsidRPr="00734686">
        <w:fldChar w:fldCharType="end"/>
      </w:r>
      <w:r w:rsidRPr="00734686">
        <w:t xml:space="preserve">. </w:t>
      </w:r>
    </w:p>
    <w:p w14:paraId="64C85FD0" w14:textId="77777777" w:rsidR="00884908" w:rsidRPr="00734686" w:rsidRDefault="00884908" w:rsidP="00884908">
      <w:pPr>
        <w:pStyle w:val="Heading1"/>
      </w:pPr>
      <w:r w:rsidRPr="00734686">
        <w:t>Discussion</w:t>
      </w:r>
    </w:p>
    <w:p w14:paraId="0883E51F" w14:textId="6120709E" w:rsidR="00884908" w:rsidRPr="00734686" w:rsidRDefault="00884908" w:rsidP="00884908">
      <w:pPr>
        <w:pStyle w:val="Paragraph"/>
      </w:pPr>
      <w:r w:rsidRPr="00734686">
        <w:t xml:space="preserve">As part of the strategy to claim legitimacy and to establish themselves as not just philanthropic organisations, but entities acting upon social problems, TSI made both unambiguous claims and vague allusions to their role in addressing the country’s issues relating to drinking. They positioned themselves as grassroots community campaigns </w:t>
      </w:r>
      <w:r w:rsidRPr="00734686">
        <w:lastRenderedPageBreak/>
        <w:t xml:space="preserve">that could effect positive change </w:t>
      </w:r>
      <w:r w:rsidR="008E7EFD" w:rsidRPr="00734686">
        <w:t>on the</w:t>
      </w:r>
      <w:r w:rsidRPr="00734686">
        <w:t xml:space="preserve"> drinking culture. Although they initially linked themselves to issues such as street violence and youth drinking being raised in the media, this rhetoric fell away to focus more on what could be gained on a personal level by giving up drinking for a month instead of what problems this sacrifice could fix. </w:t>
      </w:r>
    </w:p>
    <w:p w14:paraId="69091CDD" w14:textId="044A7564" w:rsidR="001E203B" w:rsidRPr="00734686" w:rsidRDefault="00884908" w:rsidP="00F2363B">
      <w:pPr>
        <w:pStyle w:val="Newparagraph"/>
      </w:pPr>
      <w:r w:rsidRPr="00734686">
        <w:t xml:space="preserve">One might construe this discourse of personal benefit </w:t>
      </w:r>
      <w:r w:rsidR="00F2363B" w:rsidRPr="00734686">
        <w:t xml:space="preserve">as </w:t>
      </w:r>
      <w:r w:rsidRPr="00734686">
        <w:t>a de</w:t>
      </w:r>
      <w:r w:rsidR="00F2363B" w:rsidRPr="00734686">
        <w:t>parture from earlier rhetoric, an opportunistic</w:t>
      </w:r>
      <w:r w:rsidRPr="00734686">
        <w:t xml:space="preserve"> attempt to incite partici</w:t>
      </w:r>
      <w:r w:rsidR="008E7EFD" w:rsidRPr="00734686">
        <w:t xml:space="preserve">pation as public priorities shifted. In response, I would stress that concerns about binge drinking and violence have calmed, but have certainly not abated, so the issues present in 2008 remain valid. </w:t>
      </w:r>
      <w:proofErr w:type="spellStart"/>
      <w:r w:rsidR="008E7EFD" w:rsidRPr="00734686">
        <w:t>Moreoever</w:t>
      </w:r>
      <w:proofErr w:type="spellEnd"/>
      <w:r w:rsidRPr="00734686">
        <w:t xml:space="preserve"> data on the motivations of TSI participants suggest that these personal ambitions were always a core appeal. A decade earlier, albeit in a different context, </w:t>
      </w:r>
      <w:proofErr w:type="spellStart"/>
      <w:r w:rsidRPr="00734686">
        <w:t>Valverde</w:t>
      </w:r>
      <w:proofErr w:type="spellEnd"/>
      <w:r w:rsidRPr="00734686">
        <w:t xml:space="preserve"> </w:t>
      </w:r>
      <w:r w:rsidRPr="00734686">
        <w:fldChar w:fldCharType="begin"/>
      </w:r>
      <w:r w:rsidRPr="00734686">
        <w:instrText xml:space="preserve"> ADDIN EN.CITE &lt;EndNote&gt;&lt;Cite ExcludeAuth="1"&gt;&lt;Author&gt;Valverde&lt;/Author&gt;&lt;Year&gt;1998&lt;/Year&gt;&lt;RecNum&gt;376&lt;/RecNum&gt;&lt;DisplayText&gt;(1998)&lt;/DisplayText&gt;&lt;record&gt;&lt;rec-number&gt;376&lt;/rec-number&gt;&lt;foreign-keys&gt;&lt;key app="EN" db-id="5e9vvvezxf0xdjetwx4vrzzxarsv5dwezp0w"&gt;376&lt;/key&gt;&lt;/foreign-keys&gt;&lt;ref-type name="Book"&gt;6&lt;/ref-type&gt;&lt;contributors&gt;&lt;authors&gt;&lt;author&gt;Mariana Valverde&lt;/author&gt;&lt;/authors&gt;&lt;/contributors&gt;&lt;titles&gt;&lt;title&gt;Diseases of the Will: Alcohol and the Dilemmas of Freedom&lt;/title&gt;&lt;/titles&gt;&lt;dates&gt;&lt;year&gt;1998&lt;/year&gt;&lt;/dates&gt;&lt;pub-location&gt;Cambridge&lt;/pub-location&gt;&lt;publisher&gt;Cambridge University Press&lt;/publisher&gt;&lt;urls&gt;&lt;/urls&gt;&lt;/record&gt;&lt;/Cite&gt;&lt;/EndNote&gt;</w:instrText>
      </w:r>
      <w:r w:rsidRPr="00734686">
        <w:fldChar w:fldCharType="separate"/>
      </w:r>
      <w:r w:rsidRPr="00734686">
        <w:rPr>
          <w:noProof/>
        </w:rPr>
        <w:t>(</w:t>
      </w:r>
      <w:hyperlink w:anchor="_ENREF_60" w:tooltip="Valverde, 1998 #376" w:history="1">
        <w:r w:rsidR="005443EC" w:rsidRPr="00734686">
          <w:rPr>
            <w:noProof/>
          </w:rPr>
          <w:t>1998</w:t>
        </w:r>
      </w:hyperlink>
      <w:r w:rsidRPr="00734686">
        <w:rPr>
          <w:noProof/>
        </w:rPr>
        <w:t>)</w:t>
      </w:r>
      <w:r w:rsidRPr="00734686">
        <w:fldChar w:fldCharType="end"/>
      </w:r>
      <w:r w:rsidRPr="00734686">
        <w:t xml:space="preserve"> noted that there was something of a neo-temperance movement taking root among the health-conscious. </w:t>
      </w:r>
      <w:r w:rsidR="00F2363B" w:rsidRPr="00734686">
        <w:t xml:space="preserve">Where personal responsibility for health is very much part of a larger neoliberal ethos that values productivity and notions of accountability </w:t>
      </w:r>
      <w:r w:rsidR="00F2363B" w:rsidRPr="00734686">
        <w:fldChar w:fldCharType="begin"/>
      </w:r>
      <w:r w:rsidR="00F2363B" w:rsidRPr="00734686">
        <w:instrText xml:space="preserve"> ADDIN EN.CITE &lt;EndNote&gt;&lt;Cite&gt;&lt;Author&gt;Lupton&lt;/Author&gt;&lt;Year&gt;1995&lt;/Year&gt;&lt;RecNum&gt;59&lt;/RecNum&gt;&lt;DisplayText&gt;(Lupton 1995)&lt;/DisplayText&gt;&lt;record&gt;&lt;rec-number&gt;59&lt;/rec-number&gt;&lt;foreign-keys&gt;&lt;key app="EN" db-id="5e9vvvezxf0xdjetwx4vrzzxarsv5dwezp0w"&gt;59&lt;/key&gt;&lt;/foreign-keys&gt;&lt;ref-type name="Book"&gt;6&lt;/ref-type&gt;&lt;contributors&gt;&lt;authors&gt;&lt;author&gt;Lupton, Deborah&lt;/author&gt;&lt;/authors&gt;&lt;/contributors&gt;&lt;titles&gt;&lt;title&gt;The Imperative of Health: Public Health and the Regulated Body&lt;/title&gt;&lt;/titles&gt;&lt;dates&gt;&lt;year&gt;1995&lt;/year&gt;&lt;/dates&gt;&lt;pub-location&gt;London&lt;/pub-location&gt;&lt;publisher&gt;Sage&lt;/publisher&gt;&lt;isbn&gt;0803979363&lt;/isbn&gt;&lt;urls&gt;&lt;/urls&gt;&lt;/record&gt;&lt;/Cite&gt;&lt;/EndNote&gt;</w:instrText>
      </w:r>
      <w:r w:rsidR="00F2363B" w:rsidRPr="00734686">
        <w:fldChar w:fldCharType="separate"/>
      </w:r>
      <w:r w:rsidR="00F2363B" w:rsidRPr="00734686">
        <w:rPr>
          <w:noProof/>
        </w:rPr>
        <w:t>(</w:t>
      </w:r>
      <w:hyperlink w:anchor="_ENREF_44" w:tooltip="Lupton, 1995 #59" w:history="1">
        <w:r w:rsidR="005443EC" w:rsidRPr="00734686">
          <w:rPr>
            <w:noProof/>
          </w:rPr>
          <w:t>Lupton 1995</w:t>
        </w:r>
      </w:hyperlink>
      <w:r w:rsidR="00F2363B" w:rsidRPr="00734686">
        <w:rPr>
          <w:noProof/>
        </w:rPr>
        <w:t>)</w:t>
      </w:r>
      <w:r w:rsidR="00F2363B" w:rsidRPr="00734686">
        <w:fldChar w:fldCharType="end"/>
      </w:r>
      <w:r w:rsidR="00F2363B" w:rsidRPr="00734686">
        <w:t xml:space="preserve">, TSI </w:t>
      </w:r>
      <w:r w:rsidRPr="00734686">
        <w:t xml:space="preserve">testimonials </w:t>
      </w:r>
      <w:r w:rsidR="00F2363B" w:rsidRPr="00734686">
        <w:t>ex</w:t>
      </w:r>
      <w:r w:rsidRPr="00734686">
        <w:t>to</w:t>
      </w:r>
      <w:r w:rsidR="00F2363B" w:rsidRPr="00734686">
        <w:t>l</w:t>
      </w:r>
      <w:r w:rsidRPr="00734686">
        <w:t xml:space="preserve"> the value that</w:t>
      </w:r>
      <w:r w:rsidR="00F2363B" w:rsidRPr="00734686">
        <w:t xml:space="preserve"> participants fou</w:t>
      </w:r>
      <w:r w:rsidRPr="00734686">
        <w:t xml:space="preserve">nd in being more alert and productive in terms of both their work and leisure pursuits, being more willing and able to exercise and being a good example for – and even of service to – others, for instance by being a designated driver for non-participating friends </w:t>
      </w:r>
      <w:r w:rsidRPr="00734686">
        <w:fldChar w:fldCharType="begin"/>
      </w:r>
      <w:r w:rsidRPr="00734686">
        <w:instrText xml:space="preserve"> ADDIN EN.CITE &lt;EndNote&gt;&lt;Cite&gt;&lt;Year&gt;2014&lt;/Year&gt;&lt;RecNum&gt;363&lt;/RecNum&gt;&lt;DisplayText&gt;(&amp;quot;Dryving a Change in Drinking Culture&amp;quot;  2014)&lt;/DisplayText&gt;&lt;record&gt;&lt;rec-number&gt;363&lt;/rec-number&gt;&lt;foreign-keys&gt;&lt;key app="EN" db-id="5e9vvvezxf0xdjetwx4vrzzxarsv5dwezp0w"&gt;363&lt;/key&gt;&lt;/foreign-keys&gt;&lt;ref-type name="Newspaper Article"&gt;23&lt;/ref-type&gt;&lt;contributors&gt;&lt;/contributors&gt;&lt;titles&gt;&lt;title&gt;Dryving a Change in Drinking Culture&lt;/title&gt;&lt;secondary-title&gt;Cowra Guardian&lt;/secondary-title&gt;&lt;/titles&gt;&lt;dates&gt;&lt;year&gt;2014&lt;/year&gt;&lt;pub-dates&gt;&lt;date&gt;4 July, 2014&lt;/date&gt;&lt;/pub-dates&gt;&lt;/dates&gt;&lt;pub-location&gt;Cowra&lt;/pub-location&gt;&lt;urls&gt;&lt;related-urls&gt;&lt;url&gt;http://www.cowraguardian.com.au/story/2394089/dryving-a-change-in-drinking-culture/&lt;/url&gt;&lt;/related-urls&gt;&lt;/urls&gt;&lt;/record&gt;&lt;/Cite&gt;&lt;/EndNote&gt;</w:instrText>
      </w:r>
      <w:r w:rsidRPr="00734686">
        <w:fldChar w:fldCharType="separate"/>
      </w:r>
      <w:r w:rsidRPr="00734686">
        <w:rPr>
          <w:noProof/>
        </w:rPr>
        <w:t>(</w:t>
      </w:r>
      <w:hyperlink w:anchor="_ENREF_21" w:tooltip=", 2014 #363" w:history="1">
        <w:r w:rsidR="005443EC" w:rsidRPr="00734686">
          <w:rPr>
            <w:noProof/>
          </w:rPr>
          <w:t>"Dryving a Change in Drinking Culture"  2014</w:t>
        </w:r>
      </w:hyperlink>
      <w:r w:rsidRPr="00734686">
        <w:rPr>
          <w:noProof/>
        </w:rPr>
        <w:t>)</w:t>
      </w:r>
      <w:r w:rsidRPr="00734686">
        <w:fldChar w:fldCharType="end"/>
      </w:r>
      <w:r w:rsidRPr="00734686">
        <w:t xml:space="preserve">. These elegiac testimonials promoting neoliberal aims are in turn mobilised across multiple platforms (social media, campaign websites, press coverage, word-of-mouth) as appeals to others who seek to optimise their health, productivity, fitness, etc. </w:t>
      </w:r>
      <w:proofErr w:type="spellStart"/>
      <w:r w:rsidR="00F2363B" w:rsidRPr="00734686">
        <w:t>Responsibilisation</w:t>
      </w:r>
      <w:proofErr w:type="spellEnd"/>
      <w:r w:rsidR="00F2363B" w:rsidRPr="00734686">
        <w:t xml:space="preserve"> in this paradigm of self-improvement therefore proceeds not through strategies to limit one’s consumption (such that one does not risk posing a threat to the social order or safety of others), but through a personal cost-benefit analysis relating to aspects such as productivity and fitness that were all but absent from the initial discussions of alcohol as a problem. </w:t>
      </w:r>
      <w:r w:rsidRPr="00734686">
        <w:t xml:space="preserve">The steady rise in the </w:t>
      </w:r>
      <w:r w:rsidRPr="00734686">
        <w:lastRenderedPageBreak/>
        <w:t>number of participants across the range of TSI attests to the validity of this strategy in engaging new participants.</w:t>
      </w:r>
    </w:p>
    <w:p w14:paraId="45A278A5" w14:textId="162166EB" w:rsidR="00DE3BA3" w:rsidRPr="00734686" w:rsidRDefault="00884908" w:rsidP="00DE3BA3">
      <w:pPr>
        <w:pStyle w:val="Newparagraph"/>
      </w:pPr>
      <w:r w:rsidRPr="00734686">
        <w:t>Being fundraising organisations with goals centred on publicity and dollars earned, and not bodies explicitly operating as public health agencies with health beh</w:t>
      </w:r>
      <w:r w:rsidR="00F2363B" w:rsidRPr="00734686">
        <w:t xml:space="preserve">aviour targets, </w:t>
      </w:r>
      <w:r w:rsidR="001E203B" w:rsidRPr="00734686">
        <w:t>TSI impact on the drinking culture in general, on problem issues in particular</w:t>
      </w:r>
      <w:r w:rsidR="00605DBB" w:rsidRPr="00734686">
        <w:t xml:space="preserve"> and even participant health is only beginning to be understood now that they are recognised as a cultural phenomenon worthy of study.</w:t>
      </w:r>
      <w:r w:rsidR="0015039E" w:rsidRPr="00734686">
        <w:t xml:space="preserve"> Short-term projects, both large and small scale, using self-reported data about post-TSI consumption patterns and attitudes and factors such as health, wellbeing, productivity and financial savings suggest that TSI are promoting anti-consumption choices, raising awareness about the social role of alcohol and leading participants to reassess their own health by being more attentive to the impacts of alcohol consumption </w:t>
      </w:r>
      <w:r w:rsidR="0015039E" w:rsidRPr="00734686">
        <w:fldChar w:fldCharType="begin">
          <w:fldData xml:space="preserve">PEVuZE5vdGU+PENpdGU+PEF1dGhvcj5DaGVycmllcjwvQXV0aG9yPjxZZWFyPjIwMTI8L1llYXI+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</w:fldData>
        </w:fldChar>
      </w:r>
      <w:r w:rsidR="0015039E" w:rsidRPr="00734686">
        <w:instrText xml:space="preserve"> ADDIN EN.CITE </w:instrText>
      </w:r>
      <w:r w:rsidR="0015039E" w:rsidRPr="00734686">
        <w:fldChar w:fldCharType="begin">
          <w:fldData xml:space="preserve">PEVuZE5vdGU+PENpdGU+PEF1dGhvcj5DaGVycmllcjwvQXV0aG9yPjxZZWFyPjIwMTI8L1llYXI+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</w:fldData>
        </w:fldChar>
      </w:r>
      <w:r w:rsidR="0015039E" w:rsidRPr="00734686">
        <w:instrText xml:space="preserve"> ADDIN EN.CITE.DATA </w:instrText>
      </w:r>
      <w:r w:rsidR="0015039E" w:rsidRPr="00734686">
        <w:fldChar w:fldCharType="end"/>
      </w:r>
      <w:r w:rsidR="0015039E" w:rsidRPr="00734686">
        <w:fldChar w:fldCharType="separate"/>
      </w:r>
      <w:r w:rsidR="0015039E" w:rsidRPr="00734686">
        <w:rPr>
          <w:noProof/>
        </w:rPr>
        <w:t>(</w:t>
      </w:r>
      <w:hyperlink w:anchor="_ENREF_10" w:tooltip="Cherrier, 2012 #186" w:history="1">
        <w:r w:rsidR="005443EC" w:rsidRPr="00734686">
          <w:rPr>
            <w:noProof/>
          </w:rPr>
          <w:t xml:space="preserve">Cherrier and Gurrieri 2012 </w:t>
        </w:r>
      </w:hyperlink>
      <w:r w:rsidR="0015039E" w:rsidRPr="00734686">
        <w:rPr>
          <w:noProof/>
        </w:rPr>
        <w:t xml:space="preserve">; </w:t>
      </w:r>
      <w:hyperlink w:anchor="_ENREF_53" w:tooltip="Robert, 2015 #402" w:history="1">
        <w:r w:rsidR="005443EC" w:rsidRPr="00734686">
          <w:rPr>
            <w:noProof/>
          </w:rPr>
          <w:t xml:space="preserve">Robert 2015 </w:t>
        </w:r>
      </w:hyperlink>
      <w:r w:rsidR="0015039E" w:rsidRPr="00734686">
        <w:rPr>
          <w:noProof/>
        </w:rPr>
        <w:t xml:space="preserve">; </w:t>
      </w:r>
      <w:hyperlink w:anchor="_ENREF_32" w:tooltip="Fry, 2014 #397" w:history="1">
        <w:r w:rsidR="005443EC" w:rsidRPr="00734686">
          <w:rPr>
            <w:noProof/>
          </w:rPr>
          <w:t xml:space="preserve">Fry 2014 </w:t>
        </w:r>
      </w:hyperlink>
      <w:r w:rsidR="0015039E" w:rsidRPr="00734686">
        <w:rPr>
          <w:noProof/>
        </w:rPr>
        <w:t xml:space="preserve">; </w:t>
      </w:r>
      <w:hyperlink w:anchor="_ENREF_35" w:tooltip="Hamley, 2012 #360" w:history="1">
        <w:r w:rsidR="005443EC" w:rsidRPr="00734686">
          <w:rPr>
            <w:noProof/>
          </w:rPr>
          <w:t xml:space="preserve">Hamley and Carah 2012 </w:t>
        </w:r>
      </w:hyperlink>
      <w:r w:rsidR="0015039E" w:rsidRPr="00734686">
        <w:rPr>
          <w:noProof/>
        </w:rPr>
        <w:t xml:space="preserve">; </w:t>
      </w:r>
      <w:hyperlink w:anchor="_ENREF_38" w:tooltip="Hillgrove, 2012 #358" w:history="1">
        <w:r w:rsidR="005443EC" w:rsidRPr="00734686">
          <w:rPr>
            <w:noProof/>
          </w:rPr>
          <w:t>Hillgrove and Thomson 2012</w:t>
        </w:r>
      </w:hyperlink>
      <w:r w:rsidR="0015039E" w:rsidRPr="00734686">
        <w:rPr>
          <w:noProof/>
        </w:rPr>
        <w:t>)</w:t>
      </w:r>
      <w:r w:rsidR="0015039E" w:rsidRPr="00734686">
        <w:fldChar w:fldCharType="end"/>
      </w:r>
      <w:r w:rsidR="0015039E" w:rsidRPr="00734686">
        <w:t xml:space="preserve">. Emerging research from the UK into the actual health effects of abstaining from alcohol for a short period of time are also proving that there are objectively measurable benefits for participants, at least in the short term </w:t>
      </w:r>
      <w:r w:rsidR="0015039E" w:rsidRPr="00734686">
        <w:fldChar w:fldCharType="begin"/>
      </w:r>
      <w:r w:rsidR="0015039E" w:rsidRPr="00734686">
        <w:instrText xml:space="preserve"> ADDIN EN.CITE &lt;EndNote&gt;&lt;Cite&gt;&lt;Author&gt;Coghlan&lt;/Author&gt;&lt;Year&gt;2014&lt;/Year&gt;&lt;RecNum&gt;409&lt;/RecNum&gt;&lt;DisplayText&gt;(Coghlan 2014)&lt;/DisplayText&gt;&lt;record&gt;&lt;rec-number&gt;409&lt;/rec-number&gt;&lt;foreign-keys&gt;&lt;key app="EN" db-id="5e9vvvezxf0xdjetwx4vrzzxarsv5dwezp0w"&gt;409&lt;/key&gt;&lt;/foreign-keys&gt;&lt;ref-type name="Journal Article"&gt;17&lt;/ref-type&gt;&lt;contributors&gt;&lt;authors&gt;&lt;author&gt;Coghlan, Andy&lt;/author&gt;&lt;/authors&gt;&lt;/contributors&gt;&lt;titles&gt;&lt;title&gt;Here&amp;apos;s to a Dry January&lt;/title&gt;&lt;secondary-title&gt;New Scientist&lt;/secondary-title&gt;&lt;/titles&gt;&lt;periodical&gt;&lt;full-title&gt;New Scientist&lt;/full-title&gt;&lt;/periodical&gt;&lt;pages&gt;6-7&lt;/pages&gt;&lt;volume&gt;221&lt;/volume&gt;&lt;number&gt;2950&lt;/number&gt;&lt;dates&gt;&lt;year&gt;2014&lt;/year&gt;&lt;/dates&gt;&lt;urls&gt;&lt;/urls&gt;&lt;/record&gt;&lt;/Cite&gt;&lt;/EndNote&gt;</w:instrText>
      </w:r>
      <w:r w:rsidR="0015039E" w:rsidRPr="00734686">
        <w:fldChar w:fldCharType="separate"/>
      </w:r>
      <w:r w:rsidR="0015039E" w:rsidRPr="00734686">
        <w:rPr>
          <w:noProof/>
        </w:rPr>
        <w:t>(</w:t>
      </w:r>
      <w:hyperlink w:anchor="_ENREF_12" w:tooltip="Coghlan, 2014 #409" w:history="1">
        <w:r w:rsidR="005443EC" w:rsidRPr="00734686">
          <w:rPr>
            <w:noProof/>
          </w:rPr>
          <w:t>Coghlan 2014</w:t>
        </w:r>
      </w:hyperlink>
      <w:r w:rsidR="0015039E" w:rsidRPr="00734686">
        <w:rPr>
          <w:noProof/>
        </w:rPr>
        <w:t>)</w:t>
      </w:r>
      <w:r w:rsidR="0015039E" w:rsidRPr="00734686">
        <w:fldChar w:fldCharType="end"/>
      </w:r>
      <w:r w:rsidR="0015039E" w:rsidRPr="00734686">
        <w:t>.</w:t>
      </w:r>
      <w:r w:rsidR="00DE3BA3" w:rsidRPr="00734686">
        <w:t xml:space="preserve"> </w:t>
      </w:r>
    </w:p>
    <w:p w14:paraId="50E4AB8E" w14:textId="68BF2B7D" w:rsidR="00DE3BA3" w:rsidRPr="00734686" w:rsidRDefault="00DE3BA3" w:rsidP="00DE3BA3">
      <w:pPr>
        <w:pStyle w:val="Newparagraph"/>
      </w:pPr>
      <w:r w:rsidRPr="00734686">
        <w:t xml:space="preserve">As for assessing whether or not TSI have a measurable impact upon health in terms of changed consumption patterns and/or vital statistics over a longer period (six months to a year beyond completion of a TSI), there is much scope – and arguably a need – for further research to be done. Where governments and public health bodies such as the World Health Organisation are becoming increasingly vocal about the health consequences of even moderate drinking </w:t>
      </w:r>
      <w:r w:rsidRPr="00734686">
        <w:fldChar w:fldCharType="begin"/>
      </w:r>
      <w:r w:rsidR="00C85654" w:rsidRPr="00734686">
        <w:instrText xml:space="preserve"> ADDIN EN.CITE &lt;EndNote&gt;&lt;Cite&gt;&lt;Author&gt;NHMRC&lt;/Author&gt;&lt;Year&gt;2009&lt;/Year&gt;&lt;RecNum&gt;276&lt;/RecNum&gt;&lt;DisplayText&gt;(NHMRC 2009 ; WHO 2008b)&lt;/DisplayText&gt;&lt;record&gt;&lt;rec-number&gt;276&lt;/rec-number&gt;&lt;foreign-keys&gt;&lt;key app="EN" db-id="5e9vvvezxf0xdjetwx4vrzzxarsv5dwezp0w"&gt;276&lt;/key&gt;&lt;/foreign-keys&gt;&lt;ref-type name="Government Document"&gt;46&lt;/ref-type&gt;&lt;contributors&gt;&lt;authors&gt;&lt;author&gt;NHMRC, (National Health and Medical Research Council)&lt;/author&gt;&lt;/authors&gt;&lt;secondary-authors&gt;&lt;author&gt;National Health and Medical Research Council&lt;/author&gt;&lt;/secondary-authors&gt;&lt;/contributors&gt;&lt;titles&gt;&lt;title&gt;Australian Guidelines to Reduce Health Risks from Drinking Alcohol&lt;/title&gt;&lt;/titles&gt;&lt;dates&gt;&lt;year&gt;2009&lt;/year&gt;&lt;/dates&gt;&lt;pub-location&gt;Canberra&lt;/pub-location&gt;&lt;publisher&gt;Australian Government&lt;/publisher&gt;&lt;isbn&gt;DS10&lt;/isbn&gt;&lt;urls&gt;&lt;/urls&gt;&lt;/record&gt;&lt;/Cite&gt;&lt;Cite&gt;&lt;Author&gt;World Health Organisation&lt;/Author&gt;&lt;Year&gt;2008&lt;/Year&gt;&lt;RecNum&gt;403&lt;/RecNum&gt;&lt;record&gt;&lt;rec-number&gt;403&lt;/rec-number&gt;&lt;foreign-keys&gt;&lt;key app="EN" db-id="5e9vvvezxf0xdjetwx4vrzzxarsv5dwezp0w"&gt;403&lt;/key&gt;&lt;/foreign-keys&gt;&lt;ref-type name="Report"&gt;27&lt;/ref-type&gt;&lt;contributors&gt;&lt;authors&gt;&lt;author&gt;WHO, (World Health Organisation)&lt;/author&gt;&lt;/authors&gt;&lt;/contributors&gt;&lt;titles&gt;&lt;title&gt;World Health Statistics 2008: Part 2, Global Health Indicators&lt;/title&gt;&lt;/titles&gt;&lt;dates&gt;&lt;year&gt;2008&lt;/year&gt;&lt;/dates&gt;&lt;pub-location&gt;Geneva&lt;/pub-location&gt;&lt;publisher&gt;World Health Organisation &lt;/publisher&gt;&lt;urls&gt;&lt;/urls&gt;&lt;/record&gt;&lt;/Cite&gt;&lt;/EndNote&gt;</w:instrText>
      </w:r>
      <w:r w:rsidRPr="00734686">
        <w:fldChar w:fldCharType="separate"/>
      </w:r>
      <w:r w:rsidR="00C85654" w:rsidRPr="00734686">
        <w:rPr>
          <w:noProof/>
        </w:rPr>
        <w:t>(</w:t>
      </w:r>
      <w:hyperlink w:anchor="_ENREF_48" w:tooltip="NHMRC, 2009 #276" w:history="1">
        <w:r w:rsidR="005443EC" w:rsidRPr="00734686">
          <w:rPr>
            <w:noProof/>
          </w:rPr>
          <w:t xml:space="preserve">NHMRC 2009 </w:t>
        </w:r>
      </w:hyperlink>
      <w:r w:rsidR="00C85654" w:rsidRPr="00734686">
        <w:rPr>
          <w:noProof/>
        </w:rPr>
        <w:t xml:space="preserve">; </w:t>
      </w:r>
      <w:hyperlink w:anchor="_ENREF_62" w:tooltip="WHO, 2008 #403" w:history="1">
        <w:r w:rsidR="005443EC" w:rsidRPr="00734686">
          <w:rPr>
            <w:noProof/>
          </w:rPr>
          <w:t>WHO 2008b</w:t>
        </w:r>
      </w:hyperlink>
      <w:r w:rsidR="00C85654" w:rsidRPr="00734686">
        <w:rPr>
          <w:noProof/>
        </w:rPr>
        <w:t>)</w:t>
      </w:r>
      <w:r w:rsidRPr="00734686">
        <w:fldChar w:fldCharType="end"/>
      </w:r>
      <w:r w:rsidRPr="00734686">
        <w:t>, initiatives that allow people to appreciate and translate these abstract notions into personally meaningful insights about both impact and feasibility have tremendous potential</w:t>
      </w:r>
      <w:r w:rsidR="001420F1" w:rsidRPr="00734686">
        <w:t xml:space="preserve"> </w:t>
      </w:r>
      <w:r w:rsidR="001420F1" w:rsidRPr="00734686">
        <w:fldChar w:fldCharType="begin"/>
      </w:r>
      <w:r w:rsidR="001420F1" w:rsidRPr="00734686">
        <w:instrText xml:space="preserve"> ADDIN EN.CITE &lt;EndNote&gt;&lt;Cite&gt;&lt;Author&gt;Tobin&lt;/Author&gt;&lt;Year&gt;2011&lt;/Year&gt;&lt;RecNum&gt;413&lt;/RecNum&gt;&lt;DisplayText&gt;(Tobin, Moodie, and Livingstone 2011)&lt;/DisplayText&gt;&lt;record&gt;&lt;rec-number&gt;413&lt;/rec-number&gt;&lt;foreign-keys&gt;&lt;key app="EN" db-id="5e9vvvezxf0xdjetwx4vrzzxarsv5dwezp0w"&gt;413&lt;/key&gt;&lt;/foreign-keys&gt;&lt;ref-type name="Journal Article"&gt;17&lt;/ref-type&gt;&lt;contributors&gt;&lt;authors&gt;&lt;author&gt;Tobin, Claire&lt;/author&gt;&lt;author&gt;Moodie, A Rob&lt;/author&gt;&lt;author&gt;Livingstone, Charles&lt;/author&gt;&lt;/authors&gt;&lt;/contributors&gt;&lt;titles&gt;&lt;title&gt;A Review of Public Opinion Towards Alcohol Controls in Australia&lt;/title&gt;&lt;secondary-title&gt;BMC Public Health&lt;/secondary-title&gt;&lt;/titles&gt;&lt;periodical&gt;&lt;full-title&gt;BMC Public Health&lt;/full-title&gt;&lt;/periodical&gt;&lt;pages&gt;58-66&lt;/pages&gt;&lt;volume&gt;11&lt;/volume&gt;&lt;number&gt;1&lt;/number&gt;&lt;dates&gt;&lt;year&gt;2011&lt;/year&gt;&lt;/dates&gt;&lt;urls&gt;&lt;/urls&gt;&lt;/record&gt;&lt;/Cite&gt;&lt;/EndNote&gt;</w:instrText>
      </w:r>
      <w:r w:rsidR="001420F1" w:rsidRPr="00734686">
        <w:fldChar w:fldCharType="separate"/>
      </w:r>
      <w:r w:rsidR="001420F1" w:rsidRPr="00734686">
        <w:rPr>
          <w:noProof/>
        </w:rPr>
        <w:t>(</w:t>
      </w:r>
      <w:hyperlink w:anchor="_ENREF_58" w:tooltip="Tobin, 2011 #413" w:history="1">
        <w:r w:rsidR="005443EC" w:rsidRPr="00734686">
          <w:rPr>
            <w:noProof/>
          </w:rPr>
          <w:t>Tobin, Moodie, and Livingstone 2011</w:t>
        </w:r>
      </w:hyperlink>
      <w:r w:rsidR="001420F1" w:rsidRPr="00734686">
        <w:rPr>
          <w:noProof/>
        </w:rPr>
        <w:t>)</w:t>
      </w:r>
      <w:r w:rsidR="001420F1" w:rsidRPr="00734686">
        <w:fldChar w:fldCharType="end"/>
      </w:r>
      <w:r w:rsidRPr="00734686">
        <w:t>, this despite their origins as mismatched solutions to a different set of problems.</w:t>
      </w:r>
    </w:p>
    <w:p w14:paraId="0505B8A5" w14:textId="7321CAD8" w:rsidR="00DE3BA3" w:rsidRPr="00734686" w:rsidRDefault="0023476F" w:rsidP="00DE3BA3">
      <w:pPr>
        <w:pStyle w:val="Newparagraph"/>
      </w:pPr>
      <w:r w:rsidRPr="00734686">
        <w:t xml:space="preserve">Nearly a decade after their instantiation, TSI constitute a legitimate and growing social phenomenon, both in Australia and beyond its borders. Dry January, a British </w:t>
      </w:r>
      <w:r w:rsidR="005F1A92" w:rsidRPr="00734686">
        <w:t xml:space="preserve">philanthropic TSI established in 2014 and benefitting the Alcohol Concern charity had over two million participants in 2015 </w:t>
      </w:r>
      <w:r w:rsidR="005F1A92" w:rsidRPr="00734686">
        <w:fldChar w:fldCharType="begin"/>
      </w:r>
      <w:r w:rsidR="005F1A92" w:rsidRPr="00734686">
        <w:instrText xml:space="preserve"> ADDIN EN.CITE &lt;EndNote&gt;&lt;Cite&gt;&lt;Author&gt;Dry January&lt;/Author&gt;&lt;Year&gt;2015&lt;/Year&gt;&lt;RecNum&gt;410&lt;/RecNum&gt;&lt;DisplayText&gt;(Dry January 2015)&lt;/DisplayText&gt;&lt;record&gt;&lt;rec-number&gt;410&lt;/rec-number&gt;&lt;foreign-keys&gt;&lt;key app="EN" db-id="5e9vvvezxf0xdjetwx4vrzzxarsv5dwezp0w"&gt;410&lt;/key&gt;&lt;/foreign-keys&gt;&lt;ref-type name="Web Page"&gt;12&lt;/ref-type&gt;&lt;contributors&gt;&lt;authors&gt;&lt;author&gt;Dry January,&lt;/author&gt;&lt;/authors&gt;&lt;/contributors&gt;&lt;titles&gt;&lt;title&gt;Dry January&lt;/title&gt;&lt;/titles&gt;&lt;number&gt;5 November&lt;/number&gt;&lt;dates&gt;&lt;year&gt;2015&lt;/year&gt;&lt;/dates&gt;&lt;pub-location&gt;London&lt;/pub-location&gt;&lt;publisher&gt;Alcohol Conern&lt;/publisher&gt;&lt;urls&gt;&lt;related-urls&gt;&lt;url&gt;http://www.dryjanuary.org.uk/&lt;/url&gt;&lt;/related-urls&gt;&lt;/urls&gt;&lt;/record&gt;&lt;/Cite&gt;&lt;/EndNote&gt;</w:instrText>
      </w:r>
      <w:r w:rsidR="005F1A92" w:rsidRPr="00734686">
        <w:fldChar w:fldCharType="separate"/>
      </w:r>
      <w:r w:rsidR="005F1A92" w:rsidRPr="00734686">
        <w:rPr>
          <w:noProof/>
        </w:rPr>
        <w:t>(</w:t>
      </w:r>
      <w:hyperlink w:anchor="_ENREF_17" w:tooltip="Dry January, 2015 #410" w:history="1">
        <w:r w:rsidR="005443EC" w:rsidRPr="00734686">
          <w:rPr>
            <w:noProof/>
          </w:rPr>
          <w:t>Dry January 2015</w:t>
        </w:r>
      </w:hyperlink>
      <w:r w:rsidR="005F1A92" w:rsidRPr="00734686">
        <w:rPr>
          <w:noProof/>
        </w:rPr>
        <w:t>)</w:t>
      </w:r>
      <w:r w:rsidR="005F1A92" w:rsidRPr="00734686">
        <w:fldChar w:fldCharType="end"/>
      </w:r>
      <w:r w:rsidR="005F1A92" w:rsidRPr="00734686">
        <w:t xml:space="preserve"> a</w:t>
      </w:r>
      <w:r w:rsidR="00E84472" w:rsidRPr="00734686">
        <w:t xml:space="preserve">nd the Jean </w:t>
      </w:r>
      <w:proofErr w:type="spellStart"/>
      <w:r w:rsidR="00E84472" w:rsidRPr="00734686">
        <w:t>Lapointe</w:t>
      </w:r>
      <w:proofErr w:type="spellEnd"/>
      <w:r w:rsidR="00E84472" w:rsidRPr="00734686">
        <w:t xml:space="preserve"> Foundation, which combats drug addiction and is</w:t>
      </w:r>
      <w:r w:rsidR="005F1A92" w:rsidRPr="00734686">
        <w:t xml:space="preserve"> based in Montreal</w:t>
      </w:r>
      <w:r w:rsidR="00E84472" w:rsidRPr="00734686">
        <w:t>,</w:t>
      </w:r>
      <w:r w:rsidR="005F1A92" w:rsidRPr="00734686">
        <w:t xml:space="preserve"> </w:t>
      </w:r>
      <w:r w:rsidR="00E84472" w:rsidRPr="00734686">
        <w:t xml:space="preserve">began its ominously titled ‘Hardest 28 days of Your Life Challenge’ in 2013 </w:t>
      </w:r>
      <w:r w:rsidR="00E84472" w:rsidRPr="00734686">
        <w:fldChar w:fldCharType="begin"/>
      </w:r>
      <w:r w:rsidR="00E84472" w:rsidRPr="00734686">
        <w:instrText xml:space="preserve"> ADDIN EN.CITE &lt;EndNote&gt;&lt;Cite&gt;&lt;Author&gt;Fondation Jean Lapointe&lt;/Author&gt;&lt;Year&gt;2015&lt;/Year&gt;&lt;RecNum&gt;411&lt;/RecNum&gt;&lt;DisplayText&gt;(Fondation Jean Lapointe 2015)&lt;/DisplayText&gt;&lt;record&gt;&lt;rec-number&gt;411&lt;/rec-number&gt;&lt;foreign-keys&gt;&lt;key app="EN" db-id="5e9vvvezxf0xdjetwx4vrzzxarsv5dwezp0w"&gt;411&lt;/key&gt;&lt;/foreign-keys&gt;&lt;ref-type name="Web Page"&gt;12&lt;/ref-type&gt;&lt;contributors&gt;&lt;authors&gt;&lt;author&gt;Fondation Jean Lapointe,&lt;/author&gt;&lt;/authors&gt;&lt;/contributors&gt;&lt;titles&gt;&lt;title&gt;Défi les 28 jours les plus longs de ta vie&lt;/title&gt;&lt;/titles&gt;&lt;volume&gt;2015&lt;/volume&gt;&lt;number&gt;November 5&lt;/number&gt;&lt;dates&gt;&lt;year&gt;2015&lt;/year&gt;&lt;/dates&gt;&lt;pub-location&gt;Montreal&lt;/pub-location&gt;&lt;publisher&gt;Fondation Jean Lapointe&lt;/publisher&gt;&lt;urls&gt;&lt;related-urls&gt;&lt;url&gt;http://fondationjeanlapointe.org/evenements/defi-les-28-jours-les-plus-longs-de-ta-vie/&lt;/url&gt;&lt;/related-urls&gt;&lt;/urls&gt;&lt;/record&gt;&lt;/Cite&gt;&lt;/EndNote&gt;</w:instrText>
      </w:r>
      <w:r w:rsidR="00E84472" w:rsidRPr="00734686">
        <w:fldChar w:fldCharType="separate"/>
      </w:r>
      <w:r w:rsidR="00E84472" w:rsidRPr="00734686">
        <w:rPr>
          <w:noProof/>
        </w:rPr>
        <w:t>(</w:t>
      </w:r>
      <w:hyperlink w:anchor="_ENREF_29" w:tooltip="Fondation Jean Lapointe, 2015 #411" w:history="1">
        <w:r w:rsidR="005443EC" w:rsidRPr="00734686">
          <w:rPr>
            <w:noProof/>
          </w:rPr>
          <w:t>Fondation Jean Lapointe 2015</w:t>
        </w:r>
      </w:hyperlink>
      <w:r w:rsidR="00E84472" w:rsidRPr="00734686">
        <w:rPr>
          <w:noProof/>
        </w:rPr>
        <w:t>)</w:t>
      </w:r>
      <w:r w:rsidR="00E84472" w:rsidRPr="00734686">
        <w:fldChar w:fldCharType="end"/>
      </w:r>
      <w:r w:rsidR="00E84472" w:rsidRPr="00734686">
        <w:t>. Like their Australian counterparts, these initiatives have grown rapidly from grassroots campaigns that seem to capitalise on the desire to take a break from the excesses of drinking that typically follow on from the festive season to multi-million dollar fundraising efforts that are taken up by thousands of participants. The proliferation of campaigns similar to the Australian model of the philanthropic TSI</w:t>
      </w:r>
      <w:r w:rsidR="00DE3BA3" w:rsidRPr="00734686">
        <w:t xml:space="preserve"> suggests that the </w:t>
      </w:r>
      <w:r w:rsidR="0015039E" w:rsidRPr="00734686">
        <w:t>cultural preoccupations about health, wellness, productivity, philanthropy and, perhaps, even drinking culture</w:t>
      </w:r>
      <w:r w:rsidR="00DE3BA3" w:rsidRPr="00734686">
        <w:t xml:space="preserve"> that appear to be shard amongst participating societies are fertile ground for these initiatives</w:t>
      </w:r>
      <w:r w:rsidR="001420F1" w:rsidRPr="00734686">
        <w:t xml:space="preserve"> that target the vast majority of responsible drinkers who could still reduce their consumption</w:t>
      </w:r>
      <w:r w:rsidR="0015039E" w:rsidRPr="00734686">
        <w:t>. How to tailor campaigns to touch on the particular combination of factors that will resonate with local audiences, includin</w:t>
      </w:r>
      <w:r w:rsidR="00DE3BA3" w:rsidRPr="00734686">
        <w:t>g the ability to capitalise on</w:t>
      </w:r>
      <w:r w:rsidR="0015039E" w:rsidRPr="00734686">
        <w:t xml:space="preserve"> moment</w:t>
      </w:r>
      <w:r w:rsidR="00DE3BA3" w:rsidRPr="00734686">
        <w:t>s</w:t>
      </w:r>
      <w:r w:rsidR="0015039E" w:rsidRPr="00734686">
        <w:t xml:space="preserve"> of perceived crisis about drinking</w:t>
      </w:r>
      <w:r w:rsidR="001420F1" w:rsidRPr="00734686">
        <w:t xml:space="preserve"> without demonising accepted cultural norms</w:t>
      </w:r>
      <w:r w:rsidR="0015039E" w:rsidRPr="00734686">
        <w:t>, however will require a nuanced understanding of local cultures.</w:t>
      </w:r>
    </w:p>
    <w:p w14:paraId="25088940" w14:textId="5B0A4DBD" w:rsidR="00493DD4" w:rsidRPr="00734686" w:rsidRDefault="00493DD4" w:rsidP="00493DD4">
      <w:pPr>
        <w:pStyle w:val="Heading1"/>
      </w:pPr>
      <w:r w:rsidRPr="00734686">
        <w:t>Conclusion</w:t>
      </w:r>
    </w:p>
    <w:p w14:paraId="6D7CED13" w14:textId="77777777" w:rsidR="00DE3BA3" w:rsidRPr="00734686" w:rsidRDefault="00542041" w:rsidP="00612D89">
      <w:pPr>
        <w:pStyle w:val="Paragraph"/>
      </w:pPr>
      <w:r w:rsidRPr="00734686">
        <w:t xml:space="preserve">Over the course of the last decade, the irresponsible consumption of alcohol and the effects of drinking (once again) emerged as public problems in Australia. Its effects and consequences were wide ranging, but media attention coalesced around a few key areas of concern, notably </w:t>
      </w:r>
      <w:r w:rsidR="009D4EF3" w:rsidRPr="00734686">
        <w:t xml:space="preserve">drunken </w:t>
      </w:r>
      <w:r w:rsidRPr="00734686">
        <w:t xml:space="preserve">violence, binge drinking, youth drinking and a problematic ‘drinking culture’. TSI, which </w:t>
      </w:r>
      <w:r w:rsidR="00EC3ACE" w:rsidRPr="00734686">
        <w:t>began</w:t>
      </w:r>
      <w:r w:rsidRPr="00734686">
        <w:t xml:space="preserve"> contemporaneously with this surge in d</w:t>
      </w:r>
      <w:r w:rsidR="00066BE7" w:rsidRPr="00734686">
        <w:t>iscussion about the impacts of problem</w:t>
      </w:r>
      <w:r w:rsidRPr="00734686">
        <w:t xml:space="preserve"> drinking, initially positioned themselves as part of a solution to youth drinking and cultural patterns and norms respective to alcohol. </w:t>
      </w:r>
      <w:r w:rsidR="00612D89" w:rsidRPr="00734686">
        <w:t>Their appeal, despite claims to be using individual actions to subtly shift the larger drinking culture, nonetheless proved to be more personal</w:t>
      </w:r>
      <w:r w:rsidR="00EC3ACE" w:rsidRPr="00734686">
        <w:t xml:space="preserve"> or individualistic</w:t>
      </w:r>
      <w:r w:rsidR="00612D89" w:rsidRPr="00734686">
        <w:t xml:space="preserve"> in nature. Participants were both initially (when the media frenzy about binge drinking was at its peak) and in subsequent years motivated by reasons such as improving one’s health and wanting to ‘give back’ via a philanthropic initiative. Reflecting</w:t>
      </w:r>
      <w:r w:rsidR="00C4127D" w:rsidRPr="00734686">
        <w:t xml:space="preserve"> this shift in motivation</w:t>
      </w:r>
      <w:r w:rsidR="00612D89" w:rsidRPr="00734686">
        <w:t>, or rather recognising</w:t>
      </w:r>
      <w:r w:rsidR="00C4127D" w:rsidRPr="00734686">
        <w:t xml:space="preserve"> what had been inciting participation all along</w:t>
      </w:r>
      <w:r w:rsidR="00612D89" w:rsidRPr="00734686">
        <w:t xml:space="preserve">, </w:t>
      </w:r>
      <w:r w:rsidR="00940730" w:rsidRPr="00734686">
        <w:t>TSI rhetoric increasingly reoriented itself away from categorising the campaigns as solutions to the public problems ass</w:t>
      </w:r>
      <w:r w:rsidR="00E1593F" w:rsidRPr="00734686">
        <w:t>ociated with alcohol. Instead organisers</w:t>
      </w:r>
      <w:r w:rsidR="00C4127D" w:rsidRPr="00734686">
        <w:t xml:space="preserve"> </w:t>
      </w:r>
      <w:r w:rsidR="00940730" w:rsidRPr="00734686">
        <w:t>framed TSI as mechanisms or opportunities for individuals to improve their lives – health, finances, fitness, productivity, well-being – by taking a break from alcohol as a step toward more lasting and more responsible drinking. These aims were not so much the solutions to the problem as defined as they were objectives in larger projects of neoliberal governance akin to those in any number of other public health initiatives.</w:t>
      </w:r>
      <w:r w:rsidR="00066BE7" w:rsidRPr="00734686">
        <w:t xml:space="preserve"> </w:t>
      </w:r>
    </w:p>
    <w:p w14:paraId="03C6E5A9" w14:textId="00350DEA" w:rsidR="00D7231F" w:rsidRPr="00734686" w:rsidRDefault="004250FE" w:rsidP="00D7231F">
      <w:pPr>
        <w:pStyle w:val="Newparagraph"/>
        <w:sectPr w:rsidR="00D7231F" w:rsidRPr="00734686" w:rsidSect="00493DD4">
          <w:footerReference w:type="even" r:id="rId9"/>
          <w:footerReference w:type="default" r:id="rId10"/>
          <w:endnotePr>
            <w:numFmt w:val="decimal"/>
          </w:endnotePr>
          <w:type w:val="continuous"/>
          <w:pgSz w:w="11901" w:h="16840" w:code="9"/>
          <w:pgMar w:top="1418" w:right="1701" w:bottom="1418" w:left="1701" w:header="709" w:footer="709" w:gutter="0"/>
          <w:pgNumType w:start="1"/>
          <w:cols w:space="708"/>
          <w:docGrid w:linePitch="360"/>
        </w:sectPr>
      </w:pPr>
      <w:r w:rsidRPr="00734686">
        <w:t>I</w:t>
      </w:r>
      <w:r w:rsidR="00C4127D" w:rsidRPr="00734686">
        <w:t xml:space="preserve">t would be near impossible to </w:t>
      </w:r>
      <w:r w:rsidR="00EC3ACE" w:rsidRPr="00734686">
        <w:t xml:space="preserve">characterise TSI as a </w:t>
      </w:r>
      <w:proofErr w:type="spellStart"/>
      <w:r w:rsidR="00EC3ACE" w:rsidRPr="00734686">
        <w:t>responsibilising</w:t>
      </w:r>
      <w:proofErr w:type="spellEnd"/>
      <w:r w:rsidR="00EC3ACE" w:rsidRPr="00734686">
        <w:t xml:space="preserve"> for</w:t>
      </w:r>
      <w:r w:rsidRPr="00734686">
        <w:t>ce for those the Australian government d</w:t>
      </w:r>
      <w:r w:rsidR="00EC3ACE" w:rsidRPr="00734686">
        <w:t xml:space="preserve">eemed irresponsible drinkers. </w:t>
      </w:r>
      <w:r w:rsidR="00D7231F" w:rsidRPr="00734686">
        <w:t xml:space="preserve">There is nonetheless a growing body of evidence to suggest that they are a way for participants to alter their drinking habits, attitudes toward alcohol and to gain greater insight about the ubiquity of alcohol in mainstream culture. What is perhaps most clear, however, is that the increasing popularity of TSI coincides with their ability to showcase </w:t>
      </w:r>
      <w:r w:rsidR="00EC3ACE" w:rsidRPr="00734686">
        <w:t>one’s civic contribution, responsibility and commitment to one’s he</w:t>
      </w:r>
      <w:r w:rsidR="00C158D2" w:rsidRPr="00734686">
        <w:t xml:space="preserve">alth and productivity. </w:t>
      </w:r>
      <w:r w:rsidR="001420F1" w:rsidRPr="00734686">
        <w:t>TSI are consequently best thought of as initiatives aimed at the largely but not fully responsible drinking majority.</w:t>
      </w:r>
    </w:p>
    <w:p w14:paraId="2333A9E5" w14:textId="4A679B8A" w:rsidR="00493DD4" w:rsidRPr="00734686" w:rsidRDefault="00493DD4" w:rsidP="00D7231F">
      <w:pPr>
        <w:pStyle w:val="Newparagraph"/>
      </w:pPr>
    </w:p>
    <w:p w14:paraId="735E872B" w14:textId="77777777" w:rsidR="005443EC" w:rsidRPr="00734686" w:rsidRDefault="00D32A3E" w:rsidP="005443EC">
      <w:pPr>
        <w:pStyle w:val="References"/>
        <w:jc w:val="center"/>
        <w:rPr>
          <w:noProof/>
        </w:rPr>
      </w:pPr>
      <w:r w:rsidRPr="00734686">
        <w:fldChar w:fldCharType="begin"/>
      </w:r>
      <w:r w:rsidRPr="00734686">
        <w:instrText xml:space="preserve"> ADDIN EN.REFLIST </w:instrText>
      </w:r>
      <w:r w:rsidRPr="00734686">
        <w:fldChar w:fldCharType="separate"/>
      </w:r>
      <w:r w:rsidR="005443EC" w:rsidRPr="00734686">
        <w:rPr>
          <w:noProof/>
        </w:rPr>
        <w:t>References</w:t>
      </w:r>
    </w:p>
    <w:p w14:paraId="6795AE0F" w14:textId="77777777" w:rsidR="005443EC" w:rsidRPr="00734686" w:rsidRDefault="005443EC" w:rsidP="005443EC">
      <w:pPr>
        <w:pStyle w:val="References"/>
        <w:jc w:val="center"/>
        <w:rPr>
          <w:noProof/>
        </w:rPr>
      </w:pPr>
    </w:p>
    <w:p w14:paraId="57AF9FC0" w14:textId="77777777" w:rsidR="005443EC" w:rsidRPr="00734686" w:rsidRDefault="005443EC" w:rsidP="005443EC">
      <w:pPr>
        <w:pStyle w:val="References"/>
        <w:spacing w:line="240" w:lineRule="auto"/>
        <w:rPr>
          <w:noProof/>
        </w:rPr>
      </w:pPr>
      <w:bookmarkStart w:id="1" w:name="_ENREF_1"/>
      <w:r w:rsidRPr="00734686">
        <w:rPr>
          <w:noProof/>
        </w:rPr>
        <w:t>ABS, (Australian Bureau of Statistics). 2010. Apparent Consumption of Alcohol, Australia, 2008-09  Canberra: Australian Bureau of Statistics.</w:t>
      </w:r>
      <w:bookmarkEnd w:id="1"/>
    </w:p>
    <w:p w14:paraId="1DCA1A57" w14:textId="77777777" w:rsidR="005443EC" w:rsidRPr="00734686" w:rsidRDefault="005443EC" w:rsidP="005443EC">
      <w:pPr>
        <w:pStyle w:val="References"/>
        <w:spacing w:line="240" w:lineRule="auto"/>
        <w:rPr>
          <w:noProof/>
        </w:rPr>
      </w:pPr>
      <w:bookmarkStart w:id="2" w:name="_ENREF_2"/>
      <w:r w:rsidRPr="00734686">
        <w:rPr>
          <w:noProof/>
        </w:rPr>
        <w:t>ABS, (Australian Bureau of Statistics). 2015. Apparent Alcohol Consumption Hits a 50 Year Low. Canberra: Australian Bureau of Statistics.</w:t>
      </w:r>
      <w:bookmarkEnd w:id="2"/>
    </w:p>
    <w:p w14:paraId="45521F0D" w14:textId="77777777" w:rsidR="005443EC" w:rsidRPr="00734686" w:rsidRDefault="005443EC" w:rsidP="005443EC">
      <w:pPr>
        <w:pStyle w:val="References"/>
        <w:spacing w:line="240" w:lineRule="auto"/>
        <w:rPr>
          <w:noProof/>
        </w:rPr>
      </w:pPr>
      <w:bookmarkStart w:id="3" w:name="_ENREF_3"/>
      <w:r w:rsidRPr="00734686">
        <w:rPr>
          <w:noProof/>
        </w:rPr>
        <w:t xml:space="preserve">AIHW, (Australian Institute of Health and Welfare). 2008. 2007 National Drug Strategy Household Survey: First Results. In </w:t>
      </w:r>
      <w:r w:rsidRPr="00734686">
        <w:rPr>
          <w:i/>
          <w:noProof/>
        </w:rPr>
        <w:t>Drug Statistics Series no. 20. Cat no. PHE 98</w:t>
      </w:r>
      <w:r w:rsidRPr="00734686">
        <w:rPr>
          <w:noProof/>
        </w:rPr>
        <w:t>. Canberra: AIHW.</w:t>
      </w:r>
      <w:bookmarkEnd w:id="3"/>
    </w:p>
    <w:p w14:paraId="1AACCCD7" w14:textId="77777777" w:rsidR="005443EC" w:rsidRPr="00734686" w:rsidRDefault="005443EC" w:rsidP="005443EC">
      <w:pPr>
        <w:pStyle w:val="References"/>
        <w:spacing w:line="240" w:lineRule="auto"/>
        <w:rPr>
          <w:noProof/>
        </w:rPr>
      </w:pPr>
      <w:bookmarkStart w:id="4" w:name="_ENREF_4"/>
      <w:r w:rsidRPr="00734686">
        <w:rPr>
          <w:noProof/>
        </w:rPr>
        <w:t xml:space="preserve">AIHW, (Australian Institute of Health and Welfare). 2014. National Drug Strategy Household Survey Detailed Report 2013. In </w:t>
      </w:r>
      <w:r w:rsidRPr="00734686">
        <w:rPr>
          <w:i/>
          <w:noProof/>
        </w:rPr>
        <w:t>Drug statistics series</w:t>
      </w:r>
      <w:r w:rsidRPr="00734686">
        <w:rPr>
          <w:noProof/>
        </w:rPr>
        <w:t>. Canberra: AIHW.</w:t>
      </w:r>
      <w:bookmarkEnd w:id="4"/>
    </w:p>
    <w:p w14:paraId="02AA8C6D" w14:textId="77777777" w:rsidR="005443EC" w:rsidRPr="00734686" w:rsidRDefault="005443EC" w:rsidP="005443EC">
      <w:pPr>
        <w:pStyle w:val="References"/>
        <w:spacing w:line="240" w:lineRule="auto"/>
        <w:rPr>
          <w:noProof/>
        </w:rPr>
      </w:pPr>
      <w:bookmarkStart w:id="5" w:name="_ENREF_5"/>
      <w:r w:rsidRPr="00734686">
        <w:rPr>
          <w:noProof/>
        </w:rPr>
        <w:t xml:space="preserve">Babor, Thomas, Raul Caetano, Sally Casswell, Griffith Edwards, Norman Giesbrecht, Kathryn Graham, Joel Grube, Linda Hill, Harold Holder, Ross Homel, Michael Livingston, Esa Österberg, Jürgen Rehm, Robin Room, and Ingeborg Rossow. 2010. </w:t>
      </w:r>
      <w:r w:rsidRPr="00734686">
        <w:rPr>
          <w:i/>
          <w:noProof/>
        </w:rPr>
        <w:t>Alcohol: No Ordinary Commodity</w:t>
      </w:r>
      <w:r w:rsidRPr="00734686">
        <w:rPr>
          <w:noProof/>
        </w:rPr>
        <w:t>. 2 ed. Oxford: Oxford Univeristy Press.</w:t>
      </w:r>
      <w:bookmarkEnd w:id="5"/>
    </w:p>
    <w:p w14:paraId="5EC515FC" w14:textId="77777777" w:rsidR="005443EC" w:rsidRPr="00734686" w:rsidRDefault="005443EC" w:rsidP="005443EC">
      <w:pPr>
        <w:pStyle w:val="References"/>
        <w:spacing w:line="240" w:lineRule="auto"/>
        <w:rPr>
          <w:noProof/>
        </w:rPr>
      </w:pPr>
      <w:bookmarkStart w:id="6" w:name="_ENREF_6"/>
      <w:r w:rsidRPr="00734686">
        <w:rPr>
          <w:noProof/>
        </w:rPr>
        <w:t xml:space="preserve">Barry, Adam E., and Patricia Goodson. 2010. "Use (and Misuse) of the Responsible Drinking Message in Public Health and Alcohol Advertising: A Review." </w:t>
      </w:r>
      <w:r w:rsidRPr="00734686">
        <w:rPr>
          <w:i/>
          <w:noProof/>
        </w:rPr>
        <w:t>Health Education &amp; Behavior</w:t>
      </w:r>
      <w:r w:rsidRPr="00734686">
        <w:rPr>
          <w:noProof/>
        </w:rPr>
        <w:t xml:space="preserve"> no. 37 (2):228-303.</w:t>
      </w:r>
      <w:bookmarkEnd w:id="6"/>
    </w:p>
    <w:p w14:paraId="4A1561D3" w14:textId="77777777" w:rsidR="005443EC" w:rsidRPr="00734686" w:rsidRDefault="005443EC" w:rsidP="005443EC">
      <w:pPr>
        <w:pStyle w:val="References"/>
        <w:spacing w:line="240" w:lineRule="auto"/>
        <w:rPr>
          <w:noProof/>
        </w:rPr>
      </w:pPr>
      <w:bookmarkStart w:id="7" w:name="_ENREF_7"/>
      <w:r w:rsidRPr="00734686">
        <w:rPr>
          <w:noProof/>
        </w:rPr>
        <w:t xml:space="preserve">Berridge, Virginia, Rachel Herring, and Betsy Thom. 2009. "Binge Drinking: A Confused Concept and Its Contemporary History." </w:t>
      </w:r>
      <w:r w:rsidRPr="00734686">
        <w:rPr>
          <w:i/>
          <w:noProof/>
        </w:rPr>
        <w:t>Social History of Medicine</w:t>
      </w:r>
      <w:r w:rsidRPr="00734686">
        <w:rPr>
          <w:noProof/>
        </w:rPr>
        <w:t xml:space="preserve"> no. 22 (3):597-607.</w:t>
      </w:r>
      <w:bookmarkEnd w:id="7"/>
    </w:p>
    <w:p w14:paraId="34F5A0C6" w14:textId="77777777" w:rsidR="005443EC" w:rsidRPr="00734686" w:rsidRDefault="005443EC" w:rsidP="005443EC">
      <w:pPr>
        <w:pStyle w:val="References"/>
        <w:spacing w:line="240" w:lineRule="auto"/>
        <w:rPr>
          <w:noProof/>
        </w:rPr>
      </w:pPr>
      <w:bookmarkStart w:id="8" w:name="_ENREF_8"/>
      <w:r w:rsidRPr="00734686">
        <w:rPr>
          <w:noProof/>
        </w:rPr>
        <w:t xml:space="preserve">Blainey, Anna. 2000. </w:t>
      </w:r>
      <w:r w:rsidRPr="00734686">
        <w:rPr>
          <w:i/>
          <w:noProof/>
        </w:rPr>
        <w:t>The 'Fallen' Are Every Mother's Children: The Woman's Christian Temperance Union's Campaign for Temperance, Women's Suffrage and Sexual Refort in Australia, 1885-1905</w:t>
      </w:r>
      <w:r w:rsidRPr="00734686">
        <w:rPr>
          <w:noProof/>
        </w:rPr>
        <w:t>, School of Archeological and Historical Studies, LaTrobe University, Bundoora, Vic.</w:t>
      </w:r>
      <w:bookmarkEnd w:id="8"/>
    </w:p>
    <w:p w14:paraId="129507ED" w14:textId="77777777" w:rsidR="005443EC" w:rsidRPr="00734686" w:rsidRDefault="005443EC" w:rsidP="005443EC">
      <w:pPr>
        <w:pStyle w:val="References"/>
        <w:spacing w:line="240" w:lineRule="auto"/>
        <w:rPr>
          <w:noProof/>
        </w:rPr>
      </w:pPr>
      <w:bookmarkStart w:id="9" w:name="_ENREF_9"/>
      <w:r w:rsidRPr="00734686">
        <w:rPr>
          <w:noProof/>
        </w:rPr>
        <w:t xml:space="preserve">Carah, Nicholas, Carla Meurk, and Wayne Hall. 2015. "Profiling Hello Sunday Morning: Who Are the Participants?" </w:t>
      </w:r>
      <w:r w:rsidRPr="00734686">
        <w:rPr>
          <w:i/>
          <w:noProof/>
        </w:rPr>
        <w:t xml:space="preserve">International Journal of Drug Policy </w:t>
      </w:r>
      <w:r w:rsidRPr="00734686">
        <w:rPr>
          <w:noProof/>
        </w:rPr>
        <w:t>no. 26:214-216.</w:t>
      </w:r>
      <w:bookmarkEnd w:id="9"/>
    </w:p>
    <w:p w14:paraId="4DF4CA33" w14:textId="77777777" w:rsidR="005443EC" w:rsidRPr="00734686" w:rsidRDefault="005443EC" w:rsidP="005443EC">
      <w:pPr>
        <w:pStyle w:val="References"/>
        <w:spacing w:line="240" w:lineRule="auto"/>
        <w:rPr>
          <w:noProof/>
        </w:rPr>
      </w:pPr>
      <w:bookmarkStart w:id="10" w:name="_ENREF_10"/>
      <w:r w:rsidRPr="00734686">
        <w:rPr>
          <w:noProof/>
        </w:rPr>
        <w:t xml:space="preserve">Cherrier, Hélène, and Lauren Gurrieri. 2012. "Anticonsumption Choices Performed in a Drinking Culture: Normative Struggles and Repairs." </w:t>
      </w:r>
      <w:r w:rsidRPr="00734686">
        <w:rPr>
          <w:i/>
          <w:noProof/>
        </w:rPr>
        <w:t>Journal of Macromarketing</w:t>
      </w:r>
      <w:r w:rsidRPr="00734686">
        <w:rPr>
          <w:noProof/>
        </w:rPr>
        <w:t xml:space="preserve"> no. 33 (3):232-244.</w:t>
      </w:r>
      <w:bookmarkEnd w:id="10"/>
    </w:p>
    <w:p w14:paraId="6C40CD7F" w14:textId="77777777" w:rsidR="005443EC" w:rsidRPr="00734686" w:rsidRDefault="005443EC" w:rsidP="005443EC">
      <w:pPr>
        <w:pStyle w:val="References"/>
        <w:spacing w:line="240" w:lineRule="auto"/>
        <w:rPr>
          <w:noProof/>
        </w:rPr>
      </w:pPr>
      <w:bookmarkStart w:id="11" w:name="_ENREF_11"/>
      <w:r w:rsidRPr="00734686">
        <w:rPr>
          <w:noProof/>
        </w:rPr>
        <w:t xml:space="preserve">Clarke, John. 2005. "New Labour's Citizens: Activitated, Empowered, Responsibilized, Abandoned?" </w:t>
      </w:r>
      <w:r w:rsidRPr="00734686">
        <w:rPr>
          <w:i/>
          <w:noProof/>
        </w:rPr>
        <w:t>Critical Social Policy</w:t>
      </w:r>
      <w:r w:rsidRPr="00734686">
        <w:rPr>
          <w:noProof/>
        </w:rPr>
        <w:t xml:space="preserve"> no. 25 (4):447-463.</w:t>
      </w:r>
      <w:bookmarkEnd w:id="11"/>
    </w:p>
    <w:p w14:paraId="7ED0A7AA" w14:textId="77777777" w:rsidR="005443EC" w:rsidRPr="00734686" w:rsidRDefault="005443EC" w:rsidP="005443EC">
      <w:pPr>
        <w:pStyle w:val="References"/>
        <w:spacing w:line="240" w:lineRule="auto"/>
        <w:rPr>
          <w:noProof/>
        </w:rPr>
      </w:pPr>
      <w:bookmarkStart w:id="12" w:name="_ENREF_12"/>
      <w:r w:rsidRPr="00734686">
        <w:rPr>
          <w:noProof/>
        </w:rPr>
        <w:t xml:space="preserve">Coghlan, Andy. 2014. "Here's to a Dry January." </w:t>
      </w:r>
      <w:r w:rsidRPr="00734686">
        <w:rPr>
          <w:i/>
          <w:noProof/>
        </w:rPr>
        <w:t>New Scientist</w:t>
      </w:r>
      <w:r w:rsidRPr="00734686">
        <w:rPr>
          <w:noProof/>
        </w:rPr>
        <w:t xml:space="preserve"> no. 221 (2950):6-7.</w:t>
      </w:r>
      <w:bookmarkEnd w:id="12"/>
    </w:p>
    <w:p w14:paraId="62EF7251" w14:textId="77777777" w:rsidR="005443EC" w:rsidRPr="00734686" w:rsidRDefault="005443EC" w:rsidP="005443EC">
      <w:pPr>
        <w:pStyle w:val="References"/>
        <w:spacing w:line="240" w:lineRule="auto"/>
        <w:rPr>
          <w:noProof/>
        </w:rPr>
      </w:pPr>
      <w:bookmarkStart w:id="13" w:name="_ENREF_13"/>
      <w:r w:rsidRPr="00734686">
        <w:rPr>
          <w:noProof/>
        </w:rPr>
        <w:t xml:space="preserve">Croker, Darrell. 2008. "Dry Season." </w:t>
      </w:r>
      <w:r w:rsidRPr="00734686">
        <w:rPr>
          <w:i/>
          <w:noProof/>
        </w:rPr>
        <w:t>Newcastle Herald</w:t>
      </w:r>
      <w:r w:rsidRPr="00734686">
        <w:rPr>
          <w:noProof/>
        </w:rPr>
        <w:t>, 25 October 2008, 2.</w:t>
      </w:r>
      <w:bookmarkEnd w:id="13"/>
    </w:p>
    <w:p w14:paraId="3274A7C5" w14:textId="77777777" w:rsidR="005443EC" w:rsidRPr="00734686" w:rsidRDefault="005443EC" w:rsidP="005443EC">
      <w:pPr>
        <w:pStyle w:val="References"/>
        <w:spacing w:line="240" w:lineRule="auto"/>
        <w:rPr>
          <w:noProof/>
        </w:rPr>
      </w:pPr>
      <w:bookmarkStart w:id="14" w:name="_ENREF_14"/>
      <w:r w:rsidRPr="00734686">
        <w:rPr>
          <w:noProof/>
        </w:rPr>
        <w:t xml:space="preserve">Dean, Mitchell. 1999. </w:t>
      </w:r>
      <w:r w:rsidRPr="00734686">
        <w:rPr>
          <w:i/>
          <w:noProof/>
        </w:rPr>
        <w:t>Governmentality: Power and Rule in Modern Society</w:t>
      </w:r>
      <w:r w:rsidRPr="00734686">
        <w:rPr>
          <w:noProof/>
        </w:rPr>
        <w:t>. London: Sage.</w:t>
      </w:r>
      <w:bookmarkEnd w:id="14"/>
    </w:p>
    <w:p w14:paraId="59DB97E4" w14:textId="192E7BF5" w:rsidR="005443EC" w:rsidRPr="00734686" w:rsidRDefault="005443EC" w:rsidP="005443EC">
      <w:pPr>
        <w:pStyle w:val="References"/>
        <w:spacing w:line="240" w:lineRule="auto"/>
        <w:rPr>
          <w:noProof/>
        </w:rPr>
      </w:pPr>
      <w:bookmarkStart w:id="15" w:name="_ENREF_15"/>
      <w:r w:rsidRPr="00734686">
        <w:rPr>
          <w:noProof/>
        </w:rPr>
        <w:t xml:space="preserve">Department of Health. </w:t>
      </w:r>
      <w:r w:rsidRPr="00734686">
        <w:rPr>
          <w:i/>
          <w:noProof/>
        </w:rPr>
        <w:t>Alcohol: Initiatives to Minimise the Harmful Effects of Alcohol Consumption in Australian Society</w:t>
      </w:r>
      <w:r w:rsidRPr="00734686">
        <w:rPr>
          <w:noProof/>
        </w:rPr>
        <w:t xml:space="preserve">. Australian Government: Department of Health, 8 August 2014 2014 [cited 9 December 2014. Available from </w:t>
      </w:r>
      <w:hyperlink r:id="rId11" w:history="1">
        <w:r w:rsidRPr="00734686">
          <w:rPr>
            <w:rStyle w:val="Hyperlink"/>
            <w:noProof/>
            <w:color w:val="auto"/>
          </w:rPr>
          <w:t>http://www.health.gov.au/internet/main/publishing.nsf/Content/health-pubhlth-strateg-drugs-alcohol-index.htm</w:t>
        </w:r>
      </w:hyperlink>
      <w:r w:rsidRPr="00734686">
        <w:rPr>
          <w:noProof/>
        </w:rPr>
        <w:t>.</w:t>
      </w:r>
      <w:bookmarkEnd w:id="15"/>
    </w:p>
    <w:p w14:paraId="0A9CE0F9" w14:textId="77777777" w:rsidR="005443EC" w:rsidRPr="00734686" w:rsidRDefault="005443EC" w:rsidP="005443EC">
      <w:pPr>
        <w:pStyle w:val="References"/>
        <w:spacing w:line="240" w:lineRule="auto"/>
        <w:rPr>
          <w:noProof/>
        </w:rPr>
      </w:pPr>
      <w:bookmarkStart w:id="16" w:name="_ENREF_16"/>
      <w:r w:rsidRPr="00734686">
        <w:rPr>
          <w:noProof/>
        </w:rPr>
        <w:t xml:space="preserve">Doran, Christopher M., and Erol Diguisto. 2011. "Using Taxes to Curb Drinking: A Report Card on the Australian Government's Alcopops Tax." </w:t>
      </w:r>
      <w:r w:rsidRPr="00734686">
        <w:rPr>
          <w:i/>
          <w:noProof/>
        </w:rPr>
        <w:t>Drug and Alcohol Review</w:t>
      </w:r>
      <w:r w:rsidRPr="00734686">
        <w:rPr>
          <w:noProof/>
        </w:rPr>
        <w:t xml:space="preserve"> no. 30 (6):677-680.</w:t>
      </w:r>
      <w:bookmarkEnd w:id="16"/>
    </w:p>
    <w:p w14:paraId="2D14F39F" w14:textId="58F825B4" w:rsidR="005443EC" w:rsidRPr="00734686" w:rsidRDefault="005443EC" w:rsidP="005443EC">
      <w:pPr>
        <w:pStyle w:val="References"/>
        <w:spacing w:line="240" w:lineRule="auto"/>
        <w:rPr>
          <w:noProof/>
        </w:rPr>
      </w:pPr>
      <w:bookmarkStart w:id="17" w:name="_ENREF_17"/>
      <w:r w:rsidRPr="00734686">
        <w:rPr>
          <w:noProof/>
        </w:rPr>
        <w:t xml:space="preserve">Dry January. </w:t>
      </w:r>
      <w:r w:rsidRPr="00734686">
        <w:rPr>
          <w:i/>
          <w:noProof/>
        </w:rPr>
        <w:t>Dry January</w:t>
      </w:r>
      <w:r w:rsidRPr="00734686">
        <w:rPr>
          <w:noProof/>
        </w:rPr>
        <w:t xml:space="preserve">. Alcohol Conern 2015 [cited 5 November. Available from </w:t>
      </w:r>
      <w:hyperlink r:id="rId12" w:history="1">
        <w:r w:rsidRPr="00734686">
          <w:rPr>
            <w:rStyle w:val="Hyperlink"/>
            <w:noProof/>
            <w:color w:val="auto"/>
          </w:rPr>
          <w:t>http://www.dryjanuary.org.uk/</w:t>
        </w:r>
      </w:hyperlink>
      <w:r w:rsidRPr="00734686">
        <w:rPr>
          <w:noProof/>
        </w:rPr>
        <w:t>.</w:t>
      </w:r>
      <w:bookmarkEnd w:id="17"/>
    </w:p>
    <w:p w14:paraId="11329E50" w14:textId="77777777" w:rsidR="005443EC" w:rsidRPr="00734686" w:rsidRDefault="005443EC" w:rsidP="005443EC">
      <w:pPr>
        <w:pStyle w:val="References"/>
        <w:spacing w:line="240" w:lineRule="auto"/>
        <w:rPr>
          <w:noProof/>
        </w:rPr>
      </w:pPr>
      <w:bookmarkStart w:id="18" w:name="_ENREF_18"/>
      <w:r w:rsidRPr="00734686">
        <w:rPr>
          <w:noProof/>
        </w:rPr>
        <w:t>Dry July. 2009. Dry July Annual Report 2009. Sydney.</w:t>
      </w:r>
      <w:bookmarkEnd w:id="18"/>
    </w:p>
    <w:p w14:paraId="1FB15B63" w14:textId="62FF95CE" w:rsidR="005443EC" w:rsidRPr="00734686" w:rsidRDefault="005443EC" w:rsidP="005443EC">
      <w:pPr>
        <w:pStyle w:val="References"/>
        <w:spacing w:line="240" w:lineRule="auto"/>
        <w:rPr>
          <w:noProof/>
        </w:rPr>
      </w:pPr>
      <w:bookmarkStart w:id="19" w:name="_ENREF_19"/>
      <w:r w:rsidRPr="00734686">
        <w:rPr>
          <w:noProof/>
        </w:rPr>
        <w:t xml:space="preserve">Dry July. </w:t>
      </w:r>
      <w:r w:rsidRPr="00734686">
        <w:rPr>
          <w:i/>
          <w:noProof/>
        </w:rPr>
        <w:t>Dry July: Wellbeing!</w:t>
      </w:r>
      <w:r w:rsidRPr="00734686">
        <w:rPr>
          <w:noProof/>
        </w:rPr>
        <w:t xml:space="preserve"> Dry July 2014 [cited 28 December 2014. Available from </w:t>
      </w:r>
      <w:hyperlink r:id="rId13" w:history="1">
        <w:r w:rsidRPr="00734686">
          <w:rPr>
            <w:rStyle w:val="Hyperlink"/>
            <w:noProof/>
            <w:color w:val="auto"/>
          </w:rPr>
          <w:t>http://wellbeing.dryjuly.com/</w:t>
        </w:r>
      </w:hyperlink>
      <w:r w:rsidRPr="00734686">
        <w:rPr>
          <w:noProof/>
        </w:rPr>
        <w:t>.</w:t>
      </w:r>
      <w:bookmarkEnd w:id="19"/>
    </w:p>
    <w:p w14:paraId="4533F292" w14:textId="25B236EB" w:rsidR="005443EC" w:rsidRPr="00734686" w:rsidRDefault="005443EC" w:rsidP="005443EC">
      <w:pPr>
        <w:pStyle w:val="References"/>
        <w:spacing w:line="240" w:lineRule="auto"/>
        <w:rPr>
          <w:noProof/>
        </w:rPr>
      </w:pPr>
      <w:bookmarkStart w:id="20" w:name="_ENREF_20"/>
      <w:r w:rsidRPr="00734686">
        <w:rPr>
          <w:noProof/>
        </w:rPr>
        <w:t xml:space="preserve">Dry July. </w:t>
      </w:r>
      <w:r w:rsidRPr="00734686">
        <w:rPr>
          <w:i/>
          <w:noProof/>
        </w:rPr>
        <w:t>About</w:t>
      </w:r>
      <w:r w:rsidRPr="00734686">
        <w:rPr>
          <w:noProof/>
        </w:rPr>
        <w:t xml:space="preserve">. Dry July 2015 [cited 15 January 2015. Available from </w:t>
      </w:r>
      <w:hyperlink r:id="rId14" w:history="1">
        <w:r w:rsidRPr="00734686">
          <w:rPr>
            <w:rStyle w:val="Hyperlink"/>
            <w:noProof/>
            <w:color w:val="auto"/>
          </w:rPr>
          <w:t>http://au.dryjuly.com/about</w:t>
        </w:r>
      </w:hyperlink>
      <w:r w:rsidRPr="00734686">
        <w:rPr>
          <w:noProof/>
        </w:rPr>
        <w:t>.</w:t>
      </w:r>
      <w:bookmarkEnd w:id="20"/>
    </w:p>
    <w:p w14:paraId="5D95C97E" w14:textId="77777777" w:rsidR="005443EC" w:rsidRPr="00734686" w:rsidRDefault="005443EC" w:rsidP="005443EC">
      <w:pPr>
        <w:pStyle w:val="References"/>
        <w:spacing w:line="240" w:lineRule="auto"/>
        <w:rPr>
          <w:noProof/>
        </w:rPr>
      </w:pPr>
      <w:bookmarkStart w:id="21" w:name="_ENREF_21"/>
      <w:r w:rsidRPr="00734686">
        <w:rPr>
          <w:noProof/>
        </w:rPr>
        <w:t xml:space="preserve">"Dryving a Change in Drinking Culture." 2014. </w:t>
      </w:r>
      <w:r w:rsidRPr="00734686">
        <w:rPr>
          <w:i/>
          <w:noProof/>
        </w:rPr>
        <w:t>Cowra Guardian</w:t>
      </w:r>
      <w:r w:rsidRPr="00734686">
        <w:rPr>
          <w:noProof/>
        </w:rPr>
        <w:t>, 4 July, 2014.</w:t>
      </w:r>
      <w:bookmarkEnd w:id="21"/>
    </w:p>
    <w:p w14:paraId="55100037" w14:textId="77777777" w:rsidR="005443EC" w:rsidRPr="00734686" w:rsidRDefault="005443EC" w:rsidP="005443EC">
      <w:pPr>
        <w:pStyle w:val="References"/>
        <w:spacing w:line="240" w:lineRule="auto"/>
        <w:rPr>
          <w:noProof/>
        </w:rPr>
      </w:pPr>
      <w:bookmarkStart w:id="22" w:name="_ENREF_22"/>
      <w:r w:rsidRPr="00734686">
        <w:rPr>
          <w:noProof/>
        </w:rPr>
        <w:t xml:space="preserve">Erikson, Bruce. 2011. "Recreational Activism: Politics, Nature and the Rise of Neoliberalism." </w:t>
      </w:r>
      <w:r w:rsidRPr="00734686">
        <w:rPr>
          <w:i/>
          <w:noProof/>
        </w:rPr>
        <w:t>Leisure Studies</w:t>
      </w:r>
      <w:r w:rsidRPr="00734686">
        <w:rPr>
          <w:noProof/>
        </w:rPr>
        <w:t xml:space="preserve"> no. 30 (4):477-494.</w:t>
      </w:r>
      <w:bookmarkEnd w:id="22"/>
    </w:p>
    <w:p w14:paraId="2C5F8A02" w14:textId="77777777" w:rsidR="005443EC" w:rsidRPr="00734686" w:rsidRDefault="005443EC" w:rsidP="005443EC">
      <w:pPr>
        <w:pStyle w:val="References"/>
        <w:spacing w:line="240" w:lineRule="auto"/>
        <w:rPr>
          <w:noProof/>
        </w:rPr>
      </w:pPr>
      <w:bookmarkStart w:id="23" w:name="_ENREF_23"/>
      <w:r w:rsidRPr="00734686">
        <w:rPr>
          <w:noProof/>
        </w:rPr>
        <w:t xml:space="preserve">Fawsitt, Michael. 2008. "Charity Raises a Sobering Message in Fundraiser." </w:t>
      </w:r>
      <w:r w:rsidRPr="00734686">
        <w:rPr>
          <w:i/>
          <w:noProof/>
        </w:rPr>
        <w:t>The Courier-Mail</w:t>
      </w:r>
      <w:r w:rsidRPr="00734686">
        <w:rPr>
          <w:noProof/>
        </w:rPr>
        <w:t>, 29 September 2008.</w:t>
      </w:r>
      <w:bookmarkEnd w:id="23"/>
    </w:p>
    <w:p w14:paraId="49B16FC1" w14:textId="77777777" w:rsidR="005443EC" w:rsidRPr="00734686" w:rsidRDefault="005443EC" w:rsidP="005443EC">
      <w:pPr>
        <w:pStyle w:val="References"/>
        <w:spacing w:line="240" w:lineRule="auto"/>
        <w:rPr>
          <w:noProof/>
        </w:rPr>
      </w:pPr>
      <w:bookmarkStart w:id="24" w:name="_ENREF_24"/>
      <w:r w:rsidRPr="00734686">
        <w:rPr>
          <w:noProof/>
        </w:rPr>
        <w:t>FebFast. 2009. Febfast Annual Report 2008/2009. Fitzroy, Vic: FebFast.</w:t>
      </w:r>
      <w:bookmarkEnd w:id="24"/>
    </w:p>
    <w:p w14:paraId="567DB5BA" w14:textId="3E571C00" w:rsidR="005443EC" w:rsidRPr="00734686" w:rsidRDefault="005443EC" w:rsidP="005443EC">
      <w:pPr>
        <w:pStyle w:val="References"/>
        <w:spacing w:line="240" w:lineRule="auto"/>
        <w:rPr>
          <w:noProof/>
        </w:rPr>
      </w:pPr>
      <w:bookmarkStart w:id="25" w:name="_ENREF_25"/>
      <w:r w:rsidRPr="00734686">
        <w:rPr>
          <w:noProof/>
        </w:rPr>
        <w:t xml:space="preserve">FebFast. </w:t>
      </w:r>
      <w:r w:rsidRPr="00734686">
        <w:rPr>
          <w:i/>
          <w:noProof/>
        </w:rPr>
        <w:t>Faq</w:t>
      </w:r>
      <w:r w:rsidRPr="00734686">
        <w:rPr>
          <w:noProof/>
        </w:rPr>
        <w:t xml:space="preserve">  2013 [cited 22/10/2013. Available from </w:t>
      </w:r>
      <w:hyperlink r:id="rId15" w:history="1">
        <w:r w:rsidRPr="00734686">
          <w:rPr>
            <w:rStyle w:val="Hyperlink"/>
            <w:noProof/>
            <w:color w:val="auto"/>
          </w:rPr>
          <w:t>http://febfast.org.au/faq/</w:t>
        </w:r>
      </w:hyperlink>
      <w:r w:rsidRPr="00734686">
        <w:rPr>
          <w:noProof/>
        </w:rPr>
        <w:t>.</w:t>
      </w:r>
      <w:bookmarkEnd w:id="25"/>
    </w:p>
    <w:p w14:paraId="4B12ED61" w14:textId="77777777" w:rsidR="005443EC" w:rsidRPr="00734686" w:rsidRDefault="005443EC" w:rsidP="005443EC">
      <w:pPr>
        <w:pStyle w:val="References"/>
        <w:spacing w:line="240" w:lineRule="auto"/>
        <w:rPr>
          <w:noProof/>
        </w:rPr>
      </w:pPr>
      <w:bookmarkStart w:id="26" w:name="_ENREF_26"/>
      <w:r w:rsidRPr="00734686">
        <w:rPr>
          <w:noProof/>
        </w:rPr>
        <w:t xml:space="preserve">Fitzgerald, Ross, and Trevor L. Jordan. 2009. </w:t>
      </w:r>
      <w:r w:rsidRPr="00734686">
        <w:rPr>
          <w:i/>
          <w:noProof/>
        </w:rPr>
        <w:t>Under the Influence: A History of Alcohol in Australia</w:t>
      </w:r>
      <w:r w:rsidRPr="00734686">
        <w:rPr>
          <w:noProof/>
        </w:rPr>
        <w:t>. Sydney: Harper Collins.</w:t>
      </w:r>
      <w:bookmarkEnd w:id="26"/>
    </w:p>
    <w:p w14:paraId="6B219754" w14:textId="77777777" w:rsidR="005443EC" w:rsidRPr="00734686" w:rsidRDefault="005443EC" w:rsidP="005443EC">
      <w:pPr>
        <w:pStyle w:val="References"/>
        <w:spacing w:line="240" w:lineRule="auto"/>
        <w:rPr>
          <w:noProof/>
        </w:rPr>
      </w:pPr>
      <w:bookmarkStart w:id="27" w:name="_ENREF_27"/>
      <w:r w:rsidRPr="00734686">
        <w:rPr>
          <w:noProof/>
        </w:rPr>
        <w:t xml:space="preserve">Fogarty, Andrea. 2012. </w:t>
      </w:r>
      <w:r w:rsidRPr="00734686">
        <w:rPr>
          <w:i/>
          <w:noProof/>
        </w:rPr>
        <w:t>Alcohol and the News: An Investigation of Australian News Media Reports About Alcohol Policies, Expert Priorities and Audience Understandings</w:t>
      </w:r>
      <w:r w:rsidRPr="00734686">
        <w:rPr>
          <w:noProof/>
        </w:rPr>
        <w:t>, School of Public Health, University of Sydney, Sydney.</w:t>
      </w:r>
      <w:bookmarkEnd w:id="27"/>
    </w:p>
    <w:p w14:paraId="67A70F08" w14:textId="77777777" w:rsidR="005443EC" w:rsidRPr="00734686" w:rsidRDefault="005443EC" w:rsidP="005443EC">
      <w:pPr>
        <w:pStyle w:val="References"/>
        <w:spacing w:line="240" w:lineRule="auto"/>
        <w:rPr>
          <w:noProof/>
        </w:rPr>
      </w:pPr>
      <w:bookmarkStart w:id="28" w:name="_ENREF_28"/>
      <w:r w:rsidRPr="00734686">
        <w:rPr>
          <w:noProof/>
        </w:rPr>
        <w:t xml:space="preserve">Fogarty, Andrea, and Simon Chapman. 2011. "Framing and the Marginalisation of Evidence in Media Reportage of Policy Debate About Alcopops, Australia 2008-2009: Implications for Advocacy." </w:t>
      </w:r>
      <w:r w:rsidRPr="00734686">
        <w:rPr>
          <w:i/>
          <w:noProof/>
        </w:rPr>
        <w:t>Drug and Alcohol Review</w:t>
      </w:r>
      <w:r w:rsidRPr="00734686">
        <w:rPr>
          <w:noProof/>
        </w:rPr>
        <w:t xml:space="preserve"> no. 30 (6):569-576.</w:t>
      </w:r>
      <w:bookmarkEnd w:id="28"/>
    </w:p>
    <w:p w14:paraId="17A2BFBC" w14:textId="771BDFE5" w:rsidR="005443EC" w:rsidRPr="00734686" w:rsidRDefault="005443EC" w:rsidP="005443EC">
      <w:pPr>
        <w:pStyle w:val="References"/>
        <w:spacing w:line="240" w:lineRule="auto"/>
        <w:rPr>
          <w:noProof/>
        </w:rPr>
      </w:pPr>
      <w:bookmarkStart w:id="29" w:name="_ENREF_29"/>
      <w:r w:rsidRPr="00734686">
        <w:rPr>
          <w:noProof/>
        </w:rPr>
        <w:t xml:space="preserve">Fondation Jean Lapointe. 2015. </w:t>
      </w:r>
      <w:r w:rsidRPr="00734686">
        <w:rPr>
          <w:i/>
          <w:noProof/>
        </w:rPr>
        <w:t>Défi Les 28 Jours Les Plus Longs De Ta Vie</w:t>
      </w:r>
      <w:r w:rsidRPr="00734686">
        <w:rPr>
          <w:noProof/>
        </w:rPr>
        <w:t xml:space="preserve">. Fondation Jean Lapointe 2015 [cited November 5 2015]. Available from </w:t>
      </w:r>
      <w:hyperlink r:id="rId16" w:history="1">
        <w:r w:rsidRPr="00734686">
          <w:rPr>
            <w:rStyle w:val="Hyperlink"/>
            <w:noProof/>
            <w:color w:val="auto"/>
          </w:rPr>
          <w:t>http://fondationjeanlapointe.org/evenements/defi-les-28-jours-les-plus-longs-de-ta-vie/</w:t>
        </w:r>
      </w:hyperlink>
      <w:r w:rsidRPr="00734686">
        <w:rPr>
          <w:noProof/>
        </w:rPr>
        <w:t>.</w:t>
      </w:r>
      <w:bookmarkEnd w:id="29"/>
    </w:p>
    <w:p w14:paraId="48904D87" w14:textId="77777777" w:rsidR="005443EC" w:rsidRPr="00734686" w:rsidRDefault="005443EC" w:rsidP="005443EC">
      <w:pPr>
        <w:pStyle w:val="References"/>
        <w:spacing w:line="240" w:lineRule="auto"/>
        <w:rPr>
          <w:noProof/>
        </w:rPr>
      </w:pPr>
      <w:bookmarkStart w:id="30" w:name="_ENREF_30"/>
      <w:r w:rsidRPr="00734686">
        <w:rPr>
          <w:noProof/>
        </w:rPr>
        <w:t xml:space="preserve">Foucault, Michel. 1995. </w:t>
      </w:r>
      <w:r w:rsidRPr="00734686">
        <w:rPr>
          <w:i/>
          <w:noProof/>
        </w:rPr>
        <w:t>Discipline and Punish: The Birth of the Prison</w:t>
      </w:r>
      <w:r w:rsidRPr="00734686">
        <w:rPr>
          <w:noProof/>
        </w:rPr>
        <w:t>. Translated by Alan Sheridan. New York: Vintage. Original edition, 1975.</w:t>
      </w:r>
      <w:bookmarkEnd w:id="30"/>
    </w:p>
    <w:p w14:paraId="567B2FD0" w14:textId="77777777" w:rsidR="005443EC" w:rsidRPr="00734686" w:rsidRDefault="005443EC" w:rsidP="005443EC">
      <w:pPr>
        <w:pStyle w:val="References"/>
        <w:spacing w:line="240" w:lineRule="auto"/>
        <w:rPr>
          <w:noProof/>
        </w:rPr>
      </w:pPr>
      <w:bookmarkStart w:id="31" w:name="_ENREF_31"/>
      <w:r w:rsidRPr="00734686">
        <w:rPr>
          <w:noProof/>
        </w:rPr>
        <w:t xml:space="preserve">Foucault, Michel. 2000. "The Subject and Power." In </w:t>
      </w:r>
      <w:r w:rsidRPr="00734686">
        <w:rPr>
          <w:i/>
          <w:noProof/>
        </w:rPr>
        <w:t>Power</w:t>
      </w:r>
      <w:r w:rsidRPr="00734686">
        <w:rPr>
          <w:noProof/>
        </w:rPr>
        <w:t>, edited by James D. Faubion, 326-348. New York: The New Press.</w:t>
      </w:r>
      <w:bookmarkEnd w:id="31"/>
    </w:p>
    <w:p w14:paraId="4E62F06C" w14:textId="77777777" w:rsidR="005443EC" w:rsidRPr="00734686" w:rsidRDefault="005443EC" w:rsidP="005443EC">
      <w:pPr>
        <w:pStyle w:val="References"/>
        <w:spacing w:line="240" w:lineRule="auto"/>
        <w:rPr>
          <w:noProof/>
        </w:rPr>
      </w:pPr>
      <w:bookmarkStart w:id="32" w:name="_ENREF_32"/>
      <w:r w:rsidRPr="00734686">
        <w:rPr>
          <w:noProof/>
        </w:rPr>
        <w:t xml:space="preserve">Fry, Marie-Louise. 2014. "Case Study: Hello Sunday Morning! - Towards 'Practices' of Responsible Drinking." In </w:t>
      </w:r>
      <w:r w:rsidRPr="00734686">
        <w:rPr>
          <w:i/>
          <w:noProof/>
        </w:rPr>
        <w:t>Social Marketing and Behaviour Change: Models, Theory and Applications</w:t>
      </w:r>
      <w:r w:rsidRPr="00734686">
        <w:rPr>
          <w:noProof/>
        </w:rPr>
        <w:t>, edited by Linda Brennan, Wayne Binney, Lukas Parker, Torgeir Aleti and Dang Nguyen, 109-117. Cheltenham, UK: Edward Elgar.</w:t>
      </w:r>
      <w:bookmarkEnd w:id="32"/>
    </w:p>
    <w:p w14:paraId="2BA26D1B" w14:textId="35001FC5" w:rsidR="005443EC" w:rsidRPr="00734686" w:rsidRDefault="005443EC" w:rsidP="005443EC">
      <w:pPr>
        <w:pStyle w:val="References"/>
        <w:spacing w:line="240" w:lineRule="auto"/>
        <w:rPr>
          <w:noProof/>
        </w:rPr>
      </w:pPr>
      <w:bookmarkStart w:id="33" w:name="_ENREF_33"/>
      <w:r w:rsidRPr="00734686">
        <w:rPr>
          <w:noProof/>
        </w:rPr>
        <w:t xml:space="preserve">Government of Australia: Department of Health. 2014. </w:t>
      </w:r>
      <w:r w:rsidRPr="00734686">
        <w:rPr>
          <w:i/>
          <w:noProof/>
        </w:rPr>
        <w:t>National Binge Drinking Strategy</w:t>
      </w:r>
      <w:r w:rsidRPr="00734686">
        <w:rPr>
          <w:noProof/>
        </w:rPr>
        <w:t xml:space="preserve">. Government of Australia: Department of Health,, 22 January 2013 2013 [cited 1 December 2014 2014]. Available from </w:t>
      </w:r>
      <w:hyperlink r:id="rId17" w:history="1">
        <w:r w:rsidRPr="00734686">
          <w:rPr>
            <w:rStyle w:val="Hyperlink"/>
            <w:noProof/>
            <w:color w:val="auto"/>
          </w:rPr>
          <w:t>http://www.alcohol.gov.au/internet/alcohol/publishing.nsf/Content/cli</w:t>
        </w:r>
      </w:hyperlink>
      <w:r w:rsidRPr="00734686">
        <w:rPr>
          <w:noProof/>
        </w:rPr>
        <w:t>.</w:t>
      </w:r>
      <w:bookmarkEnd w:id="33"/>
    </w:p>
    <w:p w14:paraId="1DAF9CB8" w14:textId="77777777" w:rsidR="005443EC" w:rsidRPr="00734686" w:rsidRDefault="005443EC" w:rsidP="005443EC">
      <w:pPr>
        <w:pStyle w:val="References"/>
        <w:spacing w:line="240" w:lineRule="auto"/>
        <w:rPr>
          <w:noProof/>
        </w:rPr>
      </w:pPr>
      <w:bookmarkStart w:id="34" w:name="_ENREF_34"/>
      <w:r w:rsidRPr="00734686">
        <w:rPr>
          <w:noProof/>
        </w:rPr>
        <w:t xml:space="preserve">Gusfield, Joseph R. 1981. </w:t>
      </w:r>
      <w:r w:rsidRPr="00734686">
        <w:rPr>
          <w:i/>
          <w:noProof/>
        </w:rPr>
        <w:t>The Culture of Public Problems: Drinking-Driving and the Symbolic Order</w:t>
      </w:r>
      <w:r w:rsidRPr="00734686">
        <w:rPr>
          <w:noProof/>
        </w:rPr>
        <w:t>. Chicago: University of chicago press. Original edition, 1980. Reprint, 1984.</w:t>
      </w:r>
      <w:bookmarkEnd w:id="34"/>
    </w:p>
    <w:p w14:paraId="7C91BFBA" w14:textId="77777777" w:rsidR="005443EC" w:rsidRPr="00734686" w:rsidRDefault="005443EC" w:rsidP="005443EC">
      <w:pPr>
        <w:pStyle w:val="References"/>
        <w:spacing w:line="240" w:lineRule="auto"/>
        <w:rPr>
          <w:noProof/>
        </w:rPr>
      </w:pPr>
      <w:bookmarkStart w:id="35" w:name="_ENREF_35"/>
      <w:r w:rsidRPr="00734686">
        <w:rPr>
          <w:noProof/>
        </w:rPr>
        <w:t>Hamley, Ben, and Nicholas Carah. 2012. One Sunday at a Time: Evaluating Hello Sunday Morning. Brisbane: Foundation for Alcohol Research and Education and Hello Sunday Morning.</w:t>
      </w:r>
      <w:bookmarkEnd w:id="35"/>
    </w:p>
    <w:p w14:paraId="73F41339" w14:textId="77777777" w:rsidR="005443EC" w:rsidRPr="00734686" w:rsidRDefault="005443EC" w:rsidP="005443EC">
      <w:pPr>
        <w:pStyle w:val="References"/>
        <w:spacing w:line="240" w:lineRule="auto"/>
        <w:rPr>
          <w:noProof/>
        </w:rPr>
      </w:pPr>
      <w:bookmarkStart w:id="36" w:name="_ENREF_36"/>
      <w:r w:rsidRPr="00734686">
        <w:rPr>
          <w:noProof/>
        </w:rPr>
        <w:t xml:space="preserve">Harden, Michael. 2010. "Unique and Deplorable: Regulating Drinking in Victoria." </w:t>
      </w:r>
      <w:r w:rsidRPr="00734686">
        <w:rPr>
          <w:i/>
          <w:noProof/>
        </w:rPr>
        <w:t>Meanjin</w:t>
      </w:r>
      <w:r w:rsidRPr="00734686">
        <w:rPr>
          <w:noProof/>
        </w:rPr>
        <w:t xml:space="preserve"> no. 69 (3):54-61.</w:t>
      </w:r>
      <w:bookmarkEnd w:id="36"/>
    </w:p>
    <w:p w14:paraId="348CD881" w14:textId="2DB55BC2" w:rsidR="005443EC" w:rsidRPr="00734686" w:rsidRDefault="005443EC" w:rsidP="005443EC">
      <w:pPr>
        <w:pStyle w:val="References"/>
        <w:spacing w:line="240" w:lineRule="auto"/>
        <w:rPr>
          <w:noProof/>
        </w:rPr>
      </w:pPr>
      <w:bookmarkStart w:id="37" w:name="_ENREF_37"/>
      <w:r w:rsidRPr="00734686">
        <w:rPr>
          <w:noProof/>
        </w:rPr>
        <w:t xml:space="preserve">Hello Sunday Morning. 2015. </w:t>
      </w:r>
      <w:r w:rsidRPr="00734686">
        <w:rPr>
          <w:i/>
          <w:noProof/>
        </w:rPr>
        <w:t>What Is Hsm</w:t>
      </w:r>
      <w:r w:rsidRPr="00734686">
        <w:rPr>
          <w:noProof/>
        </w:rPr>
        <w:t>. Hello Sunday Morning 2014 [cited 12 January 2015 2015]. Available from https://</w:t>
      </w:r>
      <w:hyperlink r:id="rId18" w:history="1">
        <w:r w:rsidRPr="00734686">
          <w:rPr>
            <w:rStyle w:val="Hyperlink"/>
            <w:noProof/>
            <w:color w:val="auto"/>
          </w:rPr>
          <w:t>http://www.hellosundaymorning.org/pages/what-is-HSM</w:t>
        </w:r>
      </w:hyperlink>
      <w:r w:rsidRPr="00734686">
        <w:rPr>
          <w:noProof/>
        </w:rPr>
        <w:t>.</w:t>
      </w:r>
      <w:bookmarkEnd w:id="37"/>
    </w:p>
    <w:p w14:paraId="0DCB50BF" w14:textId="77777777" w:rsidR="005443EC" w:rsidRPr="00734686" w:rsidRDefault="005443EC" w:rsidP="005443EC">
      <w:pPr>
        <w:pStyle w:val="References"/>
        <w:spacing w:line="240" w:lineRule="auto"/>
        <w:rPr>
          <w:noProof/>
        </w:rPr>
      </w:pPr>
      <w:bookmarkStart w:id="38" w:name="_ENREF_38"/>
      <w:r w:rsidRPr="00734686">
        <w:rPr>
          <w:noProof/>
        </w:rPr>
        <w:t>Hillgrove, Tessa, and Lisa Thomson. 2012. Evaluation of the Impact of Febfast Participation. Final Report. Carlton: Victorian Health Promotion Foundation (VicHealth).</w:t>
      </w:r>
      <w:bookmarkEnd w:id="38"/>
    </w:p>
    <w:p w14:paraId="3C58EF93" w14:textId="77777777" w:rsidR="005443EC" w:rsidRPr="00734686" w:rsidRDefault="005443EC" w:rsidP="005443EC">
      <w:pPr>
        <w:pStyle w:val="References"/>
        <w:spacing w:line="240" w:lineRule="auto"/>
        <w:rPr>
          <w:noProof/>
        </w:rPr>
      </w:pPr>
      <w:bookmarkStart w:id="39" w:name="_ENREF_39"/>
      <w:r w:rsidRPr="00734686">
        <w:rPr>
          <w:noProof/>
        </w:rPr>
        <w:t xml:space="preserve">King, Samantha. 2006. </w:t>
      </w:r>
      <w:r w:rsidRPr="00734686">
        <w:rPr>
          <w:i/>
          <w:noProof/>
        </w:rPr>
        <w:t>Pink Ribbons, Inc.: Breast Cancer and the Politics of Philanthropy</w:t>
      </w:r>
      <w:r w:rsidRPr="00734686">
        <w:rPr>
          <w:noProof/>
        </w:rPr>
        <w:t>. Minneapolis: University of Minnesota Press.</w:t>
      </w:r>
      <w:bookmarkEnd w:id="39"/>
    </w:p>
    <w:p w14:paraId="2BAC8F66" w14:textId="77777777" w:rsidR="005443EC" w:rsidRPr="00734686" w:rsidRDefault="005443EC" w:rsidP="005443EC">
      <w:pPr>
        <w:pStyle w:val="References"/>
        <w:spacing w:line="240" w:lineRule="auto"/>
        <w:rPr>
          <w:noProof/>
        </w:rPr>
      </w:pPr>
      <w:bookmarkStart w:id="40" w:name="_ENREF_40"/>
      <w:r w:rsidRPr="00734686">
        <w:rPr>
          <w:noProof/>
        </w:rPr>
        <w:t xml:space="preserve">King, Samantha. 2012. "Civic Fitness: The Body Politics of Commodity Activism." In </w:t>
      </w:r>
      <w:r w:rsidRPr="00734686">
        <w:rPr>
          <w:i/>
          <w:noProof/>
        </w:rPr>
        <w:t>Commodity Activism: Cultural Resistance in Neoliberal Times</w:t>
      </w:r>
      <w:r w:rsidRPr="00734686">
        <w:rPr>
          <w:noProof/>
        </w:rPr>
        <w:t>, edited by Roopali Mukherjee and Sarah Banet-Weiser. New York: New York University Press.</w:t>
      </w:r>
      <w:bookmarkEnd w:id="40"/>
    </w:p>
    <w:p w14:paraId="6F87B2BC" w14:textId="77777777" w:rsidR="005443EC" w:rsidRPr="00734686" w:rsidRDefault="005443EC" w:rsidP="005443EC">
      <w:pPr>
        <w:pStyle w:val="References"/>
        <w:spacing w:line="240" w:lineRule="auto"/>
        <w:rPr>
          <w:noProof/>
        </w:rPr>
      </w:pPr>
      <w:bookmarkStart w:id="41" w:name="_ENREF_41"/>
      <w:r w:rsidRPr="00734686">
        <w:rPr>
          <w:noProof/>
        </w:rPr>
        <w:t xml:space="preserve">Klawiter, Maren. 1999. "Racing for the Cure, Walking Women, and Toxic Touring: Mapping Cultures of Action within the Bay Area Terrain of Breast Cancer." </w:t>
      </w:r>
      <w:r w:rsidRPr="00734686">
        <w:rPr>
          <w:i/>
          <w:noProof/>
        </w:rPr>
        <w:t>Social Problems</w:t>
      </w:r>
      <w:r w:rsidRPr="00734686">
        <w:rPr>
          <w:noProof/>
        </w:rPr>
        <w:t xml:space="preserve"> no. 46 (1):104-126.</w:t>
      </w:r>
      <w:bookmarkEnd w:id="41"/>
    </w:p>
    <w:p w14:paraId="23D9B205" w14:textId="77777777" w:rsidR="005443EC" w:rsidRPr="00734686" w:rsidRDefault="005443EC" w:rsidP="005443EC">
      <w:pPr>
        <w:pStyle w:val="References"/>
        <w:spacing w:line="240" w:lineRule="auto"/>
        <w:rPr>
          <w:noProof/>
        </w:rPr>
      </w:pPr>
      <w:bookmarkStart w:id="42" w:name="_ENREF_42"/>
      <w:r w:rsidRPr="00734686">
        <w:rPr>
          <w:noProof/>
        </w:rPr>
        <w:t xml:space="preserve">Lindsay, Jo. 2010. "Healthy Living Guidelines and the Disconnect with Everyday Life." </w:t>
      </w:r>
      <w:r w:rsidRPr="00734686">
        <w:rPr>
          <w:i/>
          <w:noProof/>
        </w:rPr>
        <w:t>Critical Public Health</w:t>
      </w:r>
      <w:r w:rsidRPr="00734686">
        <w:rPr>
          <w:noProof/>
        </w:rPr>
        <w:t xml:space="preserve"> no. 20 (4):475-487.</w:t>
      </w:r>
      <w:bookmarkEnd w:id="42"/>
    </w:p>
    <w:p w14:paraId="2EB673F3" w14:textId="77777777" w:rsidR="005443EC" w:rsidRPr="00734686" w:rsidRDefault="005443EC" w:rsidP="005443EC">
      <w:pPr>
        <w:pStyle w:val="References"/>
        <w:spacing w:line="240" w:lineRule="auto"/>
        <w:rPr>
          <w:noProof/>
        </w:rPr>
      </w:pPr>
      <w:bookmarkStart w:id="43" w:name="_ENREF_43"/>
      <w:r w:rsidRPr="00734686">
        <w:rPr>
          <w:noProof/>
        </w:rPr>
        <w:t xml:space="preserve">Luckens, Tanja. 2008. "'Satan Finds Some Mischief'?: Drinkers' Responses to the Six O'clock Closing of Pubs in Australia, 1910s-1930s." </w:t>
      </w:r>
      <w:r w:rsidRPr="00734686">
        <w:rPr>
          <w:i/>
          <w:noProof/>
        </w:rPr>
        <w:t>Journal of Australian Studies</w:t>
      </w:r>
      <w:r w:rsidRPr="00734686">
        <w:rPr>
          <w:noProof/>
        </w:rPr>
        <w:t xml:space="preserve"> no. 32 (3):295-307.</w:t>
      </w:r>
      <w:bookmarkEnd w:id="43"/>
    </w:p>
    <w:p w14:paraId="79E5A7AE" w14:textId="77777777" w:rsidR="005443EC" w:rsidRPr="00734686" w:rsidRDefault="005443EC" w:rsidP="005443EC">
      <w:pPr>
        <w:pStyle w:val="References"/>
        <w:spacing w:line="240" w:lineRule="auto"/>
        <w:rPr>
          <w:noProof/>
        </w:rPr>
      </w:pPr>
      <w:bookmarkStart w:id="44" w:name="_ENREF_44"/>
      <w:r w:rsidRPr="00734686">
        <w:rPr>
          <w:noProof/>
        </w:rPr>
        <w:t xml:space="preserve">Lupton, Deborah. 1995. </w:t>
      </w:r>
      <w:r w:rsidRPr="00734686">
        <w:rPr>
          <w:i/>
          <w:noProof/>
        </w:rPr>
        <w:t>The Imperative of Health: Public Health and the Regulated Body</w:t>
      </w:r>
      <w:r w:rsidRPr="00734686">
        <w:rPr>
          <w:noProof/>
        </w:rPr>
        <w:t>. London: Sage.</w:t>
      </w:r>
      <w:bookmarkEnd w:id="44"/>
    </w:p>
    <w:p w14:paraId="026A8585" w14:textId="77777777" w:rsidR="005443EC" w:rsidRPr="00734686" w:rsidRDefault="005443EC" w:rsidP="005443EC">
      <w:pPr>
        <w:pStyle w:val="References"/>
        <w:spacing w:line="240" w:lineRule="auto"/>
        <w:rPr>
          <w:noProof/>
        </w:rPr>
      </w:pPr>
      <w:bookmarkStart w:id="45" w:name="_ENREF_45"/>
      <w:r w:rsidRPr="00734686">
        <w:rPr>
          <w:noProof/>
        </w:rPr>
        <w:t xml:space="preserve">Malpass, Luke. 2011. </w:t>
      </w:r>
      <w:r w:rsidRPr="00734686">
        <w:rPr>
          <w:i/>
          <w:noProof/>
        </w:rPr>
        <w:t>Alcohol Policy and the Politics of Moral Panic</w:t>
      </w:r>
      <w:r w:rsidRPr="00734686">
        <w:rPr>
          <w:noProof/>
        </w:rPr>
        <w:t>. 118 vols. Sydney: Centre for Independent Studies.</w:t>
      </w:r>
      <w:bookmarkEnd w:id="45"/>
    </w:p>
    <w:p w14:paraId="11D651E6" w14:textId="77777777" w:rsidR="005443EC" w:rsidRPr="00734686" w:rsidRDefault="005443EC" w:rsidP="005443EC">
      <w:pPr>
        <w:pStyle w:val="References"/>
        <w:spacing w:line="240" w:lineRule="auto"/>
        <w:rPr>
          <w:noProof/>
        </w:rPr>
      </w:pPr>
      <w:bookmarkStart w:id="46" w:name="_ENREF_46"/>
      <w:r w:rsidRPr="00734686">
        <w:rPr>
          <w:noProof/>
        </w:rPr>
        <w:t xml:space="preserve">Metzner, Cornelia, and Ludwig Kraus. 2008. "The Impact of Alcopops on Adolescent Drinking: A Literature Review." </w:t>
      </w:r>
      <w:r w:rsidRPr="00734686">
        <w:rPr>
          <w:i/>
          <w:noProof/>
        </w:rPr>
        <w:t>Alcohol and Alcoholism</w:t>
      </w:r>
      <w:r w:rsidRPr="00734686">
        <w:rPr>
          <w:noProof/>
        </w:rPr>
        <w:t xml:space="preserve"> no. 43 (2):230-239.</w:t>
      </w:r>
      <w:bookmarkEnd w:id="46"/>
    </w:p>
    <w:p w14:paraId="0FC70AFA" w14:textId="77777777" w:rsidR="005443EC" w:rsidRPr="00734686" w:rsidRDefault="005443EC" w:rsidP="005443EC">
      <w:pPr>
        <w:pStyle w:val="References"/>
        <w:spacing w:line="240" w:lineRule="auto"/>
        <w:rPr>
          <w:noProof/>
        </w:rPr>
      </w:pPr>
      <w:bookmarkStart w:id="47" w:name="_ENREF_47"/>
      <w:r w:rsidRPr="00734686">
        <w:rPr>
          <w:noProof/>
        </w:rPr>
        <w:t>NHMRC, (National Health and Medical Research Council). 2007. Australian Alcohol Guidelines for Low-Risk Drinking: Draft for Public Consultation. edited by National Health and Medical Research Council. Canberra.</w:t>
      </w:r>
      <w:bookmarkEnd w:id="47"/>
    </w:p>
    <w:p w14:paraId="42ED4290" w14:textId="77777777" w:rsidR="005443EC" w:rsidRPr="00734686" w:rsidRDefault="005443EC" w:rsidP="005443EC">
      <w:pPr>
        <w:pStyle w:val="References"/>
        <w:spacing w:line="240" w:lineRule="auto"/>
        <w:rPr>
          <w:noProof/>
        </w:rPr>
      </w:pPr>
      <w:bookmarkStart w:id="48" w:name="_ENREF_48"/>
      <w:r w:rsidRPr="00734686">
        <w:rPr>
          <w:noProof/>
        </w:rPr>
        <w:t>NHMRC, (National Health and Medical Research Council). 2009. Australian Guidelines to Reduce Health Risks from Drinking Alcohol. edited by National Health and Medical Research Council. Canberra: Australian Government.</w:t>
      </w:r>
      <w:bookmarkEnd w:id="48"/>
    </w:p>
    <w:p w14:paraId="073DFB8A" w14:textId="77777777" w:rsidR="005443EC" w:rsidRPr="00734686" w:rsidRDefault="005443EC" w:rsidP="005443EC">
      <w:pPr>
        <w:pStyle w:val="References"/>
        <w:spacing w:line="240" w:lineRule="auto"/>
        <w:rPr>
          <w:noProof/>
        </w:rPr>
      </w:pPr>
      <w:bookmarkStart w:id="49" w:name="_ENREF_49"/>
      <w:r w:rsidRPr="00734686">
        <w:rPr>
          <w:noProof/>
        </w:rPr>
        <w:t xml:space="preserve">Nicholls, Sean. 2014. "Barry O'farrell Announces 'Tough' Laws to Combat Alcohol-Fuelled Violence." </w:t>
      </w:r>
      <w:r w:rsidRPr="00734686">
        <w:rPr>
          <w:i/>
          <w:noProof/>
        </w:rPr>
        <w:t>Sydney Morning Herald</w:t>
      </w:r>
      <w:r w:rsidRPr="00734686">
        <w:rPr>
          <w:noProof/>
        </w:rPr>
        <w:t>, 21 January 2014.</w:t>
      </w:r>
      <w:bookmarkEnd w:id="49"/>
    </w:p>
    <w:p w14:paraId="2030B307" w14:textId="77777777" w:rsidR="005443EC" w:rsidRPr="00734686" w:rsidRDefault="005443EC" w:rsidP="005443EC">
      <w:pPr>
        <w:pStyle w:val="References"/>
        <w:spacing w:line="240" w:lineRule="auto"/>
        <w:rPr>
          <w:noProof/>
        </w:rPr>
      </w:pPr>
      <w:bookmarkStart w:id="50" w:name="_ENREF_50"/>
      <w:r w:rsidRPr="00734686">
        <w:rPr>
          <w:noProof/>
        </w:rPr>
        <w:t xml:space="preserve">Petersen, Alan. 1996. "Risk and the Regulated Self: The Discourse of Health Promotion as Politics of Uncertainty." </w:t>
      </w:r>
      <w:r w:rsidRPr="00734686">
        <w:rPr>
          <w:i/>
          <w:noProof/>
        </w:rPr>
        <w:t>Journal of Sociology</w:t>
      </w:r>
      <w:r w:rsidRPr="00734686">
        <w:rPr>
          <w:noProof/>
        </w:rPr>
        <w:t xml:space="preserve"> no. 32 (1):44-57.</w:t>
      </w:r>
      <w:bookmarkEnd w:id="50"/>
    </w:p>
    <w:p w14:paraId="404A0559" w14:textId="77777777" w:rsidR="005443EC" w:rsidRPr="00734686" w:rsidRDefault="005443EC" w:rsidP="005443EC">
      <w:pPr>
        <w:pStyle w:val="References"/>
        <w:spacing w:line="240" w:lineRule="auto"/>
        <w:rPr>
          <w:noProof/>
        </w:rPr>
      </w:pPr>
      <w:bookmarkStart w:id="51" w:name="_ENREF_51"/>
      <w:r w:rsidRPr="00734686">
        <w:rPr>
          <w:noProof/>
        </w:rPr>
        <w:t xml:space="preserve">Phillips, Walter. 1980. ""Six O'clock Swill": The Introduciton of Early Closing of Hotel Bars in Australia." </w:t>
      </w:r>
      <w:r w:rsidRPr="00734686">
        <w:rPr>
          <w:i/>
          <w:noProof/>
        </w:rPr>
        <w:t>Historical Studies</w:t>
      </w:r>
      <w:r w:rsidRPr="00734686">
        <w:rPr>
          <w:noProof/>
        </w:rPr>
        <w:t xml:space="preserve"> no. 19 (75):250-266.</w:t>
      </w:r>
      <w:bookmarkEnd w:id="51"/>
    </w:p>
    <w:p w14:paraId="3126EAED" w14:textId="77777777" w:rsidR="005443EC" w:rsidRPr="00734686" w:rsidRDefault="005443EC" w:rsidP="005443EC">
      <w:pPr>
        <w:pStyle w:val="References"/>
        <w:spacing w:line="240" w:lineRule="auto"/>
        <w:rPr>
          <w:noProof/>
        </w:rPr>
      </w:pPr>
      <w:bookmarkStart w:id="52" w:name="_ENREF_52"/>
      <w:r w:rsidRPr="00734686">
        <w:rPr>
          <w:noProof/>
        </w:rPr>
        <w:t>ProQuest Australia &amp; New Zealand Newsstand. 2014.</w:t>
      </w:r>
      <w:bookmarkEnd w:id="52"/>
    </w:p>
    <w:p w14:paraId="5F549E55" w14:textId="77777777" w:rsidR="005443EC" w:rsidRPr="00734686" w:rsidRDefault="005443EC" w:rsidP="005443EC">
      <w:pPr>
        <w:pStyle w:val="References"/>
        <w:spacing w:line="240" w:lineRule="auto"/>
        <w:rPr>
          <w:noProof/>
        </w:rPr>
      </w:pPr>
      <w:bookmarkStart w:id="53" w:name="_ENREF_53"/>
      <w:r w:rsidRPr="00734686">
        <w:rPr>
          <w:noProof/>
        </w:rPr>
        <w:t xml:space="preserve">Robert, Julie. 2015. Temporary Sobriety Initiatives as Public Pedagogy: Windows of Opportunity for Embodied Learning. </w:t>
      </w:r>
      <w:r w:rsidRPr="00734686">
        <w:rPr>
          <w:i/>
          <w:noProof/>
        </w:rPr>
        <w:t>Health</w:t>
      </w:r>
      <w:r w:rsidRPr="00734686">
        <w:rPr>
          <w:noProof/>
        </w:rPr>
        <w:t>.</w:t>
      </w:r>
      <w:bookmarkEnd w:id="53"/>
    </w:p>
    <w:p w14:paraId="0519D277" w14:textId="77777777" w:rsidR="005443EC" w:rsidRPr="00734686" w:rsidRDefault="005443EC" w:rsidP="005443EC">
      <w:pPr>
        <w:pStyle w:val="References"/>
        <w:spacing w:line="240" w:lineRule="auto"/>
        <w:rPr>
          <w:noProof/>
        </w:rPr>
      </w:pPr>
      <w:bookmarkStart w:id="54" w:name="_ENREF_54"/>
      <w:r w:rsidRPr="00734686">
        <w:rPr>
          <w:noProof/>
        </w:rPr>
        <w:t>Roche, Ann M., Petra Bywood, Joseph Borlagdan, Belinda Lunnay, Toby Freeman, Lisa Lawton, Amanda Tovell, and Roger Nicholas. 2008. Young People and Alcohol: The Role of Cultural Influences. Melbourne: National Centre for Education and Training on Addiction.</w:t>
      </w:r>
      <w:bookmarkEnd w:id="54"/>
    </w:p>
    <w:p w14:paraId="3A3B5865" w14:textId="77777777" w:rsidR="005443EC" w:rsidRPr="00734686" w:rsidRDefault="005443EC" w:rsidP="005443EC">
      <w:pPr>
        <w:pStyle w:val="References"/>
        <w:spacing w:line="240" w:lineRule="auto"/>
        <w:rPr>
          <w:noProof/>
        </w:rPr>
      </w:pPr>
      <w:bookmarkStart w:id="55" w:name="_ENREF_55"/>
      <w:r w:rsidRPr="00734686">
        <w:rPr>
          <w:noProof/>
        </w:rPr>
        <w:t xml:space="preserve">Room, Robin. 2010. "The Long Reaction against the Wowser: The Prehistory of Alcohol Deregulation in Australia." </w:t>
      </w:r>
      <w:r w:rsidRPr="00734686">
        <w:rPr>
          <w:i/>
          <w:noProof/>
        </w:rPr>
        <w:t>Health Sociology Review</w:t>
      </w:r>
      <w:r w:rsidRPr="00734686">
        <w:rPr>
          <w:noProof/>
        </w:rPr>
        <w:t xml:space="preserve"> no. 19 (2):151-163.</w:t>
      </w:r>
      <w:bookmarkEnd w:id="55"/>
    </w:p>
    <w:p w14:paraId="14C5B4D1" w14:textId="77777777" w:rsidR="005443EC" w:rsidRPr="00734686" w:rsidRDefault="005443EC" w:rsidP="005443EC">
      <w:pPr>
        <w:pStyle w:val="References"/>
        <w:spacing w:line="240" w:lineRule="auto"/>
        <w:rPr>
          <w:noProof/>
        </w:rPr>
      </w:pPr>
      <w:bookmarkStart w:id="56" w:name="_ENREF_56"/>
      <w:r w:rsidRPr="00734686">
        <w:rPr>
          <w:noProof/>
        </w:rPr>
        <w:t xml:space="preserve">Room, Robin. 2011. "Addiction and Personal Responsibility as Solution to the Contradictions of Neoliberal Consumerism." </w:t>
      </w:r>
      <w:r w:rsidRPr="00734686">
        <w:rPr>
          <w:i/>
          <w:noProof/>
        </w:rPr>
        <w:t>Critical Public Health</w:t>
      </w:r>
      <w:r w:rsidRPr="00734686">
        <w:rPr>
          <w:noProof/>
        </w:rPr>
        <w:t xml:space="preserve"> no. 21 (2):141-151.</w:t>
      </w:r>
      <w:bookmarkEnd w:id="56"/>
    </w:p>
    <w:p w14:paraId="29D7028E" w14:textId="77777777" w:rsidR="005443EC" w:rsidRPr="00734686" w:rsidRDefault="005443EC" w:rsidP="005443EC">
      <w:pPr>
        <w:pStyle w:val="References"/>
        <w:spacing w:line="240" w:lineRule="auto"/>
        <w:rPr>
          <w:noProof/>
        </w:rPr>
      </w:pPr>
      <w:bookmarkStart w:id="57" w:name="_ENREF_57"/>
      <w:r w:rsidRPr="00734686">
        <w:rPr>
          <w:noProof/>
        </w:rPr>
        <w:t xml:space="preserve">Smith, Katherine Clegg, Samantha Cukier, and David H Jernigan. 2014. "Defining Strategies for Product through 'Drink Responsibly' Messages in Magazine Ads for Beer, Spririts and Alcopops." </w:t>
      </w:r>
      <w:r w:rsidRPr="00734686">
        <w:rPr>
          <w:i/>
          <w:noProof/>
        </w:rPr>
        <w:t>Drug and Alcohol Dependence</w:t>
      </w:r>
      <w:r w:rsidRPr="00734686">
        <w:rPr>
          <w:noProof/>
        </w:rPr>
        <w:t xml:space="preserve"> no. 142:168-173.</w:t>
      </w:r>
      <w:bookmarkEnd w:id="57"/>
    </w:p>
    <w:p w14:paraId="199A2E75" w14:textId="77777777" w:rsidR="005443EC" w:rsidRPr="00734686" w:rsidRDefault="005443EC" w:rsidP="005443EC">
      <w:pPr>
        <w:pStyle w:val="References"/>
        <w:spacing w:line="240" w:lineRule="auto"/>
        <w:rPr>
          <w:noProof/>
        </w:rPr>
      </w:pPr>
      <w:bookmarkStart w:id="58" w:name="_ENREF_58"/>
      <w:r w:rsidRPr="00734686">
        <w:rPr>
          <w:noProof/>
        </w:rPr>
        <w:t xml:space="preserve">Tobin, Claire, A Rob Moodie, and Charles Livingstone. 2011. "A Review of Public Opinion Towards Alcohol Controls in Australia." </w:t>
      </w:r>
      <w:r w:rsidRPr="00734686">
        <w:rPr>
          <w:i/>
          <w:noProof/>
        </w:rPr>
        <w:t>BMC Public Health</w:t>
      </w:r>
      <w:r w:rsidRPr="00734686">
        <w:rPr>
          <w:noProof/>
        </w:rPr>
        <w:t xml:space="preserve"> no. 11 (1):58-66.</w:t>
      </w:r>
      <w:bookmarkEnd w:id="58"/>
    </w:p>
    <w:p w14:paraId="44CBFBAF" w14:textId="77777777" w:rsidR="005443EC" w:rsidRPr="00734686" w:rsidRDefault="005443EC" w:rsidP="005443EC">
      <w:pPr>
        <w:pStyle w:val="References"/>
        <w:spacing w:line="240" w:lineRule="auto"/>
        <w:rPr>
          <w:noProof/>
        </w:rPr>
      </w:pPr>
      <w:bookmarkStart w:id="59" w:name="_ENREF_59"/>
      <w:r w:rsidRPr="00734686">
        <w:rPr>
          <w:noProof/>
        </w:rPr>
        <w:t xml:space="preserve">Tonkin, Leigh. 2008. "What It' Like to…Give up Alcohol for a Month." </w:t>
      </w:r>
      <w:r w:rsidRPr="00734686">
        <w:rPr>
          <w:i/>
          <w:noProof/>
        </w:rPr>
        <w:t>Newcastle Herald</w:t>
      </w:r>
      <w:r w:rsidRPr="00734686">
        <w:rPr>
          <w:noProof/>
        </w:rPr>
        <w:t>, 22 July 2008.</w:t>
      </w:r>
      <w:bookmarkEnd w:id="59"/>
    </w:p>
    <w:p w14:paraId="270AA902" w14:textId="77777777" w:rsidR="005443EC" w:rsidRPr="00734686" w:rsidRDefault="005443EC" w:rsidP="005443EC">
      <w:pPr>
        <w:pStyle w:val="References"/>
        <w:spacing w:line="240" w:lineRule="auto"/>
        <w:rPr>
          <w:noProof/>
        </w:rPr>
      </w:pPr>
      <w:bookmarkStart w:id="60" w:name="_ENREF_60"/>
      <w:r w:rsidRPr="00734686">
        <w:rPr>
          <w:noProof/>
        </w:rPr>
        <w:t xml:space="preserve">Valverde, Mariana. 1998. </w:t>
      </w:r>
      <w:r w:rsidRPr="00734686">
        <w:rPr>
          <w:i/>
          <w:noProof/>
        </w:rPr>
        <w:t>Diseases of the Will: Alcohol and the Dilemmas of Freedom</w:t>
      </w:r>
      <w:r w:rsidRPr="00734686">
        <w:rPr>
          <w:noProof/>
        </w:rPr>
        <w:t>. Cambridge: Cambridge University Press.</w:t>
      </w:r>
      <w:bookmarkEnd w:id="60"/>
    </w:p>
    <w:p w14:paraId="3697D3FF" w14:textId="77777777" w:rsidR="005443EC" w:rsidRPr="00734686" w:rsidRDefault="005443EC" w:rsidP="005443EC">
      <w:pPr>
        <w:pStyle w:val="References"/>
        <w:spacing w:line="240" w:lineRule="auto"/>
        <w:rPr>
          <w:noProof/>
        </w:rPr>
      </w:pPr>
      <w:bookmarkStart w:id="61" w:name="_ENREF_61"/>
      <w:r w:rsidRPr="00734686">
        <w:rPr>
          <w:noProof/>
        </w:rPr>
        <w:t>WHO, (World Health Organisation). 2008a. Strategies to Reduce Harmful Use of Alcohol. Geneva: World Health Organisation.</w:t>
      </w:r>
      <w:bookmarkEnd w:id="61"/>
    </w:p>
    <w:p w14:paraId="72ED8AA5" w14:textId="77777777" w:rsidR="005443EC" w:rsidRPr="00734686" w:rsidRDefault="005443EC" w:rsidP="005443EC">
      <w:pPr>
        <w:pStyle w:val="References"/>
        <w:spacing w:line="240" w:lineRule="auto"/>
        <w:rPr>
          <w:noProof/>
        </w:rPr>
      </w:pPr>
      <w:bookmarkStart w:id="62" w:name="_ENREF_62"/>
      <w:r w:rsidRPr="00734686">
        <w:rPr>
          <w:noProof/>
        </w:rPr>
        <w:t xml:space="preserve">WHO, (World Health Organisation). 2008b. World Health Statistics 2008: Part 2, Global Health Indicators. Geneva: World Health Organisation </w:t>
      </w:r>
      <w:bookmarkEnd w:id="62"/>
    </w:p>
    <w:p w14:paraId="7F3B3078" w14:textId="77777777" w:rsidR="005443EC" w:rsidRPr="00734686" w:rsidRDefault="005443EC" w:rsidP="005443EC">
      <w:pPr>
        <w:pStyle w:val="References"/>
        <w:spacing w:line="240" w:lineRule="auto"/>
        <w:rPr>
          <w:noProof/>
        </w:rPr>
      </w:pPr>
      <w:bookmarkStart w:id="63" w:name="_ENREF_63"/>
      <w:r w:rsidRPr="00734686">
        <w:rPr>
          <w:noProof/>
        </w:rPr>
        <w:t>WHO, (World Health Organisation). 2014. Global Status Report on Alcohol and Health 2014: Country Profiles. Geneva: World Health Organisation.</w:t>
      </w:r>
      <w:bookmarkEnd w:id="63"/>
    </w:p>
    <w:p w14:paraId="74301E87" w14:textId="77777777" w:rsidR="005443EC" w:rsidRPr="00734686" w:rsidRDefault="005443EC" w:rsidP="005443EC">
      <w:pPr>
        <w:pStyle w:val="References"/>
        <w:spacing w:line="240" w:lineRule="auto"/>
        <w:rPr>
          <w:noProof/>
        </w:rPr>
      </w:pPr>
      <w:bookmarkStart w:id="64" w:name="_ENREF_64"/>
      <w:r w:rsidRPr="00734686">
        <w:rPr>
          <w:noProof/>
        </w:rPr>
        <w:t xml:space="preserve">Wolburg, Joyce M. 2005. "How Responsible Are “Responsible” Drinking Campaigns for Preventing Alcohol Abuse?" </w:t>
      </w:r>
      <w:r w:rsidRPr="00734686">
        <w:rPr>
          <w:i/>
          <w:noProof/>
        </w:rPr>
        <w:t>Journal of Consumer Marketing</w:t>
      </w:r>
      <w:r w:rsidRPr="00734686">
        <w:rPr>
          <w:noProof/>
        </w:rPr>
        <w:t xml:space="preserve"> no. 22 (4):176-177.</w:t>
      </w:r>
      <w:bookmarkEnd w:id="64"/>
    </w:p>
    <w:p w14:paraId="579FD327" w14:textId="1CBF5BC4" w:rsidR="005443EC" w:rsidRPr="00734686" w:rsidRDefault="005443EC" w:rsidP="005443EC">
      <w:pPr>
        <w:pStyle w:val="References"/>
        <w:spacing w:line="240" w:lineRule="auto"/>
        <w:rPr>
          <w:noProof/>
        </w:rPr>
      </w:pPr>
    </w:p>
    <w:p w14:paraId="5092A9ED" w14:textId="5C161E93" w:rsidR="00481BEF" w:rsidRPr="00734686" w:rsidRDefault="00D32A3E" w:rsidP="00525057">
      <w:pPr>
        <w:pStyle w:val="References"/>
      </w:pPr>
      <w:r w:rsidRPr="00734686">
        <w:fldChar w:fldCharType="end"/>
      </w:r>
    </w:p>
    <w:sectPr w:rsidR="00481BEF" w:rsidRPr="00734686" w:rsidSect="00493DD4">
      <w:endnotePr>
        <w:numFmt w:val="decimal"/>
      </w:endnotePr>
      <w:type w:val="continuous"/>
      <w:pgSz w:w="11901" w:h="16840"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D82D" w14:textId="77777777" w:rsidR="008E7EFD" w:rsidRDefault="008E7EFD" w:rsidP="00AF2C92">
      <w:r>
        <w:separator/>
      </w:r>
    </w:p>
  </w:endnote>
  <w:endnote w:type="continuationSeparator" w:id="0">
    <w:p w14:paraId="024EB625" w14:textId="77777777" w:rsidR="008E7EFD" w:rsidRDefault="008E7EFD" w:rsidP="00AF2C92">
      <w:r>
        <w:continuationSeparator/>
      </w:r>
    </w:p>
  </w:endnote>
  <w:endnote w:id="1">
    <w:p w14:paraId="0D70128F" w14:textId="0A2D775D" w:rsidR="008E7EFD" w:rsidRPr="001420F1" w:rsidRDefault="008E7EFD" w:rsidP="00EC3ACE">
      <w:pPr>
        <w:pStyle w:val="Footnotes"/>
        <w:rPr>
          <w:sz w:val="20"/>
          <w:szCs w:val="20"/>
          <w:lang w:val="en-AU"/>
        </w:rPr>
      </w:pPr>
      <w:r w:rsidRPr="001420F1">
        <w:rPr>
          <w:rStyle w:val="EndnoteReference"/>
          <w:sz w:val="20"/>
          <w:szCs w:val="20"/>
          <w:lang w:val="en-AU"/>
        </w:rPr>
        <w:endnoteRef/>
      </w:r>
      <w:r w:rsidRPr="001420F1">
        <w:rPr>
          <w:sz w:val="20"/>
          <w:szCs w:val="20"/>
          <w:lang w:val="en-AU"/>
        </w:rPr>
        <w:t xml:space="preserve"> The term ‘binge drinking’ was popularized in public health discourse in the United States and was principally used to denote the excessive weekend drinking behaviour of American college students. It had previously been used in ways that were less explicit in their connection to youth </w:t>
      </w:r>
      <w:r w:rsidRPr="001420F1">
        <w:rPr>
          <w:sz w:val="20"/>
          <w:szCs w:val="20"/>
          <w:lang w:val="en-AU"/>
        </w:rPr>
        <w:fldChar w:fldCharType="begin"/>
      </w:r>
      <w:r w:rsidRPr="001420F1">
        <w:rPr>
          <w:sz w:val="20"/>
          <w:szCs w:val="20"/>
          <w:lang w:val="en-AU"/>
        </w:rPr>
        <w:instrText xml:space="preserve"> ADDIN EN.CITE &lt;EndNote&gt;&lt;Cite&gt;&lt;Author&gt;Berridge&lt;/Author&gt;&lt;Year&gt;2009&lt;/Year&gt;&lt;RecNum&gt;103&lt;/RecNum&gt;&lt;DisplayText&gt;(Berridge, Herring, and Thom 2009)&lt;/DisplayText&gt;&lt;record&gt;&lt;rec-number&gt;103&lt;/rec-number&gt;&lt;foreign-keys&gt;&lt;key app="EN" db-id="5e9vvvezxf0xdjetwx4vrzzxarsv5dwezp0w"&gt;103&lt;/key&gt;&lt;/foreign-keys&gt;&lt;ref-type name="Journal Article"&gt;17&lt;/ref-type&gt;&lt;contributors&gt;&lt;authors&gt;&lt;author&gt;Virginia Berridge&lt;/author&gt;&lt;author&gt;Rachel Herring&lt;/author&gt;&lt;author&gt;Betsy Thom&lt;/author&gt;&lt;/authors&gt;&lt;/contributors&gt;&lt;titles&gt;&lt;title&gt;Binge drinking: A confused concept and its contemporary history&lt;/title&gt;&lt;secondary-title&gt;Social History of Medicine&lt;/secondary-title&gt;&lt;/titles&gt;&lt;periodical&gt;&lt;full-title&gt;Social History of Medicine&lt;/full-title&gt;&lt;/periodical&gt;&lt;pages&gt;597-607&lt;/pages&gt;&lt;volume&gt;22&lt;/volume&gt;&lt;number&gt;3&lt;/number&gt;&lt;dates&gt;&lt;year&gt;2009&lt;/year&gt;&lt;/dates&gt;&lt;urls&gt;&lt;/urls&gt;&lt;/record&gt;&lt;/Cite&gt;&lt;/EndNote&gt;</w:instrText>
      </w:r>
      <w:r w:rsidRPr="001420F1">
        <w:rPr>
          <w:sz w:val="20"/>
          <w:szCs w:val="20"/>
          <w:lang w:val="en-AU"/>
        </w:rPr>
        <w:fldChar w:fldCharType="separate"/>
      </w:r>
      <w:r w:rsidRPr="001420F1">
        <w:rPr>
          <w:noProof/>
          <w:sz w:val="20"/>
          <w:szCs w:val="20"/>
          <w:lang w:val="en-AU"/>
        </w:rPr>
        <w:t>(</w:t>
      </w:r>
      <w:hyperlink w:anchor="_ENREF_7" w:tooltip="Berridge, 2009 #103" w:history="1">
        <w:r w:rsidR="005443EC" w:rsidRPr="001420F1">
          <w:rPr>
            <w:noProof/>
            <w:sz w:val="20"/>
            <w:szCs w:val="20"/>
            <w:lang w:val="en-AU"/>
          </w:rPr>
          <w:t>Berridge, Herring, and Thom 2009</w:t>
        </w:r>
      </w:hyperlink>
      <w:r w:rsidRPr="001420F1">
        <w:rPr>
          <w:noProof/>
          <w:sz w:val="20"/>
          <w:szCs w:val="20"/>
          <w:lang w:val="en-AU"/>
        </w:rPr>
        <w:t>)</w:t>
      </w:r>
      <w:r w:rsidRPr="001420F1">
        <w:rPr>
          <w:sz w:val="20"/>
          <w:szCs w:val="20"/>
          <w:lang w:val="en-AU"/>
        </w:rPr>
        <w:fldChar w:fldCharType="end"/>
      </w:r>
      <w:r w:rsidRPr="001420F1">
        <w:rPr>
          <w:sz w:val="20"/>
          <w:szCs w:val="20"/>
          <w:lang w:val="en-AU"/>
        </w:rPr>
        <w:t>.</w:t>
      </w:r>
    </w:p>
  </w:endnote>
  <w:endnote w:id="2">
    <w:p w14:paraId="77A571D6" w14:textId="6809980F" w:rsidR="008E7EFD" w:rsidRPr="001420F1" w:rsidRDefault="008E7EFD" w:rsidP="00D7231F">
      <w:pPr>
        <w:pStyle w:val="Footnotes"/>
        <w:rPr>
          <w:sz w:val="20"/>
          <w:szCs w:val="20"/>
          <w:lang w:val="en-AU"/>
        </w:rPr>
      </w:pPr>
      <w:r w:rsidRPr="001420F1">
        <w:rPr>
          <w:rStyle w:val="EndnoteReference"/>
          <w:sz w:val="20"/>
          <w:szCs w:val="20"/>
          <w:lang w:val="en-AU"/>
        </w:rPr>
        <w:endnoteRef/>
      </w:r>
      <w:r w:rsidRPr="001420F1">
        <w:rPr>
          <w:sz w:val="20"/>
          <w:szCs w:val="20"/>
          <w:lang w:val="en-AU"/>
        </w:rPr>
        <w:t xml:space="preserve"> For a more comprehensive study of the prominence of various issues related to drinking and alcohol around this time, see </w:t>
      </w:r>
      <w:r w:rsidRPr="001420F1">
        <w:rPr>
          <w:sz w:val="20"/>
          <w:szCs w:val="20"/>
          <w:lang w:val="en-AU"/>
        </w:rPr>
        <w:fldChar w:fldCharType="begin"/>
      </w:r>
      <w:r w:rsidR="005443EC">
        <w:rPr>
          <w:sz w:val="20"/>
          <w:szCs w:val="20"/>
          <w:lang w:val="en-AU"/>
        </w:rPr>
        <w:instrText xml:space="preserve"> ADDIN EN.CITE &lt;EndNote&gt;&lt;Cite AuthorYear="1"&gt;&lt;Author&gt;Fogarty&lt;/Author&gt;&lt;Year&gt;2012&lt;/Year&gt;&lt;RecNum&gt;237&lt;/RecNum&gt;&lt;DisplayText&gt;Fogarty (2012); Fogarty and Chapman (2011)&lt;/DisplayText&gt;&lt;record&gt;&lt;rec-number&gt;237&lt;/rec-number&gt;&lt;foreign-keys&gt;&lt;key app="EN" db-id="5e9vvvezxf0xdjetwx4vrzzxarsv5dwezp0w"&gt;237&lt;/key&gt;&lt;/foreign-keys&gt;&lt;ref-type name="Thesis"&gt;32&lt;/ref-type&gt;&lt;contributors&gt;&lt;authors&gt;&lt;author&gt;Fogarty, Andrea&lt;/author&gt;&lt;/authors&gt;&lt;tertiary-authors&gt;&lt;author&gt;Simon Chapman&lt;/author&gt;&lt;/tertiary-authors&gt;&lt;/contributors&gt;&lt;titles&gt;&lt;title&gt;Alcohol and the News: An Investigation of Australian News Media Reports About Alcohol Policies, Expert Priorities and Audience Understandings&lt;/title&gt;&lt;secondary-title&gt;School of Public Health&lt;/secondary-title&gt;&lt;/titles&gt;&lt;volume&gt;PhD&lt;/volume&gt;&lt;dates&gt;&lt;year&gt;2012&lt;/year&gt;&lt;/dates&gt;&lt;pub-location&gt;Sydney&lt;/pub-location&gt;&lt;publisher&gt;University of Sydney&lt;/publisher&gt;&lt;urls&gt;&lt;/urls&gt;&lt;/record&gt;&lt;/Cite&gt;&lt;Cite AuthorYear="1"&gt;&lt;Author&gt;Fogarty&lt;/Author&gt;&lt;Year&gt;2011&lt;/Year&gt;&lt;RecNum&gt;277&lt;/RecNum&gt;&lt;record&gt;&lt;rec-number&gt;277&lt;/rec-number&gt;&lt;foreign-keys&gt;&lt;key app="EN" db-id="5e9vvvezxf0xdjetwx4vrzzxarsv5dwezp0w"&gt;277&lt;/key&gt;&lt;/foreign-keys&gt;&lt;ref-type name="Journal Article"&gt;17&lt;/ref-type&gt;&lt;contributors&gt;&lt;authors&gt;&lt;author&gt;Fogarty, Andrea&lt;/author&gt;&lt;author&gt;Chapman, Simon&lt;/author&gt;&lt;/authors&gt;&lt;/contributors&gt;&lt;titles&gt;&lt;title&gt;Framing and the Marginalisation of Evidence In Media Reportage of Policy Debate About Alcopops, Australia 2008-2009: Implications For Advocacy&lt;/title&gt;&lt;secondary-title&gt;Drug and Alcohol Review&lt;/secondary-title&gt;&lt;/titles&gt;&lt;periodical&gt;&lt;full-title&gt;Drug and Alcohol Review&lt;/full-title&gt;&lt;/periodical&gt;&lt;pages&gt;569-576&lt;/pages&gt;&lt;volume&gt;30&lt;/volume&gt;&lt;number&gt;6&lt;/number&gt;&lt;dates&gt;&lt;year&gt;2011&lt;/year&gt;&lt;/dates&gt;&lt;urls&gt;&lt;/urls&gt;&lt;/record&gt;&lt;/Cite&gt;&lt;/EndNote&gt;</w:instrText>
      </w:r>
      <w:r w:rsidRPr="001420F1">
        <w:rPr>
          <w:sz w:val="20"/>
          <w:szCs w:val="20"/>
          <w:lang w:val="en-AU"/>
        </w:rPr>
        <w:fldChar w:fldCharType="separate"/>
      </w:r>
      <w:hyperlink w:anchor="_ENREF_27" w:tooltip="Fogarty, 2012 #237" w:history="1">
        <w:r w:rsidR="005443EC">
          <w:rPr>
            <w:noProof/>
            <w:sz w:val="20"/>
            <w:szCs w:val="20"/>
            <w:lang w:val="en-AU"/>
          </w:rPr>
          <w:t>Fogarty (2012</w:t>
        </w:r>
      </w:hyperlink>
      <w:r w:rsidR="005443EC">
        <w:rPr>
          <w:noProof/>
          <w:sz w:val="20"/>
          <w:szCs w:val="20"/>
          <w:lang w:val="en-AU"/>
        </w:rPr>
        <w:t xml:space="preserve">); </w:t>
      </w:r>
      <w:hyperlink w:anchor="_ENREF_28" w:tooltip="Fogarty, 2011 #277" w:history="1">
        <w:r w:rsidR="005443EC">
          <w:rPr>
            <w:noProof/>
            <w:sz w:val="20"/>
            <w:szCs w:val="20"/>
            <w:lang w:val="en-AU"/>
          </w:rPr>
          <w:t>Fogarty and Chapman (2011</w:t>
        </w:r>
      </w:hyperlink>
      <w:r w:rsidR="005443EC">
        <w:rPr>
          <w:noProof/>
          <w:sz w:val="20"/>
          <w:szCs w:val="20"/>
          <w:lang w:val="en-AU"/>
        </w:rPr>
        <w:t>)</w:t>
      </w:r>
      <w:r w:rsidRPr="001420F1">
        <w:rPr>
          <w:sz w:val="20"/>
          <w:szCs w:val="20"/>
          <w:lang w:val="en-AU"/>
        </w:rPr>
        <w:fldChar w:fldCharType="end"/>
      </w:r>
    </w:p>
  </w:endnote>
  <w:endnote w:id="3">
    <w:p w14:paraId="64AF638D" w14:textId="74753477" w:rsidR="008E7EFD" w:rsidRPr="001420F1" w:rsidRDefault="008E7EFD" w:rsidP="00581CFD">
      <w:pPr>
        <w:pStyle w:val="Footnotes"/>
        <w:rPr>
          <w:sz w:val="20"/>
          <w:szCs w:val="20"/>
          <w:lang w:val="en-US"/>
        </w:rPr>
      </w:pPr>
      <w:r w:rsidRPr="001420F1">
        <w:rPr>
          <w:rStyle w:val="EndnoteReference"/>
          <w:sz w:val="20"/>
          <w:szCs w:val="20"/>
        </w:rPr>
        <w:endnoteRef/>
      </w:r>
      <w:r w:rsidRPr="001420F1">
        <w:rPr>
          <w:sz w:val="20"/>
          <w:szCs w:val="20"/>
        </w:rPr>
        <w:t xml:space="preserve"> </w:t>
      </w:r>
      <w:r w:rsidRPr="001420F1">
        <w:rPr>
          <w:sz w:val="20"/>
          <w:szCs w:val="20"/>
          <w:lang w:val="en-US"/>
        </w:rPr>
        <w:t>A common critique of TSI is that they also promote practices, such as post-campaign binge drinking and an all-or-nothing attitude, that are contrary to their stated aim of promoting a more considered approach to alcohol. These claims certainly warrant further investigation, but to do so in this article would unproductively split the focus of the current study.</w:t>
      </w:r>
    </w:p>
  </w:endnote>
  <w:endnote w:id="4">
    <w:p w14:paraId="374A0231" w14:textId="40FDBBC7" w:rsidR="008E7EFD" w:rsidRPr="001420F1" w:rsidRDefault="008E7EFD" w:rsidP="006B0E70">
      <w:pPr>
        <w:pStyle w:val="Footnotes"/>
        <w:rPr>
          <w:sz w:val="20"/>
          <w:szCs w:val="20"/>
          <w:lang w:val="en-AU"/>
        </w:rPr>
      </w:pPr>
      <w:r w:rsidRPr="001420F1">
        <w:rPr>
          <w:rStyle w:val="EndnoteReference"/>
          <w:sz w:val="20"/>
          <w:szCs w:val="20"/>
          <w:lang w:val="en-AU"/>
        </w:rPr>
        <w:endnoteRef/>
      </w:r>
      <w:r w:rsidRPr="001420F1">
        <w:rPr>
          <w:sz w:val="20"/>
          <w:szCs w:val="20"/>
          <w:lang w:val="en-AU"/>
        </w:rPr>
        <w:t xml:space="preserve"> Many scholarly and casual commentators have nonetheless noted that despite the targeted nature of the measures and their rather harsh stipulations, they failed to achieve the desired outcomes. After hours drinking continued in secret and ‘sly-grogging’ become more prominent </w:t>
      </w:r>
      <w:r w:rsidRPr="001420F1">
        <w:rPr>
          <w:sz w:val="20"/>
          <w:szCs w:val="20"/>
          <w:lang w:val="en-AU"/>
        </w:rPr>
        <w:fldChar w:fldCharType="begin"/>
      </w:r>
      <w:r w:rsidRPr="001420F1">
        <w:rPr>
          <w:sz w:val="20"/>
          <w:szCs w:val="20"/>
          <w:lang w:val="en-AU"/>
        </w:rPr>
        <w:instrText xml:space="preserve"> ADDIN EN.CITE &lt;EndNote&gt;&lt;Cite&gt;&lt;Author&gt;Luckens&lt;/Author&gt;&lt;Year&gt;2008&lt;/Year&gt;&lt;RecNum&gt;347&lt;/RecNum&gt;&lt;DisplayText&gt;(Luckens 2008)&lt;/DisplayText&gt;&lt;record&gt;&lt;rec-number&gt;347&lt;/rec-number&gt;&lt;foreign-keys&gt;&lt;key app="EN" db-id="5e9vvvezxf0xdjetwx4vrzzxarsv5dwezp0w"&gt;347&lt;/key&gt;&lt;/foreign-keys&gt;&lt;ref-type name="Journal Article"&gt;17&lt;/ref-type&gt;&lt;contributors&gt;&lt;authors&gt;&lt;author&gt;Tanja Luckens&lt;/author&gt;&lt;/authors&gt;&lt;/contributors&gt;&lt;titles&gt;&lt;title&gt;&amp;apos;Satan Finds Some Mischief&amp;apos;?: Drinkers&amp;apos; Responses to the Six O&amp;apos;Clock Closing of Pubs in Australia, 1910s-1930s&lt;/title&gt;&lt;secondary-title&gt;Journal of Australian Studies&lt;/secondary-title&gt;&lt;/titles&gt;&lt;periodical&gt;&lt;full-title&gt;Journal of Australian Studies&lt;/full-title&gt;&lt;/periodical&gt;&lt;pages&gt;295-307&lt;/pages&gt;&lt;volume&gt;32&lt;/volume&gt;&lt;number&gt;3&lt;/number&gt;&lt;dates&gt;&lt;year&gt;2008&lt;/year&gt;&lt;/dates&gt;&lt;urls&gt;&lt;/urls&gt;&lt;/record&gt;&lt;/Cite&gt;&lt;/EndNote&gt;</w:instrText>
      </w:r>
      <w:r w:rsidRPr="001420F1">
        <w:rPr>
          <w:sz w:val="20"/>
          <w:szCs w:val="20"/>
          <w:lang w:val="en-AU"/>
        </w:rPr>
        <w:fldChar w:fldCharType="separate"/>
      </w:r>
      <w:r w:rsidRPr="001420F1">
        <w:rPr>
          <w:noProof/>
          <w:sz w:val="20"/>
          <w:szCs w:val="20"/>
          <w:lang w:val="en-AU"/>
        </w:rPr>
        <w:t>(</w:t>
      </w:r>
      <w:hyperlink w:anchor="_ENREF_43" w:tooltip="Luckens, 2008 #347" w:history="1">
        <w:r w:rsidR="005443EC" w:rsidRPr="001420F1">
          <w:rPr>
            <w:noProof/>
            <w:sz w:val="20"/>
            <w:szCs w:val="20"/>
            <w:lang w:val="en-AU"/>
          </w:rPr>
          <w:t>Luckens 2008</w:t>
        </w:r>
      </w:hyperlink>
      <w:r w:rsidRPr="001420F1">
        <w:rPr>
          <w:noProof/>
          <w:sz w:val="20"/>
          <w:szCs w:val="20"/>
          <w:lang w:val="en-AU"/>
        </w:rPr>
        <w:t>)</w:t>
      </w:r>
      <w:r w:rsidRPr="001420F1">
        <w:rPr>
          <w:sz w:val="20"/>
          <w:szCs w:val="20"/>
          <w:lang w:val="en-AU"/>
        </w:rPr>
        <w:fldChar w:fldCharType="end"/>
      </w:r>
      <w:r w:rsidRPr="001420F1">
        <w:rPr>
          <w:sz w:val="20"/>
          <w:szCs w:val="20"/>
          <w:lang w:val="en-AU"/>
        </w:rPr>
        <w:t xml:space="preserve">. The laws also created new problems associated with the frenzied drinking behaviour of what notoriously became known as the ‘six o’clock swill’, the phenomenon whereby pub patrons would hurriedly drink as much as they could in the hour between the end of their working day the closure of the pubs </w:t>
      </w:r>
      <w:r w:rsidRPr="001420F1">
        <w:rPr>
          <w:sz w:val="20"/>
          <w:szCs w:val="20"/>
          <w:lang w:val="en-AU"/>
        </w:rPr>
        <w:fldChar w:fldCharType="begin"/>
      </w:r>
      <w:r w:rsidRPr="001420F1">
        <w:rPr>
          <w:sz w:val="20"/>
          <w:szCs w:val="20"/>
          <w:lang w:val="en-AU"/>
        </w:rPr>
        <w:instrText xml:space="preserve"> ADDIN EN.CITE &lt;EndNote&gt;&lt;Cite&gt;&lt;Author&gt;Harden&lt;/Author&gt;&lt;Year&gt;2010&lt;/Year&gt;&lt;RecNum&gt;345&lt;/RecNum&gt;&lt;DisplayText&gt;(Harden 2010)&lt;/DisplayText&gt;&lt;record&gt;&lt;rec-number&gt;345&lt;/rec-number&gt;&lt;foreign-keys&gt;&lt;key app="EN" db-id="5e9vvvezxf0xdjetwx4vrzzxarsv5dwezp0w"&gt;345&lt;/key&gt;&lt;/foreign-keys&gt;&lt;ref-type name="Journal Article"&gt;17&lt;/ref-type&gt;&lt;contributors&gt;&lt;authors&gt;&lt;author&gt;Michael Harden&lt;/author&gt;&lt;/authors&gt;&lt;/contributors&gt;&lt;titles&gt;&lt;title&gt;Unique and Deplorable: Regulating Drinking in Victoria&lt;/title&gt;&lt;secondary-title&gt;Meanjin&lt;/secondary-title&gt;&lt;/titles&gt;&lt;periodical&gt;&lt;full-title&gt;Meanjin&lt;/full-title&gt;&lt;/periodical&gt;&lt;pages&gt;54-61&lt;/pages&gt;&lt;volume&gt;69&lt;/volume&gt;&lt;number&gt;3&lt;/number&gt;&lt;dates&gt;&lt;year&gt;2010&lt;/year&gt;&lt;/dates&gt;&lt;urls&gt;&lt;/urls&gt;&lt;/record&gt;&lt;/Cite&gt;&lt;/EndNote&gt;</w:instrText>
      </w:r>
      <w:r w:rsidRPr="001420F1">
        <w:rPr>
          <w:sz w:val="20"/>
          <w:szCs w:val="20"/>
          <w:lang w:val="en-AU"/>
        </w:rPr>
        <w:fldChar w:fldCharType="separate"/>
      </w:r>
      <w:r w:rsidRPr="001420F1">
        <w:rPr>
          <w:noProof/>
          <w:sz w:val="20"/>
          <w:szCs w:val="20"/>
          <w:lang w:val="en-AU"/>
        </w:rPr>
        <w:t>(</w:t>
      </w:r>
      <w:hyperlink w:anchor="_ENREF_36" w:tooltip="Harden, 2010 #345" w:history="1">
        <w:r w:rsidR="005443EC" w:rsidRPr="001420F1">
          <w:rPr>
            <w:noProof/>
            <w:sz w:val="20"/>
            <w:szCs w:val="20"/>
            <w:lang w:val="en-AU"/>
          </w:rPr>
          <w:t>Harden 2010</w:t>
        </w:r>
      </w:hyperlink>
      <w:r w:rsidRPr="001420F1">
        <w:rPr>
          <w:noProof/>
          <w:sz w:val="20"/>
          <w:szCs w:val="20"/>
          <w:lang w:val="en-AU"/>
        </w:rPr>
        <w:t>)</w:t>
      </w:r>
      <w:r w:rsidRPr="001420F1">
        <w:rPr>
          <w:sz w:val="20"/>
          <w:szCs w:val="20"/>
          <w:lang w:val="en-AU"/>
        </w:rPr>
        <w:fldChar w:fldCharType="end"/>
      </w:r>
      <w:r w:rsidRPr="001420F1">
        <w:rPr>
          <w:sz w:val="20"/>
          <w:szCs w:val="20"/>
          <w:lang w:val="en-AU"/>
        </w:rPr>
        <w:t>. The undoing of these early closing measures in the 1950s and 60s were therefore also a response to widespread frustration and dissatisfaction with new aspects of the public drinking culture, which included a criminal element controlling a significant share of the liquor trade, the sociability of pub culture being lost in favour of utilitarian approaches to consuming as much as one could in limited time and the original law failing to have achieved its desired ends.</w:t>
      </w:r>
    </w:p>
  </w:endnote>
  <w:endnote w:id="5">
    <w:p w14:paraId="336B9D17" w14:textId="2BD581DE" w:rsidR="008E7EFD" w:rsidRPr="001420F1" w:rsidRDefault="008E7EFD" w:rsidP="005346CD">
      <w:pPr>
        <w:pStyle w:val="Footnotes"/>
        <w:rPr>
          <w:sz w:val="20"/>
          <w:szCs w:val="20"/>
        </w:rPr>
      </w:pPr>
      <w:r w:rsidRPr="001420F1">
        <w:rPr>
          <w:rStyle w:val="EndnoteReference"/>
          <w:sz w:val="20"/>
          <w:szCs w:val="20"/>
        </w:rPr>
        <w:endnoteRef/>
      </w:r>
      <w:r w:rsidRPr="001420F1">
        <w:rPr>
          <w:sz w:val="20"/>
          <w:szCs w:val="20"/>
        </w:rPr>
        <w:t xml:space="preserve"> Just before the issues of youth and binge drinking came to media prominence, there were also sweeping new measures introduced in areas of the Northern Territory that imposed total bans on the consumption, possession and sale of alcohol. These measures, part of what is commonly referred to as the Northern Territory Intervention, were blatant in their targeting of Indigenous Australians for the perceived excesses of their consumption patterns and the toll (social, economic) of these practices on their communities. Although the debate about the Intervention and its provisions with respect to alcohol was contemporaneous with the discussion about binge and youth drinking and fundamentally concerned what were perceived as deficiencies with respect to the responsible consumption of alcohol among members of a subset of the general population, the complexity of the Intervention’s implementation, the troubled history of relations between the government and Aboriginal communities and the relative quarantining of one discussion from another in public discourse makes it both unfeasible and problematically reductive to bring both contexts to bear on the present study.</w:t>
      </w:r>
    </w:p>
  </w:endnote>
  <w:endnote w:id="6">
    <w:p w14:paraId="15127006" w14:textId="6B0FCEB0" w:rsidR="008E7EFD" w:rsidRPr="001420F1" w:rsidRDefault="008E7EFD" w:rsidP="006B0E70">
      <w:pPr>
        <w:pStyle w:val="Footnotes"/>
        <w:rPr>
          <w:sz w:val="20"/>
          <w:szCs w:val="20"/>
          <w:lang w:val="en-AU"/>
        </w:rPr>
      </w:pPr>
      <w:r w:rsidRPr="001420F1">
        <w:rPr>
          <w:rStyle w:val="EndnoteReference"/>
          <w:sz w:val="20"/>
          <w:szCs w:val="20"/>
          <w:lang w:val="en-AU"/>
        </w:rPr>
        <w:endnoteRef/>
      </w:r>
      <w:r w:rsidRPr="001420F1">
        <w:rPr>
          <w:sz w:val="20"/>
          <w:szCs w:val="20"/>
          <w:lang w:val="en-AU"/>
        </w:rPr>
        <w:t xml:space="preserve"> </w:t>
      </w:r>
      <w:r w:rsidRPr="001420F1">
        <w:rPr>
          <w:color w:val="008000"/>
          <w:sz w:val="20"/>
          <w:szCs w:val="20"/>
          <w:lang w:val="en-AU"/>
        </w:rPr>
        <w:t>A standard drink is often significantly smaller than a typical serving. In addition to this ag</w:t>
      </w:r>
      <w:r w:rsidR="001420F1" w:rsidRPr="001420F1">
        <w:rPr>
          <w:color w:val="008000"/>
          <w:sz w:val="20"/>
          <w:szCs w:val="20"/>
          <w:lang w:val="en-AU"/>
        </w:rPr>
        <w:t>gregate guideline, drinkers are</w:t>
      </w:r>
      <w:r w:rsidRPr="001420F1">
        <w:rPr>
          <w:color w:val="008000"/>
          <w:sz w:val="20"/>
          <w:szCs w:val="20"/>
          <w:lang w:val="en-AU"/>
        </w:rPr>
        <w:t xml:space="preserve"> to consume no more than 4 standard drinks in a sitting. </w:t>
      </w:r>
      <w:r w:rsidRPr="001420F1">
        <w:rPr>
          <w:sz w:val="20"/>
          <w:szCs w:val="20"/>
          <w:lang w:val="en-AU"/>
        </w:rPr>
        <w:t>Alcohol consumption among adolescents should be delayed as long as possible and pre</w:t>
      </w:r>
      <w:r w:rsidR="001420F1" w:rsidRPr="001420F1">
        <w:rPr>
          <w:sz w:val="20"/>
          <w:szCs w:val="20"/>
          <w:lang w:val="en-AU"/>
        </w:rPr>
        <w:t>gnant and breastfeeding women a</w:t>
      </w:r>
      <w:r w:rsidRPr="001420F1">
        <w:rPr>
          <w:sz w:val="20"/>
          <w:szCs w:val="20"/>
          <w:lang w:val="en-AU"/>
        </w:rPr>
        <w:t xml:space="preserve">re advised to abstain altogether </w:t>
      </w:r>
      <w:r w:rsidRPr="001420F1">
        <w:rPr>
          <w:sz w:val="20"/>
          <w:szCs w:val="20"/>
          <w:lang w:val="en-AU"/>
        </w:rPr>
        <w:fldChar w:fldCharType="begin"/>
      </w:r>
      <w:r w:rsidRPr="001420F1">
        <w:rPr>
          <w:sz w:val="20"/>
          <w:szCs w:val="20"/>
          <w:lang w:val="en-AU"/>
        </w:rPr>
        <w:instrText xml:space="preserve"> ADDIN EN.CITE &lt;EndNote&gt;&lt;Cite&gt;&lt;Author&gt;NHMRC&lt;/Author&gt;&lt;Year&gt;2009&lt;/Year&gt;&lt;RecNum&gt;276&lt;/RecNum&gt;&lt;DisplayText&gt;(NHMRC 2009)&lt;/DisplayText&gt;&lt;record&gt;&lt;rec-number&gt;276&lt;/rec-number&gt;&lt;foreign-keys&gt;&lt;key app="EN" db-id="5e9vvvezxf0xdjetwx4vrzzxarsv5dwezp0w"&gt;276&lt;/key&gt;&lt;/foreign-keys&gt;&lt;ref-type name="Government Document"&gt;46&lt;/ref-type&gt;&lt;contributors&gt;&lt;authors&gt;&lt;author&gt;NHMRC, (National Health and Medical Research Council)&lt;/author&gt;&lt;/authors&gt;&lt;secondary-authors&gt;&lt;author&gt;National Health and Medical Research Council&lt;/author&gt;&lt;/secondary-authors&gt;&lt;/contributors&gt;&lt;titles&gt;&lt;title&gt;Australian Guidelines to Reduce Health Risks from Drinking Alcohol&lt;/title&gt;&lt;/titles&gt;&lt;dates&gt;&lt;year&gt;2009&lt;/year&gt;&lt;/dates&gt;&lt;pub-location&gt;Canberra&lt;/pub-location&gt;&lt;publisher&gt;Australian Government&lt;/publisher&gt;&lt;isbn&gt;DS10&lt;/isbn&gt;&lt;urls&gt;&lt;/urls&gt;&lt;/record&gt;&lt;/Cite&gt;&lt;/EndNote&gt;</w:instrText>
      </w:r>
      <w:r w:rsidRPr="001420F1">
        <w:rPr>
          <w:sz w:val="20"/>
          <w:szCs w:val="20"/>
          <w:lang w:val="en-AU"/>
        </w:rPr>
        <w:fldChar w:fldCharType="separate"/>
      </w:r>
      <w:r w:rsidRPr="001420F1">
        <w:rPr>
          <w:noProof/>
          <w:sz w:val="20"/>
          <w:szCs w:val="20"/>
          <w:lang w:val="en-AU"/>
        </w:rPr>
        <w:t>(</w:t>
      </w:r>
      <w:hyperlink w:anchor="_ENREF_48" w:tooltip="NHMRC, 2009 #276" w:history="1">
        <w:r w:rsidR="005443EC" w:rsidRPr="001420F1">
          <w:rPr>
            <w:noProof/>
            <w:sz w:val="20"/>
            <w:szCs w:val="20"/>
            <w:lang w:val="en-AU"/>
          </w:rPr>
          <w:t>NHMRC 2009</w:t>
        </w:r>
      </w:hyperlink>
      <w:r w:rsidRPr="001420F1">
        <w:rPr>
          <w:noProof/>
          <w:sz w:val="20"/>
          <w:szCs w:val="20"/>
          <w:lang w:val="en-AU"/>
        </w:rPr>
        <w:t>)</w:t>
      </w:r>
      <w:r w:rsidRPr="001420F1">
        <w:rPr>
          <w:sz w:val="20"/>
          <w:szCs w:val="20"/>
          <w:lang w:val="en-AU"/>
        </w:rPr>
        <w:fldChar w:fldCharType="end"/>
      </w:r>
      <w:r w:rsidRPr="001420F1">
        <w:rPr>
          <w:sz w:val="20"/>
          <w:szCs w:val="20"/>
          <w:lang w:val="en-AU"/>
        </w:rPr>
        <w:t>.</w:t>
      </w:r>
    </w:p>
  </w:endnote>
  <w:endnote w:id="7">
    <w:p w14:paraId="77826FEA" w14:textId="14B4C151" w:rsidR="008E7EFD" w:rsidRPr="00C85654" w:rsidRDefault="008E7EFD">
      <w:pPr>
        <w:pStyle w:val="EndnoteText"/>
        <w:rPr>
          <w:lang w:val="en-US"/>
        </w:rPr>
      </w:pPr>
      <w:r w:rsidRPr="001420F1">
        <w:rPr>
          <w:rStyle w:val="EndnoteReference"/>
        </w:rPr>
        <w:endnoteRef/>
      </w:r>
      <w:r w:rsidRPr="001420F1">
        <w:t xml:space="preserve"> </w:t>
      </w:r>
      <w:r w:rsidRPr="001420F1">
        <w:rPr>
          <w:lang w:val="en-US"/>
        </w:rPr>
        <w:t>There was renewed interest in alcohol-fueled violence following the one-punch death of 18-year old Thomas Kelly in Sydney in July 2012. Subsequent incidents of a lethal nature led the Premier of New South Wales to introduce much harsher penalties for drunken offences, including violence, in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2DC7" w14:textId="77777777" w:rsidR="008E7EFD" w:rsidRDefault="008E7EFD" w:rsidP="00380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A3B2E" w14:textId="77777777" w:rsidR="008E7EFD" w:rsidRDefault="008E7EFD" w:rsidP="003801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37F7" w14:textId="77777777" w:rsidR="008E7EFD" w:rsidRDefault="008E7EFD" w:rsidP="00380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686">
      <w:rPr>
        <w:rStyle w:val="PageNumber"/>
        <w:noProof/>
      </w:rPr>
      <w:t>11</w:t>
    </w:r>
    <w:r>
      <w:rPr>
        <w:rStyle w:val="PageNumber"/>
      </w:rPr>
      <w:fldChar w:fldCharType="end"/>
    </w:r>
  </w:p>
  <w:p w14:paraId="4BE4A741" w14:textId="77777777" w:rsidR="008E7EFD" w:rsidRDefault="008E7EFD" w:rsidP="003801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A135" w14:textId="77777777" w:rsidR="008E7EFD" w:rsidRDefault="008E7EFD" w:rsidP="00AF2C92">
      <w:r>
        <w:separator/>
      </w:r>
    </w:p>
  </w:footnote>
  <w:footnote w:type="continuationSeparator" w:id="0">
    <w:p w14:paraId="457A12DA" w14:textId="77777777" w:rsidR="008E7EFD" w:rsidRDefault="008E7EFD"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4667BE"/>
    <w:multiLevelType w:val="hybridMultilevel"/>
    <w:tmpl w:val="695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D83448"/>
    <w:multiLevelType w:val="hybridMultilevel"/>
    <w:tmpl w:val="FC6A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ontinuu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9vvvezxf0xdjetwx4vrzzxarsv5dwezp0w&quot;&gt;Health Campaigns&lt;record-ids&gt;&lt;item&gt;25&lt;/item&gt;&lt;item&gt;59&lt;/item&gt;&lt;item&gt;81&lt;/item&gt;&lt;item&gt;93&lt;/item&gt;&lt;item&gt;103&lt;/item&gt;&lt;item&gt;177&lt;/item&gt;&lt;item&gt;185&lt;/item&gt;&lt;item&gt;186&lt;/item&gt;&lt;item&gt;209&lt;/item&gt;&lt;item&gt;227&lt;/item&gt;&lt;item&gt;228&lt;/item&gt;&lt;item&gt;237&lt;/item&gt;&lt;item&gt;270&lt;/item&gt;&lt;item&gt;273&lt;/item&gt;&lt;item&gt;275&lt;/item&gt;&lt;item&gt;276&lt;/item&gt;&lt;item&gt;277&lt;/item&gt;&lt;item&gt;279&lt;/item&gt;&lt;item&gt;282&lt;/item&gt;&lt;item&gt;286&lt;/item&gt;&lt;item&gt;289&lt;/item&gt;&lt;item&gt;290&lt;/item&gt;&lt;item&gt;294&lt;/item&gt;&lt;item&gt;296&lt;/item&gt;&lt;item&gt;304&lt;/item&gt;&lt;item&gt;342&lt;/item&gt;&lt;item&gt;344&lt;/item&gt;&lt;item&gt;345&lt;/item&gt;&lt;item&gt;347&lt;/item&gt;&lt;item&gt;348&lt;/item&gt;&lt;item&gt;349&lt;/item&gt;&lt;item&gt;350&lt;/item&gt;&lt;item&gt;351&lt;/item&gt;&lt;item&gt;352&lt;/item&gt;&lt;item&gt;353&lt;/item&gt;&lt;item&gt;354&lt;/item&gt;&lt;item&gt;356&lt;/item&gt;&lt;item&gt;357&lt;/item&gt;&lt;item&gt;358&lt;/item&gt;&lt;item&gt;360&lt;/item&gt;&lt;item&gt;362&lt;/item&gt;&lt;item&gt;363&lt;/item&gt;&lt;item&gt;364&lt;/item&gt;&lt;item&gt;365&lt;/item&gt;&lt;item&gt;366&lt;/item&gt;&lt;item&gt;368&lt;/item&gt;&lt;item&gt;369&lt;/item&gt;&lt;item&gt;370&lt;/item&gt;&lt;item&gt;372&lt;/item&gt;&lt;item&gt;373&lt;/item&gt;&lt;item&gt;376&lt;/item&gt;&lt;item&gt;397&lt;/item&gt;&lt;item&gt;402&lt;/item&gt;&lt;item&gt;403&lt;/item&gt;&lt;item&gt;404&lt;/item&gt;&lt;item&gt;405&lt;/item&gt;&lt;item&gt;406&lt;/item&gt;&lt;item&gt;407&lt;/item&gt;&lt;item&gt;408&lt;/item&gt;&lt;item&gt;409&lt;/item&gt;&lt;item&gt;410&lt;/item&gt;&lt;item&gt;411&lt;/item&gt;&lt;item&gt;412&lt;/item&gt;&lt;item&gt;413&lt;/item&gt;&lt;/record-ids&gt;&lt;/item&gt;&lt;/Libraries&gt;"/>
  </w:docVars>
  <w:rsids>
    <w:rsidRoot w:val="005706DC"/>
    <w:rsid w:val="00001899"/>
    <w:rsid w:val="00004689"/>
    <w:rsid w:val="000049AD"/>
    <w:rsid w:val="000132F4"/>
    <w:rsid w:val="000133C0"/>
    <w:rsid w:val="00014741"/>
    <w:rsid w:val="00014C4E"/>
    <w:rsid w:val="0001510A"/>
    <w:rsid w:val="00016A16"/>
    <w:rsid w:val="00017107"/>
    <w:rsid w:val="000174FA"/>
    <w:rsid w:val="000202E2"/>
    <w:rsid w:val="00022441"/>
    <w:rsid w:val="0002261E"/>
    <w:rsid w:val="00022638"/>
    <w:rsid w:val="00024839"/>
    <w:rsid w:val="00024E77"/>
    <w:rsid w:val="00026871"/>
    <w:rsid w:val="00032663"/>
    <w:rsid w:val="0003668A"/>
    <w:rsid w:val="0003686D"/>
    <w:rsid w:val="00037A98"/>
    <w:rsid w:val="000427FB"/>
    <w:rsid w:val="0004455E"/>
    <w:rsid w:val="00047CB5"/>
    <w:rsid w:val="00051FAA"/>
    <w:rsid w:val="00053060"/>
    <w:rsid w:val="000540C9"/>
    <w:rsid w:val="000572A9"/>
    <w:rsid w:val="00061325"/>
    <w:rsid w:val="00062AEB"/>
    <w:rsid w:val="00066361"/>
    <w:rsid w:val="00066B2B"/>
    <w:rsid w:val="00066BE7"/>
    <w:rsid w:val="000733AC"/>
    <w:rsid w:val="00074D22"/>
    <w:rsid w:val="00075081"/>
    <w:rsid w:val="0007528A"/>
    <w:rsid w:val="000811AB"/>
    <w:rsid w:val="00083C5F"/>
    <w:rsid w:val="00084B61"/>
    <w:rsid w:val="00085636"/>
    <w:rsid w:val="00090DF0"/>
    <w:rsid w:val="0009172C"/>
    <w:rsid w:val="000930EC"/>
    <w:rsid w:val="000951B7"/>
    <w:rsid w:val="00095E61"/>
    <w:rsid w:val="000966C1"/>
    <w:rsid w:val="00096F47"/>
    <w:rsid w:val="000970AC"/>
    <w:rsid w:val="000A1167"/>
    <w:rsid w:val="000A4428"/>
    <w:rsid w:val="000A6D40"/>
    <w:rsid w:val="000A7BC3"/>
    <w:rsid w:val="000B0E8F"/>
    <w:rsid w:val="000B1661"/>
    <w:rsid w:val="000B2E88"/>
    <w:rsid w:val="000B4603"/>
    <w:rsid w:val="000B4857"/>
    <w:rsid w:val="000C09BE"/>
    <w:rsid w:val="000C1380"/>
    <w:rsid w:val="000C554F"/>
    <w:rsid w:val="000C5BB8"/>
    <w:rsid w:val="000C6C16"/>
    <w:rsid w:val="000D0DC5"/>
    <w:rsid w:val="000D15FF"/>
    <w:rsid w:val="000D28DF"/>
    <w:rsid w:val="000D488B"/>
    <w:rsid w:val="000D5C2D"/>
    <w:rsid w:val="000D68DF"/>
    <w:rsid w:val="000E0A17"/>
    <w:rsid w:val="000E138D"/>
    <w:rsid w:val="000E187A"/>
    <w:rsid w:val="000E2D61"/>
    <w:rsid w:val="000E2DEB"/>
    <w:rsid w:val="000E450E"/>
    <w:rsid w:val="000E45D9"/>
    <w:rsid w:val="000E6259"/>
    <w:rsid w:val="000F4677"/>
    <w:rsid w:val="000F5BE0"/>
    <w:rsid w:val="00100587"/>
    <w:rsid w:val="00100C93"/>
    <w:rsid w:val="0010284E"/>
    <w:rsid w:val="00103122"/>
    <w:rsid w:val="0010336A"/>
    <w:rsid w:val="001050F1"/>
    <w:rsid w:val="00105AEA"/>
    <w:rsid w:val="00106DAF"/>
    <w:rsid w:val="0010762F"/>
    <w:rsid w:val="00114B7F"/>
    <w:rsid w:val="00114D87"/>
    <w:rsid w:val="00116023"/>
    <w:rsid w:val="00125B4A"/>
    <w:rsid w:val="00125DC8"/>
    <w:rsid w:val="00134A51"/>
    <w:rsid w:val="00140727"/>
    <w:rsid w:val="001420F1"/>
    <w:rsid w:val="00147348"/>
    <w:rsid w:val="001479CB"/>
    <w:rsid w:val="0015039E"/>
    <w:rsid w:val="00160628"/>
    <w:rsid w:val="00161344"/>
    <w:rsid w:val="00162195"/>
    <w:rsid w:val="001622AC"/>
    <w:rsid w:val="0016322A"/>
    <w:rsid w:val="00165A21"/>
    <w:rsid w:val="001705CE"/>
    <w:rsid w:val="0017714B"/>
    <w:rsid w:val="001804DF"/>
    <w:rsid w:val="00181BDC"/>
    <w:rsid w:val="00181DB0"/>
    <w:rsid w:val="001829E3"/>
    <w:rsid w:val="0019731E"/>
    <w:rsid w:val="001A09FE"/>
    <w:rsid w:val="001A3EF6"/>
    <w:rsid w:val="001A67C9"/>
    <w:rsid w:val="001A69DE"/>
    <w:rsid w:val="001A6BA3"/>
    <w:rsid w:val="001B1C7C"/>
    <w:rsid w:val="001B398F"/>
    <w:rsid w:val="001B46C6"/>
    <w:rsid w:val="001B4B48"/>
    <w:rsid w:val="001B4D1F"/>
    <w:rsid w:val="001B5127"/>
    <w:rsid w:val="001B7681"/>
    <w:rsid w:val="001B7CAE"/>
    <w:rsid w:val="001C0772"/>
    <w:rsid w:val="001C0D4F"/>
    <w:rsid w:val="001C1DEC"/>
    <w:rsid w:val="001C5736"/>
    <w:rsid w:val="001D4A49"/>
    <w:rsid w:val="001D4CE7"/>
    <w:rsid w:val="001D565E"/>
    <w:rsid w:val="001D6CF0"/>
    <w:rsid w:val="001D7ED0"/>
    <w:rsid w:val="001E0572"/>
    <w:rsid w:val="001E0A67"/>
    <w:rsid w:val="001E1028"/>
    <w:rsid w:val="001E14E2"/>
    <w:rsid w:val="001E203B"/>
    <w:rsid w:val="001E2807"/>
    <w:rsid w:val="001E6302"/>
    <w:rsid w:val="001E7DCB"/>
    <w:rsid w:val="001F3411"/>
    <w:rsid w:val="001F4287"/>
    <w:rsid w:val="001F4DBA"/>
    <w:rsid w:val="001F61D0"/>
    <w:rsid w:val="0020415E"/>
    <w:rsid w:val="00204FF4"/>
    <w:rsid w:val="00207AC9"/>
    <w:rsid w:val="0021056E"/>
    <w:rsid w:val="0021075D"/>
    <w:rsid w:val="0021165A"/>
    <w:rsid w:val="00211BC9"/>
    <w:rsid w:val="00211BD1"/>
    <w:rsid w:val="0021620C"/>
    <w:rsid w:val="00216E78"/>
    <w:rsid w:val="00217275"/>
    <w:rsid w:val="00222227"/>
    <w:rsid w:val="00231BB0"/>
    <w:rsid w:val="0023476F"/>
    <w:rsid w:val="00236F4B"/>
    <w:rsid w:val="00242AA3"/>
    <w:rsid w:val="00242B0D"/>
    <w:rsid w:val="00243993"/>
    <w:rsid w:val="00244A7E"/>
    <w:rsid w:val="002467C6"/>
    <w:rsid w:val="0024692A"/>
    <w:rsid w:val="00252BBA"/>
    <w:rsid w:val="00253123"/>
    <w:rsid w:val="00264001"/>
    <w:rsid w:val="00264AD7"/>
    <w:rsid w:val="00265386"/>
    <w:rsid w:val="00266354"/>
    <w:rsid w:val="00267A18"/>
    <w:rsid w:val="0027306F"/>
    <w:rsid w:val="00273462"/>
    <w:rsid w:val="0027395B"/>
    <w:rsid w:val="00275854"/>
    <w:rsid w:val="0028223E"/>
    <w:rsid w:val="00283B41"/>
    <w:rsid w:val="00285F28"/>
    <w:rsid w:val="00286398"/>
    <w:rsid w:val="0029087C"/>
    <w:rsid w:val="00293AC0"/>
    <w:rsid w:val="002A200B"/>
    <w:rsid w:val="002A2579"/>
    <w:rsid w:val="002A3C42"/>
    <w:rsid w:val="002A5D75"/>
    <w:rsid w:val="002A652D"/>
    <w:rsid w:val="002B1B1A"/>
    <w:rsid w:val="002B4085"/>
    <w:rsid w:val="002B7228"/>
    <w:rsid w:val="002B7496"/>
    <w:rsid w:val="002C0630"/>
    <w:rsid w:val="002C53EE"/>
    <w:rsid w:val="002D24F7"/>
    <w:rsid w:val="002D2799"/>
    <w:rsid w:val="002D2CD7"/>
    <w:rsid w:val="002D3D28"/>
    <w:rsid w:val="002D4DDC"/>
    <w:rsid w:val="002D4F75"/>
    <w:rsid w:val="002D6493"/>
    <w:rsid w:val="002D7AB6"/>
    <w:rsid w:val="002E06D0"/>
    <w:rsid w:val="002E1E4F"/>
    <w:rsid w:val="002E3C27"/>
    <w:rsid w:val="002E403A"/>
    <w:rsid w:val="002E7F3A"/>
    <w:rsid w:val="002F46AF"/>
    <w:rsid w:val="002F4EDB"/>
    <w:rsid w:val="002F6054"/>
    <w:rsid w:val="002F6AD3"/>
    <w:rsid w:val="003136BD"/>
    <w:rsid w:val="003140E1"/>
    <w:rsid w:val="00314EAE"/>
    <w:rsid w:val="00315713"/>
    <w:rsid w:val="0031686C"/>
    <w:rsid w:val="00316FE0"/>
    <w:rsid w:val="003204D2"/>
    <w:rsid w:val="0032605E"/>
    <w:rsid w:val="003275D1"/>
    <w:rsid w:val="00330B2A"/>
    <w:rsid w:val="00331E17"/>
    <w:rsid w:val="00333063"/>
    <w:rsid w:val="00336CEE"/>
    <w:rsid w:val="003408E3"/>
    <w:rsid w:val="003433AD"/>
    <w:rsid w:val="00343480"/>
    <w:rsid w:val="00345E89"/>
    <w:rsid w:val="003519CC"/>
    <w:rsid w:val="003522A1"/>
    <w:rsid w:val="0035254B"/>
    <w:rsid w:val="00352739"/>
    <w:rsid w:val="00353555"/>
    <w:rsid w:val="00353AA6"/>
    <w:rsid w:val="003565D4"/>
    <w:rsid w:val="003607FB"/>
    <w:rsid w:val="00360FD5"/>
    <w:rsid w:val="003634A5"/>
    <w:rsid w:val="00366868"/>
    <w:rsid w:val="00367506"/>
    <w:rsid w:val="00370085"/>
    <w:rsid w:val="00373D0B"/>
    <w:rsid w:val="003744A7"/>
    <w:rsid w:val="00375FAF"/>
    <w:rsid w:val="00376235"/>
    <w:rsid w:val="00377578"/>
    <w:rsid w:val="003801CB"/>
    <w:rsid w:val="00381FB6"/>
    <w:rsid w:val="003836D3"/>
    <w:rsid w:val="00383A52"/>
    <w:rsid w:val="00391652"/>
    <w:rsid w:val="0039410A"/>
    <w:rsid w:val="0039507F"/>
    <w:rsid w:val="003A1177"/>
    <w:rsid w:val="003A1260"/>
    <w:rsid w:val="003A295F"/>
    <w:rsid w:val="003A41DD"/>
    <w:rsid w:val="003A7033"/>
    <w:rsid w:val="003B1766"/>
    <w:rsid w:val="003B47FE"/>
    <w:rsid w:val="003B5673"/>
    <w:rsid w:val="003B62C9"/>
    <w:rsid w:val="003B64DF"/>
    <w:rsid w:val="003C0546"/>
    <w:rsid w:val="003C2D6A"/>
    <w:rsid w:val="003C59B8"/>
    <w:rsid w:val="003C7176"/>
    <w:rsid w:val="003D0929"/>
    <w:rsid w:val="003D46E6"/>
    <w:rsid w:val="003D4729"/>
    <w:rsid w:val="003D47B7"/>
    <w:rsid w:val="003D7DD6"/>
    <w:rsid w:val="003E0A32"/>
    <w:rsid w:val="003E121F"/>
    <w:rsid w:val="003E1886"/>
    <w:rsid w:val="003E5AAF"/>
    <w:rsid w:val="003E600D"/>
    <w:rsid w:val="003E64DF"/>
    <w:rsid w:val="003E6A5D"/>
    <w:rsid w:val="003E6C88"/>
    <w:rsid w:val="003F193A"/>
    <w:rsid w:val="003F4207"/>
    <w:rsid w:val="003F5C46"/>
    <w:rsid w:val="003F7CBB"/>
    <w:rsid w:val="003F7D34"/>
    <w:rsid w:val="00403099"/>
    <w:rsid w:val="00405904"/>
    <w:rsid w:val="004111F4"/>
    <w:rsid w:val="00412C8E"/>
    <w:rsid w:val="0041339A"/>
    <w:rsid w:val="0041518D"/>
    <w:rsid w:val="00417E8D"/>
    <w:rsid w:val="00420DC5"/>
    <w:rsid w:val="0042221D"/>
    <w:rsid w:val="00424DD3"/>
    <w:rsid w:val="004250FE"/>
    <w:rsid w:val="00425639"/>
    <w:rsid w:val="004269C5"/>
    <w:rsid w:val="00435939"/>
    <w:rsid w:val="00437CC7"/>
    <w:rsid w:val="00442B9C"/>
    <w:rsid w:val="004471A0"/>
    <w:rsid w:val="0044738A"/>
    <w:rsid w:val="004473D3"/>
    <w:rsid w:val="00452231"/>
    <w:rsid w:val="004538C4"/>
    <w:rsid w:val="0045516C"/>
    <w:rsid w:val="00455CEE"/>
    <w:rsid w:val="00457101"/>
    <w:rsid w:val="00460C13"/>
    <w:rsid w:val="00461F18"/>
    <w:rsid w:val="00463228"/>
    <w:rsid w:val="00463782"/>
    <w:rsid w:val="004667E0"/>
    <w:rsid w:val="0046760E"/>
    <w:rsid w:val="004701DA"/>
    <w:rsid w:val="00470E10"/>
    <w:rsid w:val="00473368"/>
    <w:rsid w:val="004756D6"/>
    <w:rsid w:val="00476C90"/>
    <w:rsid w:val="00477A97"/>
    <w:rsid w:val="00481343"/>
    <w:rsid w:val="00481BEF"/>
    <w:rsid w:val="00483796"/>
    <w:rsid w:val="0048549E"/>
    <w:rsid w:val="00485879"/>
    <w:rsid w:val="00493347"/>
    <w:rsid w:val="00493DD4"/>
    <w:rsid w:val="00495BEB"/>
    <w:rsid w:val="00496092"/>
    <w:rsid w:val="004A08DB"/>
    <w:rsid w:val="004A25D0"/>
    <w:rsid w:val="004A37E8"/>
    <w:rsid w:val="004A7549"/>
    <w:rsid w:val="004B09D4"/>
    <w:rsid w:val="004B2BDB"/>
    <w:rsid w:val="004B330A"/>
    <w:rsid w:val="004B7C8E"/>
    <w:rsid w:val="004C3C4A"/>
    <w:rsid w:val="004C45C2"/>
    <w:rsid w:val="004C4896"/>
    <w:rsid w:val="004D0EDC"/>
    <w:rsid w:val="004D1220"/>
    <w:rsid w:val="004D14B3"/>
    <w:rsid w:val="004D1529"/>
    <w:rsid w:val="004D2253"/>
    <w:rsid w:val="004D5514"/>
    <w:rsid w:val="004D56C3"/>
    <w:rsid w:val="004E0338"/>
    <w:rsid w:val="004E4FF3"/>
    <w:rsid w:val="004E56A8"/>
    <w:rsid w:val="004F1AA9"/>
    <w:rsid w:val="004F3B55"/>
    <w:rsid w:val="004F4E46"/>
    <w:rsid w:val="004F6A96"/>
    <w:rsid w:val="004F6B7D"/>
    <w:rsid w:val="005015F6"/>
    <w:rsid w:val="005030C4"/>
    <w:rsid w:val="005031C5"/>
    <w:rsid w:val="00504FDC"/>
    <w:rsid w:val="005120CC"/>
    <w:rsid w:val="00512B7B"/>
    <w:rsid w:val="00514EA1"/>
    <w:rsid w:val="00516AAB"/>
    <w:rsid w:val="0051798B"/>
    <w:rsid w:val="00521F5A"/>
    <w:rsid w:val="00525057"/>
    <w:rsid w:val="00525E06"/>
    <w:rsid w:val="00526454"/>
    <w:rsid w:val="00531823"/>
    <w:rsid w:val="005346CD"/>
    <w:rsid w:val="00534ECC"/>
    <w:rsid w:val="0053720D"/>
    <w:rsid w:val="00540EF5"/>
    <w:rsid w:val="00541BF3"/>
    <w:rsid w:val="00541CD3"/>
    <w:rsid w:val="00542041"/>
    <w:rsid w:val="005443EC"/>
    <w:rsid w:val="005476FA"/>
    <w:rsid w:val="0055595E"/>
    <w:rsid w:val="00557988"/>
    <w:rsid w:val="00562C49"/>
    <w:rsid w:val="00562DEF"/>
    <w:rsid w:val="00563A35"/>
    <w:rsid w:val="00566596"/>
    <w:rsid w:val="005706DC"/>
    <w:rsid w:val="005721B9"/>
    <w:rsid w:val="005741E9"/>
    <w:rsid w:val="00574533"/>
    <w:rsid w:val="005748CF"/>
    <w:rsid w:val="00581CFD"/>
    <w:rsid w:val="00584270"/>
    <w:rsid w:val="00584738"/>
    <w:rsid w:val="005920B0"/>
    <w:rsid w:val="0059380D"/>
    <w:rsid w:val="00594E77"/>
    <w:rsid w:val="00595A8F"/>
    <w:rsid w:val="00597BF2"/>
    <w:rsid w:val="005A02BE"/>
    <w:rsid w:val="005B134E"/>
    <w:rsid w:val="005B2039"/>
    <w:rsid w:val="005B344F"/>
    <w:rsid w:val="005B3FBA"/>
    <w:rsid w:val="005B4A1D"/>
    <w:rsid w:val="005B542D"/>
    <w:rsid w:val="005B674D"/>
    <w:rsid w:val="005C0CBE"/>
    <w:rsid w:val="005C1FCF"/>
    <w:rsid w:val="005C5CD4"/>
    <w:rsid w:val="005D1885"/>
    <w:rsid w:val="005D4A38"/>
    <w:rsid w:val="005D546A"/>
    <w:rsid w:val="005D563A"/>
    <w:rsid w:val="005E102A"/>
    <w:rsid w:val="005E2EEA"/>
    <w:rsid w:val="005E3708"/>
    <w:rsid w:val="005E3CCD"/>
    <w:rsid w:val="005E3D6B"/>
    <w:rsid w:val="005E5E4A"/>
    <w:rsid w:val="005E693D"/>
    <w:rsid w:val="005E75BF"/>
    <w:rsid w:val="005F0E38"/>
    <w:rsid w:val="005F1A92"/>
    <w:rsid w:val="005F57BA"/>
    <w:rsid w:val="005F61E6"/>
    <w:rsid w:val="005F6C45"/>
    <w:rsid w:val="00605A69"/>
    <w:rsid w:val="00605DBB"/>
    <w:rsid w:val="00606C54"/>
    <w:rsid w:val="006076A6"/>
    <w:rsid w:val="006079DE"/>
    <w:rsid w:val="00612D89"/>
    <w:rsid w:val="00614375"/>
    <w:rsid w:val="00615B0A"/>
    <w:rsid w:val="006160C2"/>
    <w:rsid w:val="006168CF"/>
    <w:rsid w:val="00617035"/>
    <w:rsid w:val="0062011B"/>
    <w:rsid w:val="00621A4C"/>
    <w:rsid w:val="00624FBF"/>
    <w:rsid w:val="00626DE0"/>
    <w:rsid w:val="00630901"/>
    <w:rsid w:val="00631F8E"/>
    <w:rsid w:val="006320BF"/>
    <w:rsid w:val="00636EE9"/>
    <w:rsid w:val="006377B2"/>
    <w:rsid w:val="00640950"/>
    <w:rsid w:val="00641AE7"/>
    <w:rsid w:val="00642629"/>
    <w:rsid w:val="0065293D"/>
    <w:rsid w:val="00653EFC"/>
    <w:rsid w:val="00654021"/>
    <w:rsid w:val="006549AC"/>
    <w:rsid w:val="00654EAC"/>
    <w:rsid w:val="00661045"/>
    <w:rsid w:val="00666DA8"/>
    <w:rsid w:val="00671057"/>
    <w:rsid w:val="00675AAF"/>
    <w:rsid w:val="0068031A"/>
    <w:rsid w:val="00681B2F"/>
    <w:rsid w:val="0068335F"/>
    <w:rsid w:val="00693302"/>
    <w:rsid w:val="0069640B"/>
    <w:rsid w:val="006A1B83"/>
    <w:rsid w:val="006A21CD"/>
    <w:rsid w:val="006A46D7"/>
    <w:rsid w:val="006A5918"/>
    <w:rsid w:val="006B0E70"/>
    <w:rsid w:val="006B21B2"/>
    <w:rsid w:val="006B34E4"/>
    <w:rsid w:val="006B4A4A"/>
    <w:rsid w:val="006B6E7C"/>
    <w:rsid w:val="006C148D"/>
    <w:rsid w:val="006C19B2"/>
    <w:rsid w:val="006C5BB8"/>
    <w:rsid w:val="006C6936"/>
    <w:rsid w:val="006C7B01"/>
    <w:rsid w:val="006D0FE8"/>
    <w:rsid w:val="006D1447"/>
    <w:rsid w:val="006D3F1F"/>
    <w:rsid w:val="006D4B2B"/>
    <w:rsid w:val="006D4F3C"/>
    <w:rsid w:val="006D5C66"/>
    <w:rsid w:val="006E1B3C"/>
    <w:rsid w:val="006E1B88"/>
    <w:rsid w:val="006E23FB"/>
    <w:rsid w:val="006E2A7C"/>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48B9"/>
    <w:rsid w:val="007177FC"/>
    <w:rsid w:val="00720C5E"/>
    <w:rsid w:val="00720D0F"/>
    <w:rsid w:val="00721701"/>
    <w:rsid w:val="00721DCD"/>
    <w:rsid w:val="00731835"/>
    <w:rsid w:val="007341F8"/>
    <w:rsid w:val="00734372"/>
    <w:rsid w:val="00734686"/>
    <w:rsid w:val="00734EB8"/>
    <w:rsid w:val="00735F8B"/>
    <w:rsid w:val="00741AD7"/>
    <w:rsid w:val="007421B1"/>
    <w:rsid w:val="00742D1F"/>
    <w:rsid w:val="007439A6"/>
    <w:rsid w:val="00743EBA"/>
    <w:rsid w:val="00744C8E"/>
    <w:rsid w:val="007458CA"/>
    <w:rsid w:val="0074615F"/>
    <w:rsid w:val="0074707E"/>
    <w:rsid w:val="007516DC"/>
    <w:rsid w:val="00752407"/>
    <w:rsid w:val="00754B80"/>
    <w:rsid w:val="00757E6B"/>
    <w:rsid w:val="00761918"/>
    <w:rsid w:val="00762F03"/>
    <w:rsid w:val="00763850"/>
    <w:rsid w:val="0076413B"/>
    <w:rsid w:val="007648AE"/>
    <w:rsid w:val="00764BF8"/>
    <w:rsid w:val="0076514D"/>
    <w:rsid w:val="00766C7E"/>
    <w:rsid w:val="0077230A"/>
    <w:rsid w:val="00773244"/>
    <w:rsid w:val="00773D59"/>
    <w:rsid w:val="00781003"/>
    <w:rsid w:val="00784C37"/>
    <w:rsid w:val="00790B81"/>
    <w:rsid w:val="007911FD"/>
    <w:rsid w:val="00793930"/>
    <w:rsid w:val="00793DD1"/>
    <w:rsid w:val="00794FEC"/>
    <w:rsid w:val="00795C54"/>
    <w:rsid w:val="007A003E"/>
    <w:rsid w:val="007A0A7B"/>
    <w:rsid w:val="007A1965"/>
    <w:rsid w:val="007A2ED1"/>
    <w:rsid w:val="007A4BE6"/>
    <w:rsid w:val="007B0DC6"/>
    <w:rsid w:val="007B1094"/>
    <w:rsid w:val="007B1762"/>
    <w:rsid w:val="007B3320"/>
    <w:rsid w:val="007B46C6"/>
    <w:rsid w:val="007C301F"/>
    <w:rsid w:val="007C4540"/>
    <w:rsid w:val="007C65AF"/>
    <w:rsid w:val="007D135D"/>
    <w:rsid w:val="007D730F"/>
    <w:rsid w:val="007D7CD8"/>
    <w:rsid w:val="007E0531"/>
    <w:rsid w:val="007E3AA7"/>
    <w:rsid w:val="007F2BF8"/>
    <w:rsid w:val="007F737D"/>
    <w:rsid w:val="0080308E"/>
    <w:rsid w:val="00806705"/>
    <w:rsid w:val="00806738"/>
    <w:rsid w:val="008145C8"/>
    <w:rsid w:val="008216D5"/>
    <w:rsid w:val="008223FA"/>
    <w:rsid w:val="008249CE"/>
    <w:rsid w:val="008302BA"/>
    <w:rsid w:val="00831A50"/>
    <w:rsid w:val="00831B3C"/>
    <w:rsid w:val="00831C89"/>
    <w:rsid w:val="00832114"/>
    <w:rsid w:val="00834C46"/>
    <w:rsid w:val="008404E8"/>
    <w:rsid w:val="0084093E"/>
    <w:rsid w:val="00841CE1"/>
    <w:rsid w:val="008442C3"/>
    <w:rsid w:val="008452FC"/>
    <w:rsid w:val="008473D8"/>
    <w:rsid w:val="008528DC"/>
    <w:rsid w:val="00852B8C"/>
    <w:rsid w:val="00854981"/>
    <w:rsid w:val="00854D05"/>
    <w:rsid w:val="00856CFD"/>
    <w:rsid w:val="00860900"/>
    <w:rsid w:val="00864B2E"/>
    <w:rsid w:val="00865963"/>
    <w:rsid w:val="0087450E"/>
    <w:rsid w:val="00875A82"/>
    <w:rsid w:val="00876CA3"/>
    <w:rsid w:val="008772FE"/>
    <w:rsid w:val="008775F1"/>
    <w:rsid w:val="00880CA3"/>
    <w:rsid w:val="008821AE"/>
    <w:rsid w:val="00882DD7"/>
    <w:rsid w:val="00883D3A"/>
    <w:rsid w:val="00884908"/>
    <w:rsid w:val="008854F7"/>
    <w:rsid w:val="00885A9D"/>
    <w:rsid w:val="008929D2"/>
    <w:rsid w:val="00892BC5"/>
    <w:rsid w:val="00893636"/>
    <w:rsid w:val="00893B94"/>
    <w:rsid w:val="00896E9D"/>
    <w:rsid w:val="00896F11"/>
    <w:rsid w:val="008A1049"/>
    <w:rsid w:val="008A1C98"/>
    <w:rsid w:val="008A322D"/>
    <w:rsid w:val="008A4765"/>
    <w:rsid w:val="008A4D72"/>
    <w:rsid w:val="008A6285"/>
    <w:rsid w:val="008A63B2"/>
    <w:rsid w:val="008B2EBF"/>
    <w:rsid w:val="008B345D"/>
    <w:rsid w:val="008B784D"/>
    <w:rsid w:val="008C0C3A"/>
    <w:rsid w:val="008C1FC2"/>
    <w:rsid w:val="008C209C"/>
    <w:rsid w:val="008C2980"/>
    <w:rsid w:val="008C5AFB"/>
    <w:rsid w:val="008C69E0"/>
    <w:rsid w:val="008D07FB"/>
    <w:rsid w:val="008D0C02"/>
    <w:rsid w:val="008D28AB"/>
    <w:rsid w:val="008D357D"/>
    <w:rsid w:val="008E387B"/>
    <w:rsid w:val="008E6087"/>
    <w:rsid w:val="008E758D"/>
    <w:rsid w:val="008E7EFD"/>
    <w:rsid w:val="008F10A7"/>
    <w:rsid w:val="008F5155"/>
    <w:rsid w:val="008F751D"/>
    <w:rsid w:val="008F755D"/>
    <w:rsid w:val="008F7A39"/>
    <w:rsid w:val="009021E8"/>
    <w:rsid w:val="00911440"/>
    <w:rsid w:val="00911712"/>
    <w:rsid w:val="00911B27"/>
    <w:rsid w:val="00913EB0"/>
    <w:rsid w:val="009170BE"/>
    <w:rsid w:val="00920B55"/>
    <w:rsid w:val="009221D5"/>
    <w:rsid w:val="009262C9"/>
    <w:rsid w:val="00930EB9"/>
    <w:rsid w:val="00933DC7"/>
    <w:rsid w:val="00934B49"/>
    <w:rsid w:val="00940730"/>
    <w:rsid w:val="009418F4"/>
    <w:rsid w:val="0094236A"/>
    <w:rsid w:val="00942BBC"/>
    <w:rsid w:val="00944180"/>
    <w:rsid w:val="00944AA0"/>
    <w:rsid w:val="00947DA2"/>
    <w:rsid w:val="009510E0"/>
    <w:rsid w:val="00951177"/>
    <w:rsid w:val="009667B7"/>
    <w:rsid w:val="009673E8"/>
    <w:rsid w:val="0097100D"/>
    <w:rsid w:val="00974DB8"/>
    <w:rsid w:val="00980661"/>
    <w:rsid w:val="0098093B"/>
    <w:rsid w:val="009822CF"/>
    <w:rsid w:val="009876D4"/>
    <w:rsid w:val="009914A5"/>
    <w:rsid w:val="00991B21"/>
    <w:rsid w:val="0099548E"/>
    <w:rsid w:val="00996456"/>
    <w:rsid w:val="00996A12"/>
    <w:rsid w:val="00997B0F"/>
    <w:rsid w:val="009A080A"/>
    <w:rsid w:val="009A1CAD"/>
    <w:rsid w:val="009A265B"/>
    <w:rsid w:val="009A3440"/>
    <w:rsid w:val="009A5832"/>
    <w:rsid w:val="009A6838"/>
    <w:rsid w:val="009B01F6"/>
    <w:rsid w:val="009B24B5"/>
    <w:rsid w:val="009B4614"/>
    <w:rsid w:val="009B4EBC"/>
    <w:rsid w:val="009B5ABB"/>
    <w:rsid w:val="009B73CE"/>
    <w:rsid w:val="009C0B4D"/>
    <w:rsid w:val="009C2461"/>
    <w:rsid w:val="009C6FE2"/>
    <w:rsid w:val="009C7102"/>
    <w:rsid w:val="009C7674"/>
    <w:rsid w:val="009D004A"/>
    <w:rsid w:val="009D3E0B"/>
    <w:rsid w:val="009D4EF3"/>
    <w:rsid w:val="009D5880"/>
    <w:rsid w:val="009D65F1"/>
    <w:rsid w:val="009E08A7"/>
    <w:rsid w:val="009E3B07"/>
    <w:rsid w:val="009E51D1"/>
    <w:rsid w:val="009E5531"/>
    <w:rsid w:val="009E6219"/>
    <w:rsid w:val="009F0993"/>
    <w:rsid w:val="009F171E"/>
    <w:rsid w:val="009F3D2F"/>
    <w:rsid w:val="009F7052"/>
    <w:rsid w:val="00A02668"/>
    <w:rsid w:val="00A02801"/>
    <w:rsid w:val="00A04835"/>
    <w:rsid w:val="00A06A39"/>
    <w:rsid w:val="00A07F58"/>
    <w:rsid w:val="00A131CB"/>
    <w:rsid w:val="00A13958"/>
    <w:rsid w:val="00A14847"/>
    <w:rsid w:val="00A16D6D"/>
    <w:rsid w:val="00A21383"/>
    <w:rsid w:val="00A2199F"/>
    <w:rsid w:val="00A21B31"/>
    <w:rsid w:val="00A21BB7"/>
    <w:rsid w:val="00A2360E"/>
    <w:rsid w:val="00A26E0C"/>
    <w:rsid w:val="00A32FCB"/>
    <w:rsid w:val="00A33FA2"/>
    <w:rsid w:val="00A34C25"/>
    <w:rsid w:val="00A3507D"/>
    <w:rsid w:val="00A35CA1"/>
    <w:rsid w:val="00A35F72"/>
    <w:rsid w:val="00A3717A"/>
    <w:rsid w:val="00A4088C"/>
    <w:rsid w:val="00A43294"/>
    <w:rsid w:val="00A43A4D"/>
    <w:rsid w:val="00A4456B"/>
    <w:rsid w:val="00A448D4"/>
    <w:rsid w:val="00A452E0"/>
    <w:rsid w:val="00A47156"/>
    <w:rsid w:val="00A51EA5"/>
    <w:rsid w:val="00A53742"/>
    <w:rsid w:val="00A557A1"/>
    <w:rsid w:val="00A63059"/>
    <w:rsid w:val="00A63AE3"/>
    <w:rsid w:val="00A6495D"/>
    <w:rsid w:val="00A651A4"/>
    <w:rsid w:val="00A71361"/>
    <w:rsid w:val="00A7179D"/>
    <w:rsid w:val="00A746E2"/>
    <w:rsid w:val="00A766B1"/>
    <w:rsid w:val="00A81FF2"/>
    <w:rsid w:val="00A83904"/>
    <w:rsid w:val="00A90A79"/>
    <w:rsid w:val="00A952DE"/>
    <w:rsid w:val="00A96B30"/>
    <w:rsid w:val="00A973B2"/>
    <w:rsid w:val="00AA1AB3"/>
    <w:rsid w:val="00AA59B5"/>
    <w:rsid w:val="00AA7777"/>
    <w:rsid w:val="00AA7B84"/>
    <w:rsid w:val="00AB04DB"/>
    <w:rsid w:val="00AB693B"/>
    <w:rsid w:val="00AC0B4C"/>
    <w:rsid w:val="00AC1164"/>
    <w:rsid w:val="00AC2296"/>
    <w:rsid w:val="00AC2754"/>
    <w:rsid w:val="00AC48B0"/>
    <w:rsid w:val="00AC4ACD"/>
    <w:rsid w:val="00AC525D"/>
    <w:rsid w:val="00AC5DFB"/>
    <w:rsid w:val="00AD13DC"/>
    <w:rsid w:val="00AD5DD4"/>
    <w:rsid w:val="00AD6DE2"/>
    <w:rsid w:val="00AE0512"/>
    <w:rsid w:val="00AE0A40"/>
    <w:rsid w:val="00AE1ED4"/>
    <w:rsid w:val="00AE21E1"/>
    <w:rsid w:val="00AE2F8D"/>
    <w:rsid w:val="00AE3BAE"/>
    <w:rsid w:val="00AE4D02"/>
    <w:rsid w:val="00AE6A21"/>
    <w:rsid w:val="00AE6EFE"/>
    <w:rsid w:val="00AF0DBB"/>
    <w:rsid w:val="00AF1C8F"/>
    <w:rsid w:val="00AF2B68"/>
    <w:rsid w:val="00AF2C92"/>
    <w:rsid w:val="00AF3EC1"/>
    <w:rsid w:val="00AF5025"/>
    <w:rsid w:val="00AF519F"/>
    <w:rsid w:val="00AF5387"/>
    <w:rsid w:val="00AF55F5"/>
    <w:rsid w:val="00AF7E86"/>
    <w:rsid w:val="00B024B9"/>
    <w:rsid w:val="00B077FA"/>
    <w:rsid w:val="00B07F1A"/>
    <w:rsid w:val="00B127D7"/>
    <w:rsid w:val="00B13B0C"/>
    <w:rsid w:val="00B1453A"/>
    <w:rsid w:val="00B16486"/>
    <w:rsid w:val="00B20F82"/>
    <w:rsid w:val="00B21B7A"/>
    <w:rsid w:val="00B230D8"/>
    <w:rsid w:val="00B25BD5"/>
    <w:rsid w:val="00B30DA0"/>
    <w:rsid w:val="00B31A8A"/>
    <w:rsid w:val="00B34079"/>
    <w:rsid w:val="00B34E0C"/>
    <w:rsid w:val="00B35B91"/>
    <w:rsid w:val="00B3793A"/>
    <w:rsid w:val="00B401BA"/>
    <w:rsid w:val="00B407E4"/>
    <w:rsid w:val="00B425B6"/>
    <w:rsid w:val="00B42A72"/>
    <w:rsid w:val="00B4317D"/>
    <w:rsid w:val="00B441AE"/>
    <w:rsid w:val="00B45F33"/>
    <w:rsid w:val="00B4639E"/>
    <w:rsid w:val="00B46D50"/>
    <w:rsid w:val="00B4744B"/>
    <w:rsid w:val="00B53170"/>
    <w:rsid w:val="00B62999"/>
    <w:rsid w:val="00B63BE3"/>
    <w:rsid w:val="00B64885"/>
    <w:rsid w:val="00B66293"/>
    <w:rsid w:val="00B66810"/>
    <w:rsid w:val="00B71422"/>
    <w:rsid w:val="00B72BE3"/>
    <w:rsid w:val="00B73B80"/>
    <w:rsid w:val="00B75C13"/>
    <w:rsid w:val="00B76484"/>
    <w:rsid w:val="00B770C7"/>
    <w:rsid w:val="00B77823"/>
    <w:rsid w:val="00B80F26"/>
    <w:rsid w:val="00B822BD"/>
    <w:rsid w:val="00B842F4"/>
    <w:rsid w:val="00B87875"/>
    <w:rsid w:val="00B91A7B"/>
    <w:rsid w:val="00B929DD"/>
    <w:rsid w:val="00B92B32"/>
    <w:rsid w:val="00B95405"/>
    <w:rsid w:val="00B963F1"/>
    <w:rsid w:val="00BA020A"/>
    <w:rsid w:val="00BA31CA"/>
    <w:rsid w:val="00BA466D"/>
    <w:rsid w:val="00BA4CE6"/>
    <w:rsid w:val="00BB02A4"/>
    <w:rsid w:val="00BB1270"/>
    <w:rsid w:val="00BB1E44"/>
    <w:rsid w:val="00BB5267"/>
    <w:rsid w:val="00BB52B8"/>
    <w:rsid w:val="00BB59D8"/>
    <w:rsid w:val="00BB7E69"/>
    <w:rsid w:val="00BC1C6D"/>
    <w:rsid w:val="00BC3C1F"/>
    <w:rsid w:val="00BC7CE7"/>
    <w:rsid w:val="00BD1223"/>
    <w:rsid w:val="00BD287A"/>
    <w:rsid w:val="00BD295E"/>
    <w:rsid w:val="00BD366E"/>
    <w:rsid w:val="00BD4664"/>
    <w:rsid w:val="00BE1193"/>
    <w:rsid w:val="00BF4849"/>
    <w:rsid w:val="00BF4EA7"/>
    <w:rsid w:val="00C00EDB"/>
    <w:rsid w:val="00C02863"/>
    <w:rsid w:val="00C0383A"/>
    <w:rsid w:val="00C06239"/>
    <w:rsid w:val="00C067FF"/>
    <w:rsid w:val="00C12862"/>
    <w:rsid w:val="00C13D28"/>
    <w:rsid w:val="00C14585"/>
    <w:rsid w:val="00C158D2"/>
    <w:rsid w:val="00C165A0"/>
    <w:rsid w:val="00C216CE"/>
    <w:rsid w:val="00C2184F"/>
    <w:rsid w:val="00C22A78"/>
    <w:rsid w:val="00C23C7E"/>
    <w:rsid w:val="00C246C5"/>
    <w:rsid w:val="00C25A82"/>
    <w:rsid w:val="00C30A2A"/>
    <w:rsid w:val="00C33993"/>
    <w:rsid w:val="00C343B4"/>
    <w:rsid w:val="00C4069E"/>
    <w:rsid w:val="00C41120"/>
    <w:rsid w:val="00C4127D"/>
    <w:rsid w:val="00C41ADC"/>
    <w:rsid w:val="00C44149"/>
    <w:rsid w:val="00C44410"/>
    <w:rsid w:val="00C44A15"/>
    <w:rsid w:val="00C45F13"/>
    <w:rsid w:val="00C46252"/>
    <w:rsid w:val="00C4630A"/>
    <w:rsid w:val="00C523F0"/>
    <w:rsid w:val="00C526D2"/>
    <w:rsid w:val="00C5794E"/>
    <w:rsid w:val="00C60968"/>
    <w:rsid w:val="00C622D9"/>
    <w:rsid w:val="00C63D39"/>
    <w:rsid w:val="00C63EDD"/>
    <w:rsid w:val="00C65B36"/>
    <w:rsid w:val="00C65C78"/>
    <w:rsid w:val="00C671E2"/>
    <w:rsid w:val="00C67B3E"/>
    <w:rsid w:val="00C7292E"/>
    <w:rsid w:val="00C74E88"/>
    <w:rsid w:val="00C76B00"/>
    <w:rsid w:val="00C80924"/>
    <w:rsid w:val="00C8286B"/>
    <w:rsid w:val="00C85654"/>
    <w:rsid w:val="00C9330D"/>
    <w:rsid w:val="00C947F8"/>
    <w:rsid w:val="00C9515F"/>
    <w:rsid w:val="00C963C5"/>
    <w:rsid w:val="00CA030C"/>
    <w:rsid w:val="00CA1B93"/>
    <w:rsid w:val="00CA1F41"/>
    <w:rsid w:val="00CA32EE"/>
    <w:rsid w:val="00CA5415"/>
    <w:rsid w:val="00CA6A1A"/>
    <w:rsid w:val="00CA7064"/>
    <w:rsid w:val="00CB68B4"/>
    <w:rsid w:val="00CC1727"/>
    <w:rsid w:val="00CC1E75"/>
    <w:rsid w:val="00CC2E0E"/>
    <w:rsid w:val="00CC2E32"/>
    <w:rsid w:val="00CC361C"/>
    <w:rsid w:val="00CC474B"/>
    <w:rsid w:val="00CC4DD6"/>
    <w:rsid w:val="00CC658C"/>
    <w:rsid w:val="00CC67BF"/>
    <w:rsid w:val="00CC7563"/>
    <w:rsid w:val="00CD0843"/>
    <w:rsid w:val="00CD308A"/>
    <w:rsid w:val="00CD5A78"/>
    <w:rsid w:val="00CD6E8A"/>
    <w:rsid w:val="00CD7345"/>
    <w:rsid w:val="00CE372E"/>
    <w:rsid w:val="00CE4BD2"/>
    <w:rsid w:val="00CE6B9A"/>
    <w:rsid w:val="00CF073A"/>
    <w:rsid w:val="00CF0A1B"/>
    <w:rsid w:val="00CF19F6"/>
    <w:rsid w:val="00CF1DAD"/>
    <w:rsid w:val="00CF2F4F"/>
    <w:rsid w:val="00CF43FD"/>
    <w:rsid w:val="00CF536D"/>
    <w:rsid w:val="00D0490D"/>
    <w:rsid w:val="00D05ED4"/>
    <w:rsid w:val="00D103F1"/>
    <w:rsid w:val="00D10CB8"/>
    <w:rsid w:val="00D12806"/>
    <w:rsid w:val="00D12D44"/>
    <w:rsid w:val="00D15018"/>
    <w:rsid w:val="00D158AC"/>
    <w:rsid w:val="00D1694C"/>
    <w:rsid w:val="00D20F5E"/>
    <w:rsid w:val="00D23B76"/>
    <w:rsid w:val="00D32764"/>
    <w:rsid w:val="00D32A3E"/>
    <w:rsid w:val="00D357E7"/>
    <w:rsid w:val="00D379A3"/>
    <w:rsid w:val="00D43272"/>
    <w:rsid w:val="00D45FF3"/>
    <w:rsid w:val="00D461B5"/>
    <w:rsid w:val="00D512CF"/>
    <w:rsid w:val="00D528B9"/>
    <w:rsid w:val="00D53186"/>
    <w:rsid w:val="00D5487D"/>
    <w:rsid w:val="00D60140"/>
    <w:rsid w:val="00D6024A"/>
    <w:rsid w:val="00D608B5"/>
    <w:rsid w:val="00D62EF4"/>
    <w:rsid w:val="00D709F2"/>
    <w:rsid w:val="00D71F99"/>
    <w:rsid w:val="00D7231F"/>
    <w:rsid w:val="00D73CA4"/>
    <w:rsid w:val="00D73D71"/>
    <w:rsid w:val="00D74396"/>
    <w:rsid w:val="00D80284"/>
    <w:rsid w:val="00D81A0E"/>
    <w:rsid w:val="00D81F71"/>
    <w:rsid w:val="00D82D14"/>
    <w:rsid w:val="00D849F5"/>
    <w:rsid w:val="00D8642D"/>
    <w:rsid w:val="00D906C1"/>
    <w:rsid w:val="00D90A5E"/>
    <w:rsid w:val="00D91A68"/>
    <w:rsid w:val="00D94897"/>
    <w:rsid w:val="00D95A68"/>
    <w:rsid w:val="00DA17C7"/>
    <w:rsid w:val="00DA4381"/>
    <w:rsid w:val="00DA6A9A"/>
    <w:rsid w:val="00DB1EFD"/>
    <w:rsid w:val="00DB3EAF"/>
    <w:rsid w:val="00DB6207"/>
    <w:rsid w:val="00DC1B17"/>
    <w:rsid w:val="00DC3203"/>
    <w:rsid w:val="00DC3C99"/>
    <w:rsid w:val="00DC52F5"/>
    <w:rsid w:val="00DC5B61"/>
    <w:rsid w:val="00DC5FD0"/>
    <w:rsid w:val="00DC6956"/>
    <w:rsid w:val="00DD0354"/>
    <w:rsid w:val="00DD27D7"/>
    <w:rsid w:val="00DD4010"/>
    <w:rsid w:val="00DD458C"/>
    <w:rsid w:val="00DD72E9"/>
    <w:rsid w:val="00DD7605"/>
    <w:rsid w:val="00DE1B33"/>
    <w:rsid w:val="00DE2020"/>
    <w:rsid w:val="00DE3476"/>
    <w:rsid w:val="00DE3B0C"/>
    <w:rsid w:val="00DE3BA3"/>
    <w:rsid w:val="00DE5774"/>
    <w:rsid w:val="00DE6B11"/>
    <w:rsid w:val="00DF5B84"/>
    <w:rsid w:val="00DF6D5B"/>
    <w:rsid w:val="00DF771B"/>
    <w:rsid w:val="00DF7EE2"/>
    <w:rsid w:val="00E013B0"/>
    <w:rsid w:val="00E01BAA"/>
    <w:rsid w:val="00E0282A"/>
    <w:rsid w:val="00E05A95"/>
    <w:rsid w:val="00E07E14"/>
    <w:rsid w:val="00E14F94"/>
    <w:rsid w:val="00E1593F"/>
    <w:rsid w:val="00E17336"/>
    <w:rsid w:val="00E17D15"/>
    <w:rsid w:val="00E200D7"/>
    <w:rsid w:val="00E2022C"/>
    <w:rsid w:val="00E22B95"/>
    <w:rsid w:val="00E25401"/>
    <w:rsid w:val="00E30331"/>
    <w:rsid w:val="00E30BB8"/>
    <w:rsid w:val="00E31F9C"/>
    <w:rsid w:val="00E40488"/>
    <w:rsid w:val="00E44D1C"/>
    <w:rsid w:val="00E50367"/>
    <w:rsid w:val="00E50B85"/>
    <w:rsid w:val="00E51ABA"/>
    <w:rsid w:val="00E524CB"/>
    <w:rsid w:val="00E52845"/>
    <w:rsid w:val="00E65456"/>
    <w:rsid w:val="00E65A91"/>
    <w:rsid w:val="00E66188"/>
    <w:rsid w:val="00E664FB"/>
    <w:rsid w:val="00E70373"/>
    <w:rsid w:val="00E709F5"/>
    <w:rsid w:val="00E72E40"/>
    <w:rsid w:val="00E73665"/>
    <w:rsid w:val="00E73999"/>
    <w:rsid w:val="00E73BDC"/>
    <w:rsid w:val="00E73E9E"/>
    <w:rsid w:val="00E77DB9"/>
    <w:rsid w:val="00E81660"/>
    <w:rsid w:val="00E84472"/>
    <w:rsid w:val="00E854FE"/>
    <w:rsid w:val="00E906CC"/>
    <w:rsid w:val="00E939A0"/>
    <w:rsid w:val="00E9569C"/>
    <w:rsid w:val="00E97E4E"/>
    <w:rsid w:val="00EA1CC2"/>
    <w:rsid w:val="00EA2D76"/>
    <w:rsid w:val="00EA4644"/>
    <w:rsid w:val="00EA758A"/>
    <w:rsid w:val="00EB199F"/>
    <w:rsid w:val="00EB27C4"/>
    <w:rsid w:val="00EB5387"/>
    <w:rsid w:val="00EB5C10"/>
    <w:rsid w:val="00EB6635"/>
    <w:rsid w:val="00EB7322"/>
    <w:rsid w:val="00EC0F16"/>
    <w:rsid w:val="00EC0FE9"/>
    <w:rsid w:val="00EC27C7"/>
    <w:rsid w:val="00EC31B6"/>
    <w:rsid w:val="00EC3ACE"/>
    <w:rsid w:val="00EC426D"/>
    <w:rsid w:val="00EC571B"/>
    <w:rsid w:val="00EC57D7"/>
    <w:rsid w:val="00EC5E0F"/>
    <w:rsid w:val="00EC6385"/>
    <w:rsid w:val="00EC759F"/>
    <w:rsid w:val="00ED1DE9"/>
    <w:rsid w:val="00ED23D4"/>
    <w:rsid w:val="00ED2993"/>
    <w:rsid w:val="00ED5641"/>
    <w:rsid w:val="00ED5E0B"/>
    <w:rsid w:val="00ED6FBC"/>
    <w:rsid w:val="00ED7778"/>
    <w:rsid w:val="00ED7D7A"/>
    <w:rsid w:val="00EE37B6"/>
    <w:rsid w:val="00EF0F45"/>
    <w:rsid w:val="00EF7463"/>
    <w:rsid w:val="00F002EF"/>
    <w:rsid w:val="00F01EE9"/>
    <w:rsid w:val="00F02F94"/>
    <w:rsid w:val="00F04900"/>
    <w:rsid w:val="00F065A4"/>
    <w:rsid w:val="00F101F4"/>
    <w:rsid w:val="00F11831"/>
    <w:rsid w:val="00F126B9"/>
    <w:rsid w:val="00F12715"/>
    <w:rsid w:val="00F144D5"/>
    <w:rsid w:val="00F146F0"/>
    <w:rsid w:val="00F15039"/>
    <w:rsid w:val="00F17847"/>
    <w:rsid w:val="00F20FF3"/>
    <w:rsid w:val="00F2190B"/>
    <w:rsid w:val="00F228B5"/>
    <w:rsid w:val="00F2363B"/>
    <w:rsid w:val="00F2389C"/>
    <w:rsid w:val="00F25C67"/>
    <w:rsid w:val="00F27FCF"/>
    <w:rsid w:val="00F30DFF"/>
    <w:rsid w:val="00F32B80"/>
    <w:rsid w:val="00F340EB"/>
    <w:rsid w:val="00F34633"/>
    <w:rsid w:val="00F35285"/>
    <w:rsid w:val="00F37A96"/>
    <w:rsid w:val="00F41E61"/>
    <w:rsid w:val="00F43B9D"/>
    <w:rsid w:val="00F44D5E"/>
    <w:rsid w:val="00F456AD"/>
    <w:rsid w:val="00F5162B"/>
    <w:rsid w:val="00F521D4"/>
    <w:rsid w:val="00F53A35"/>
    <w:rsid w:val="00F5532E"/>
    <w:rsid w:val="00F55A3D"/>
    <w:rsid w:val="00F5744B"/>
    <w:rsid w:val="00F61209"/>
    <w:rsid w:val="00F6259E"/>
    <w:rsid w:val="00F65DD4"/>
    <w:rsid w:val="00F672B2"/>
    <w:rsid w:val="00F80078"/>
    <w:rsid w:val="00F82240"/>
    <w:rsid w:val="00F83973"/>
    <w:rsid w:val="00F84F79"/>
    <w:rsid w:val="00F87FA3"/>
    <w:rsid w:val="00F93D8C"/>
    <w:rsid w:val="00F95241"/>
    <w:rsid w:val="00FA3102"/>
    <w:rsid w:val="00FA3FBD"/>
    <w:rsid w:val="00FA48D4"/>
    <w:rsid w:val="00FA54FA"/>
    <w:rsid w:val="00FB227E"/>
    <w:rsid w:val="00FB3D61"/>
    <w:rsid w:val="00FB44CE"/>
    <w:rsid w:val="00FB5009"/>
    <w:rsid w:val="00FB6679"/>
    <w:rsid w:val="00FB72BC"/>
    <w:rsid w:val="00FB76AB"/>
    <w:rsid w:val="00FC754E"/>
    <w:rsid w:val="00FD03FE"/>
    <w:rsid w:val="00FD0C06"/>
    <w:rsid w:val="00FD126E"/>
    <w:rsid w:val="00FD3C36"/>
    <w:rsid w:val="00FD4D81"/>
    <w:rsid w:val="00FD7498"/>
    <w:rsid w:val="00FD7FB3"/>
    <w:rsid w:val="00FE4713"/>
    <w:rsid w:val="00FE6D55"/>
    <w:rsid w:val="00FF143F"/>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text" w:uiPriority="99"/>
    <w:lsdException w:name="footnote reference" w:uiPriority="99"/>
    <w:lsdException w:name="Normal (Web)"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27306F"/>
    <w:pPr>
      <w:ind w:left="284" w:hanging="284"/>
    </w:pPr>
    <w:rPr>
      <w:sz w:val="20"/>
      <w:szCs w:val="20"/>
    </w:rPr>
  </w:style>
  <w:style w:type="character" w:customStyle="1" w:styleId="EndnoteTextChar">
    <w:name w:val="Endnote Text Char"/>
    <w:basedOn w:val="DefaultParagraphFont"/>
    <w:link w:val="EndnoteText"/>
    <w:rsid w:val="0027306F"/>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5706DC"/>
    <w:rPr>
      <w:color w:val="0000FF" w:themeColor="hyperlink"/>
      <w:u w:val="single"/>
    </w:rPr>
  </w:style>
  <w:style w:type="character" w:styleId="PageNumber">
    <w:name w:val="page number"/>
    <w:basedOn w:val="DefaultParagraphFont"/>
    <w:rsid w:val="00720D0F"/>
  </w:style>
  <w:style w:type="paragraph" w:styleId="NormalWeb">
    <w:name w:val="Normal (Web)"/>
    <w:basedOn w:val="Normal"/>
    <w:uiPriority w:val="99"/>
    <w:unhideWhenUsed/>
    <w:rsid w:val="00773244"/>
    <w:pPr>
      <w:spacing w:before="100" w:beforeAutospacing="1" w:after="100" w:afterAutospacing="1" w:line="240" w:lineRule="auto"/>
    </w:pPr>
    <w:rPr>
      <w:rFonts w:ascii="Times" w:hAnsi="Times"/>
      <w:sz w:val="20"/>
      <w:szCs w:val="20"/>
      <w:lang w:val="en-AU" w:eastAsia="en-US"/>
    </w:rPr>
  </w:style>
  <w:style w:type="character" w:customStyle="1" w:styleId="text">
    <w:name w:val="text"/>
    <w:basedOn w:val="DefaultParagraphFont"/>
    <w:rsid w:val="00942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footnote text" w:uiPriority="99"/>
    <w:lsdException w:name="footnote reference" w:uiPriority="99"/>
    <w:lsdException w:name="Normal (Web)"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27306F"/>
    <w:pPr>
      <w:ind w:left="284" w:hanging="284"/>
    </w:pPr>
    <w:rPr>
      <w:sz w:val="20"/>
      <w:szCs w:val="20"/>
    </w:rPr>
  </w:style>
  <w:style w:type="character" w:customStyle="1" w:styleId="EndnoteTextChar">
    <w:name w:val="Endnote Text Char"/>
    <w:basedOn w:val="DefaultParagraphFont"/>
    <w:link w:val="EndnoteText"/>
    <w:rsid w:val="0027306F"/>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5706DC"/>
    <w:rPr>
      <w:color w:val="0000FF" w:themeColor="hyperlink"/>
      <w:u w:val="single"/>
    </w:rPr>
  </w:style>
  <w:style w:type="character" w:styleId="PageNumber">
    <w:name w:val="page number"/>
    <w:basedOn w:val="DefaultParagraphFont"/>
    <w:rsid w:val="00720D0F"/>
  </w:style>
  <w:style w:type="paragraph" w:styleId="NormalWeb">
    <w:name w:val="Normal (Web)"/>
    <w:basedOn w:val="Normal"/>
    <w:uiPriority w:val="99"/>
    <w:unhideWhenUsed/>
    <w:rsid w:val="00773244"/>
    <w:pPr>
      <w:spacing w:before="100" w:beforeAutospacing="1" w:after="100" w:afterAutospacing="1" w:line="240" w:lineRule="auto"/>
    </w:pPr>
    <w:rPr>
      <w:rFonts w:ascii="Times" w:hAnsi="Times"/>
      <w:sz w:val="20"/>
      <w:szCs w:val="20"/>
      <w:lang w:val="en-AU" w:eastAsia="en-US"/>
    </w:rPr>
  </w:style>
  <w:style w:type="character" w:customStyle="1" w:styleId="text">
    <w:name w:val="text"/>
    <w:basedOn w:val="DefaultParagraphFont"/>
    <w:rsid w:val="0094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292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3505808">
      <w:bodyDiv w:val="1"/>
      <w:marLeft w:val="0"/>
      <w:marRight w:val="0"/>
      <w:marTop w:val="0"/>
      <w:marBottom w:val="0"/>
      <w:divBdr>
        <w:top w:val="none" w:sz="0" w:space="0" w:color="auto"/>
        <w:left w:val="none" w:sz="0" w:space="0" w:color="auto"/>
        <w:bottom w:val="none" w:sz="0" w:space="0" w:color="auto"/>
        <w:right w:val="none" w:sz="0" w:space="0" w:color="auto"/>
      </w:divBdr>
    </w:div>
    <w:div w:id="14895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health.gov.au/internet/main/publishing.nsf/Content/health-pubhlth-strateg-drugs-alcohol-index.htm" TargetMode="External"/><Relationship Id="rId12" Type="http://schemas.openxmlformats.org/officeDocument/2006/relationships/hyperlink" Target="http://www.dryjanuary.org.uk/" TargetMode="External"/><Relationship Id="rId13" Type="http://schemas.openxmlformats.org/officeDocument/2006/relationships/hyperlink" Target="http://wellbeing.dryjuly.com/" TargetMode="External"/><Relationship Id="rId14" Type="http://schemas.openxmlformats.org/officeDocument/2006/relationships/hyperlink" Target="http://au.dryjuly.com/about" TargetMode="External"/><Relationship Id="rId15" Type="http://schemas.openxmlformats.org/officeDocument/2006/relationships/hyperlink" Target="http://febfast.org.au/faq/" TargetMode="External"/><Relationship Id="rId16" Type="http://schemas.openxmlformats.org/officeDocument/2006/relationships/hyperlink" Target="http://fondationjeanlapointe.org/evenements/defi-les-28-jours-les-plus-longs-de-ta-vie/" TargetMode="External"/><Relationship Id="rId17" Type="http://schemas.openxmlformats.org/officeDocument/2006/relationships/hyperlink" Target="http://www.alcohol.gov.au/internet/alcohol/publishing.nsf/Content/cli" TargetMode="External"/><Relationship Id="rId18" Type="http://schemas.openxmlformats.org/officeDocument/2006/relationships/hyperlink" Target="http://www.hellosundaymorning.org/pages/what-is-HS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Downloads:TF_Template_Word_Mac_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B731-C876-EF49-9914-268A242B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TF_Template_Word_Mac_2008.dotx</Template>
  <TotalTime>20718</TotalTime>
  <Pages>21</Pages>
  <Words>16868</Words>
  <Characters>94464</Characters>
  <Application>Microsoft Macintosh Word</Application>
  <DocSecurity>0</DocSecurity>
  <Lines>1548</Lines>
  <Paragraphs>277</Paragraphs>
  <ScaleCrop>false</ScaleCrop>
  <HeadingPairs>
    <vt:vector size="2" baseType="variant">
      <vt:variant>
        <vt:lpstr>Title</vt:lpstr>
      </vt:variant>
      <vt:variant>
        <vt:i4>1</vt:i4>
      </vt:variant>
    </vt:vector>
  </HeadingPairs>
  <TitlesOfParts>
    <vt:vector size="1" baseType="lpstr">
      <vt:lpstr>TF_Template_Word_Mac_2008</vt:lpstr>
    </vt:vector>
  </TitlesOfParts>
  <Manager/>
  <Company/>
  <LinksUpToDate>false</LinksUpToDate>
  <CharactersWithSpaces>111055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subject/>
  <dc:creator>FASS Administrator</dc:creator>
  <cp:keywords/>
  <dc:description/>
  <cp:lastModifiedBy>Julie Robert</cp:lastModifiedBy>
  <cp:revision>32</cp:revision>
  <cp:lastPrinted>2015-11-05T03:58:00Z</cp:lastPrinted>
  <dcterms:created xsi:type="dcterms:W3CDTF">2014-10-16T02:24:00Z</dcterms:created>
  <dcterms:modified xsi:type="dcterms:W3CDTF">2016-11-01T21:30:00Z</dcterms:modified>
  <cp:category/>
</cp:coreProperties>
</file>