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48C5C" w14:textId="77777777" w:rsidR="00464CFA" w:rsidRDefault="00464CFA">
      <w:pPr>
        <w:rPr>
          <w:b/>
          <w:bCs/>
        </w:rPr>
      </w:pPr>
      <w:bookmarkStart w:id="0" w:name="_GoBack"/>
      <w:bookmarkEnd w:id="0"/>
    </w:p>
    <w:p w14:paraId="0C998FD3" w14:textId="77777777" w:rsidR="00144126" w:rsidRPr="00927CB4" w:rsidRDefault="00A65B91" w:rsidP="00A547CB">
      <w:pPr>
        <w:jc w:val="center"/>
        <w:rPr>
          <w:rFonts w:ascii="Times Roman" w:hAnsi="Times Roman"/>
          <w:b/>
          <w:bCs/>
        </w:rPr>
      </w:pPr>
      <w:r w:rsidRPr="00927CB4">
        <w:rPr>
          <w:rFonts w:ascii="Times Roman" w:hAnsi="Times Roman"/>
          <w:b/>
          <w:bCs/>
        </w:rPr>
        <w:t xml:space="preserve">Drone Danger: </w:t>
      </w:r>
      <w:r w:rsidR="004D5B95" w:rsidRPr="00927CB4">
        <w:rPr>
          <w:rFonts w:ascii="Times Roman" w:hAnsi="Times Roman"/>
          <w:b/>
          <w:bCs/>
        </w:rPr>
        <w:t xml:space="preserve">Remedies </w:t>
      </w:r>
      <w:r w:rsidRPr="00927CB4">
        <w:rPr>
          <w:rFonts w:ascii="Times Roman" w:hAnsi="Times Roman"/>
          <w:b/>
          <w:bCs/>
        </w:rPr>
        <w:t xml:space="preserve">for </w:t>
      </w:r>
      <w:r w:rsidR="00426213" w:rsidRPr="00927CB4">
        <w:rPr>
          <w:rFonts w:ascii="Times Roman" w:hAnsi="Times Roman"/>
          <w:b/>
          <w:bCs/>
        </w:rPr>
        <w:t xml:space="preserve">Damage </w:t>
      </w:r>
      <w:r w:rsidRPr="00927CB4">
        <w:rPr>
          <w:rFonts w:ascii="Times Roman" w:hAnsi="Times Roman"/>
          <w:b/>
          <w:bCs/>
        </w:rPr>
        <w:t xml:space="preserve">by Civilian </w:t>
      </w:r>
      <w:r w:rsidR="00426213" w:rsidRPr="00927CB4">
        <w:rPr>
          <w:rFonts w:ascii="Times Roman" w:hAnsi="Times Roman"/>
          <w:b/>
          <w:bCs/>
        </w:rPr>
        <w:t xml:space="preserve">Remotely Piloted Aircraft </w:t>
      </w:r>
      <w:r w:rsidRPr="00927CB4">
        <w:rPr>
          <w:rFonts w:ascii="Times Roman" w:hAnsi="Times Roman"/>
          <w:b/>
          <w:bCs/>
        </w:rPr>
        <w:t>to Persons or Property on the Ground in Australia</w:t>
      </w:r>
    </w:p>
    <w:p w14:paraId="02145952" w14:textId="52CC7822" w:rsidR="006A0705" w:rsidRDefault="00F67F16" w:rsidP="00A65B91">
      <w:pPr>
        <w:jc w:val="center"/>
        <w:rPr>
          <w:rFonts w:ascii="Times Roman" w:hAnsi="Times Roman"/>
          <w:b/>
          <w:bCs/>
          <w:i/>
        </w:rPr>
      </w:pPr>
      <w:r>
        <w:rPr>
          <w:rFonts w:ascii="Times Roman" w:hAnsi="Times Roman"/>
          <w:b/>
          <w:bCs/>
          <w:i/>
        </w:rPr>
        <w:t>Pam Stewart*</w:t>
      </w:r>
    </w:p>
    <w:p w14:paraId="32136516" w14:textId="77777777" w:rsidR="00F67F16" w:rsidRPr="00927CB4" w:rsidRDefault="00F67F16" w:rsidP="00A65B91">
      <w:pPr>
        <w:jc w:val="center"/>
        <w:rPr>
          <w:rFonts w:ascii="Times Roman" w:hAnsi="Times Roman"/>
          <w:b/>
          <w:bCs/>
          <w:i/>
        </w:rPr>
      </w:pPr>
    </w:p>
    <w:p w14:paraId="61B34CDE" w14:textId="51337820" w:rsidR="007D2E73" w:rsidRPr="00927CB4" w:rsidRDefault="007D2E73" w:rsidP="007D2E73">
      <w:pPr>
        <w:rPr>
          <w:rFonts w:ascii="Times Roman" w:hAnsi="Times Roman"/>
          <w:bCs/>
        </w:rPr>
      </w:pPr>
      <w:r w:rsidRPr="00927CB4">
        <w:rPr>
          <w:rFonts w:ascii="Times Roman" w:hAnsi="Times Roman"/>
          <w:bCs/>
        </w:rPr>
        <w:t>Civilian use o</w:t>
      </w:r>
      <w:r w:rsidR="00F46979" w:rsidRPr="00927CB4">
        <w:rPr>
          <w:rFonts w:ascii="Times Roman" w:hAnsi="Times Roman"/>
          <w:bCs/>
        </w:rPr>
        <w:t>f drones (Remotely Piloted Aircraft</w:t>
      </w:r>
      <w:r w:rsidR="004D32A2">
        <w:rPr>
          <w:rFonts w:ascii="Times Roman" w:hAnsi="Times Roman"/>
          <w:bCs/>
        </w:rPr>
        <w:t>: RPA</w:t>
      </w:r>
      <w:r w:rsidR="00F46979" w:rsidRPr="00927CB4">
        <w:rPr>
          <w:rFonts w:ascii="Times Roman" w:hAnsi="Times Roman"/>
          <w:bCs/>
        </w:rPr>
        <w:t>) in Australian skies is increasing</w:t>
      </w:r>
      <w:r w:rsidRPr="00927CB4">
        <w:rPr>
          <w:rFonts w:ascii="Times Roman" w:hAnsi="Times Roman"/>
          <w:bCs/>
        </w:rPr>
        <w:t xml:space="preserve"> at a dramatic rate. Whilst there is a strict regulatory framework in which </w:t>
      </w:r>
      <w:r w:rsidR="00BD22E7" w:rsidRPr="00927CB4">
        <w:rPr>
          <w:rFonts w:ascii="Times Roman" w:hAnsi="Times Roman"/>
          <w:bCs/>
        </w:rPr>
        <w:t>RPA operate</w:t>
      </w:r>
      <w:r w:rsidR="00260CBC" w:rsidRPr="00927CB4">
        <w:rPr>
          <w:rFonts w:ascii="Times Roman" w:hAnsi="Times Roman"/>
          <w:bCs/>
        </w:rPr>
        <w:t>, they have the</w:t>
      </w:r>
      <w:r w:rsidRPr="00927CB4">
        <w:rPr>
          <w:rFonts w:ascii="Times Roman" w:hAnsi="Times Roman"/>
          <w:bCs/>
        </w:rPr>
        <w:t xml:space="preserve"> capacity to cause significant damage to persons or property on the ground. This article evaluates the availability and scope of statutory and common law remedies for such damage</w:t>
      </w:r>
      <w:r w:rsidR="00BC4C3C" w:rsidRPr="00927CB4">
        <w:rPr>
          <w:rFonts w:ascii="Times Roman" w:hAnsi="Times Roman"/>
          <w:bCs/>
        </w:rPr>
        <w:t xml:space="preserve"> demonstrating a complex matrix of </w:t>
      </w:r>
      <w:r w:rsidR="00855F85" w:rsidRPr="00927CB4">
        <w:rPr>
          <w:rFonts w:ascii="Times Roman" w:hAnsi="Times Roman"/>
          <w:bCs/>
        </w:rPr>
        <w:t>potential accountability</w:t>
      </w:r>
      <w:r w:rsidRPr="00927CB4">
        <w:rPr>
          <w:rFonts w:ascii="Times Roman" w:hAnsi="Times Roman"/>
          <w:bCs/>
        </w:rPr>
        <w:t xml:space="preserve">. </w:t>
      </w:r>
      <w:r w:rsidR="00C07F45" w:rsidRPr="00927CB4">
        <w:rPr>
          <w:rFonts w:ascii="Times Roman" w:hAnsi="Times Roman"/>
          <w:bCs/>
        </w:rPr>
        <w:t xml:space="preserve">Statutory strict liability under Damage by Aircraft legislation does not apply uniformly to all RPA with the </w:t>
      </w:r>
      <w:r w:rsidR="00BD22E7" w:rsidRPr="00927CB4">
        <w:rPr>
          <w:rFonts w:ascii="Times Roman" w:hAnsi="Times Roman"/>
          <w:bCs/>
        </w:rPr>
        <w:t>de</w:t>
      </w:r>
      <w:r w:rsidR="00260CBC" w:rsidRPr="00927CB4">
        <w:rPr>
          <w:rFonts w:ascii="Times Roman" w:hAnsi="Times Roman"/>
          <w:bCs/>
        </w:rPr>
        <w:t>finition of RPA as ‘aircraft’ the</w:t>
      </w:r>
      <w:r w:rsidR="00BD22E7" w:rsidRPr="00927CB4">
        <w:rPr>
          <w:rFonts w:ascii="Times Roman" w:hAnsi="Times Roman"/>
          <w:bCs/>
        </w:rPr>
        <w:t xml:space="preserve"> crucial</w:t>
      </w:r>
      <w:r w:rsidR="00260CBC" w:rsidRPr="00927CB4">
        <w:rPr>
          <w:rFonts w:ascii="Times Roman" w:hAnsi="Times Roman"/>
          <w:bCs/>
        </w:rPr>
        <w:t xml:space="preserve"> determinant</w:t>
      </w:r>
      <w:r w:rsidR="00A04C8C" w:rsidRPr="00927CB4">
        <w:rPr>
          <w:rFonts w:ascii="Times Roman" w:hAnsi="Times Roman"/>
          <w:bCs/>
        </w:rPr>
        <w:t>.</w:t>
      </w:r>
      <w:r w:rsidR="00BD22E7" w:rsidRPr="00927CB4">
        <w:rPr>
          <w:rFonts w:ascii="Times Roman" w:hAnsi="Times Roman"/>
          <w:bCs/>
        </w:rPr>
        <w:t xml:space="preserve"> </w:t>
      </w:r>
      <w:r w:rsidR="00260CBC" w:rsidRPr="00927CB4">
        <w:rPr>
          <w:rFonts w:ascii="Times Roman" w:hAnsi="Times Roman"/>
          <w:bCs/>
        </w:rPr>
        <w:t>Where the statutory</w:t>
      </w:r>
      <w:r w:rsidRPr="00927CB4">
        <w:rPr>
          <w:rFonts w:ascii="Times Roman" w:hAnsi="Times Roman"/>
          <w:bCs/>
        </w:rPr>
        <w:t xml:space="preserve"> remedy is unavailable, common law cause</w:t>
      </w:r>
      <w:r w:rsidR="0076476E" w:rsidRPr="00927CB4">
        <w:rPr>
          <w:rFonts w:ascii="Times Roman" w:hAnsi="Times Roman"/>
          <w:bCs/>
        </w:rPr>
        <w:t>s of action must be relied upon with the statutory sa</w:t>
      </w:r>
      <w:r w:rsidR="00A04C8C" w:rsidRPr="00927CB4">
        <w:rPr>
          <w:rFonts w:ascii="Times Roman" w:hAnsi="Times Roman"/>
          <w:bCs/>
        </w:rPr>
        <w:t xml:space="preserve">fety regulations providing </w:t>
      </w:r>
      <w:r w:rsidR="0076476E" w:rsidRPr="00927CB4">
        <w:rPr>
          <w:rFonts w:ascii="Times Roman" w:hAnsi="Times Roman"/>
          <w:bCs/>
        </w:rPr>
        <w:t>assistance in establishing liability</w:t>
      </w:r>
      <w:r w:rsidR="00F43CF6" w:rsidRPr="00927CB4">
        <w:rPr>
          <w:rFonts w:ascii="Times Roman" w:hAnsi="Times Roman"/>
          <w:bCs/>
        </w:rPr>
        <w:t xml:space="preserve">. </w:t>
      </w:r>
      <w:r w:rsidR="00260CBC" w:rsidRPr="00927CB4">
        <w:rPr>
          <w:rFonts w:ascii="Times Roman" w:hAnsi="Times Roman"/>
          <w:bCs/>
        </w:rPr>
        <w:t>The article demonstrates that it would be</w:t>
      </w:r>
      <w:r w:rsidR="009D23E4" w:rsidRPr="00927CB4">
        <w:rPr>
          <w:rFonts w:ascii="Times Roman" w:hAnsi="Times Roman"/>
          <w:bCs/>
        </w:rPr>
        <w:t xml:space="preserve"> appropriate</w:t>
      </w:r>
      <w:r w:rsidR="00260CBC" w:rsidRPr="00927CB4">
        <w:rPr>
          <w:rFonts w:ascii="Times Roman" w:hAnsi="Times Roman"/>
          <w:bCs/>
        </w:rPr>
        <w:t xml:space="preserve"> for legislators to ensure uniform application of the strict liability regime to all RPA and for compulsory identification a</w:t>
      </w:r>
      <w:r w:rsidR="00F46979" w:rsidRPr="00927CB4">
        <w:rPr>
          <w:rFonts w:ascii="Times Roman" w:hAnsi="Times Roman"/>
          <w:bCs/>
        </w:rPr>
        <w:t>nd insurance of RPA.</w:t>
      </w:r>
    </w:p>
    <w:p w14:paraId="3698D5B1" w14:textId="77777777" w:rsidR="00617A44" w:rsidRPr="00927CB4" w:rsidRDefault="00C9097D" w:rsidP="00617A44">
      <w:pPr>
        <w:rPr>
          <w:rFonts w:ascii="Times Roman" w:hAnsi="Times Roman"/>
          <w:bCs/>
        </w:rPr>
      </w:pPr>
      <w:r w:rsidRPr="00927CB4">
        <w:rPr>
          <w:rFonts w:ascii="Times Roman" w:hAnsi="Times Roman"/>
          <w:bCs/>
        </w:rPr>
        <w:t xml:space="preserve"> </w:t>
      </w:r>
    </w:p>
    <w:p w14:paraId="204AA724" w14:textId="77777777" w:rsidR="00327CB3" w:rsidRPr="00927CB4" w:rsidRDefault="00327CB3" w:rsidP="00A65B91">
      <w:pPr>
        <w:jc w:val="center"/>
        <w:rPr>
          <w:rFonts w:ascii="Times Roman" w:hAnsi="Times Roman"/>
          <w:b/>
          <w:bCs/>
        </w:rPr>
      </w:pPr>
    </w:p>
    <w:p w14:paraId="6AFAE0A0" w14:textId="2F59FE5B" w:rsidR="00A65B91" w:rsidRPr="00386115" w:rsidRDefault="00E84A7D" w:rsidP="00386115">
      <w:pPr>
        <w:jc w:val="center"/>
        <w:rPr>
          <w:rFonts w:ascii="Times Roman" w:hAnsi="Times Roman"/>
          <w:b/>
          <w:bCs/>
          <w:sz w:val="28"/>
          <w:szCs w:val="28"/>
        </w:rPr>
      </w:pPr>
      <w:r w:rsidRPr="00386115">
        <w:rPr>
          <w:rFonts w:ascii="Times Roman" w:hAnsi="Times Roman"/>
          <w:b/>
          <w:bCs/>
          <w:sz w:val="28"/>
          <w:szCs w:val="28"/>
        </w:rPr>
        <w:t>Introduction</w:t>
      </w:r>
    </w:p>
    <w:p w14:paraId="35883E15" w14:textId="77777777" w:rsidR="00444789" w:rsidRPr="00927CB4" w:rsidRDefault="00444789">
      <w:pPr>
        <w:rPr>
          <w:rFonts w:ascii="Times Roman" w:hAnsi="Times Roman"/>
          <w:b/>
          <w:bCs/>
        </w:rPr>
      </w:pPr>
    </w:p>
    <w:p w14:paraId="46C26B18" w14:textId="77777777" w:rsidR="00FA4BDF" w:rsidRPr="00927CB4" w:rsidRDefault="009C67A7" w:rsidP="00FA4BDF">
      <w:pPr>
        <w:autoSpaceDE w:val="0"/>
        <w:autoSpaceDN w:val="0"/>
        <w:adjustRightInd w:val="0"/>
        <w:rPr>
          <w:rFonts w:ascii="Times Roman" w:hAnsi="Times Roman"/>
        </w:rPr>
      </w:pPr>
      <w:r w:rsidRPr="00927CB4">
        <w:rPr>
          <w:rFonts w:ascii="Times Roman" w:hAnsi="Times Roman"/>
        </w:rPr>
        <w:t xml:space="preserve">Rapidly increasing marketing </w:t>
      </w:r>
      <w:r w:rsidR="00FA08DD" w:rsidRPr="00927CB4">
        <w:rPr>
          <w:rFonts w:ascii="Times Roman" w:hAnsi="Times Roman"/>
        </w:rPr>
        <w:t xml:space="preserve">and use </w:t>
      </w:r>
      <w:r w:rsidRPr="00927CB4">
        <w:rPr>
          <w:rFonts w:ascii="Times Roman" w:hAnsi="Times Roman"/>
        </w:rPr>
        <w:t xml:space="preserve">in Australia </w:t>
      </w:r>
      <w:r w:rsidR="00FA08DD" w:rsidRPr="00927CB4">
        <w:rPr>
          <w:rFonts w:ascii="Times Roman" w:hAnsi="Times Roman"/>
        </w:rPr>
        <w:t>of civilian drones</w:t>
      </w:r>
      <w:r w:rsidRPr="00927CB4">
        <w:rPr>
          <w:rFonts w:ascii="Times Roman" w:hAnsi="Times Roman"/>
        </w:rPr>
        <w:t>,</w:t>
      </w:r>
      <w:r w:rsidRPr="00927CB4">
        <w:rPr>
          <w:rFonts w:ascii="Times Roman" w:hAnsi="Times Roman"/>
          <w:bCs/>
        </w:rPr>
        <w:t xml:space="preserve"> more accurately described as “Remotely Piloted Aircraft” (RPA)</w:t>
      </w:r>
      <w:r w:rsidR="00001DE9" w:rsidRPr="00927CB4">
        <w:rPr>
          <w:rFonts w:ascii="Times Roman" w:hAnsi="Times Roman"/>
          <w:bCs/>
        </w:rPr>
        <w:t>,</w:t>
      </w:r>
      <w:r w:rsidR="00FA08DD" w:rsidRPr="00927CB4">
        <w:rPr>
          <w:rFonts w:ascii="Times Roman" w:hAnsi="Times Roman"/>
        </w:rPr>
        <w:t xml:space="preserve"> makes it timely to analyse </w:t>
      </w:r>
      <w:r w:rsidR="00444789" w:rsidRPr="00927CB4">
        <w:rPr>
          <w:rFonts w:ascii="Times Roman" w:hAnsi="Times Roman"/>
        </w:rPr>
        <w:t xml:space="preserve">the availability and adequacy of legal </w:t>
      </w:r>
      <w:r w:rsidR="0021362C" w:rsidRPr="00927CB4">
        <w:rPr>
          <w:rFonts w:ascii="Times Roman" w:hAnsi="Times Roman"/>
        </w:rPr>
        <w:t xml:space="preserve">remedies for </w:t>
      </w:r>
      <w:r w:rsidR="00444789" w:rsidRPr="00927CB4">
        <w:rPr>
          <w:rFonts w:ascii="Times Roman" w:hAnsi="Times Roman"/>
        </w:rPr>
        <w:t>injury to person or property on the ground</w:t>
      </w:r>
      <w:r w:rsidR="00FA4BDF" w:rsidRPr="00927CB4">
        <w:rPr>
          <w:rFonts w:ascii="Times Roman" w:hAnsi="Times Roman"/>
        </w:rPr>
        <w:t>.</w:t>
      </w:r>
      <w:r w:rsidR="00FA4BDF" w:rsidRPr="00927CB4">
        <w:rPr>
          <w:rFonts w:ascii="Times Roman" w:hAnsi="Times Roman"/>
          <w:bCs/>
        </w:rPr>
        <w:t xml:space="preserve"> The Australian Civil Aviation Safety Authority</w:t>
      </w:r>
      <w:r w:rsidR="0021362C" w:rsidRPr="00927CB4">
        <w:rPr>
          <w:rFonts w:ascii="Times Roman" w:hAnsi="Times Roman"/>
          <w:bCs/>
        </w:rPr>
        <w:t xml:space="preserve"> (CASA) has</w:t>
      </w:r>
      <w:r w:rsidR="00FA4BDF" w:rsidRPr="00927CB4">
        <w:rPr>
          <w:rFonts w:ascii="Times Roman" w:hAnsi="Times Roman"/>
          <w:bCs/>
        </w:rPr>
        <w:t xml:space="preserve"> recently turned its attention to the proliferation of RPA in our airspace and the regulations applicable to RPA use for both recreational and commercial purposes have been amended.</w:t>
      </w:r>
      <w:r w:rsidR="00FA4BDF" w:rsidRPr="00927CB4">
        <w:rPr>
          <w:rStyle w:val="FootnoteReference"/>
          <w:rFonts w:ascii="Times Roman" w:hAnsi="Times Roman"/>
          <w:bCs/>
        </w:rPr>
        <w:footnoteReference w:id="1"/>
      </w:r>
      <w:r w:rsidR="00FA4BDF" w:rsidRPr="00927CB4">
        <w:rPr>
          <w:rFonts w:ascii="Times Roman" w:hAnsi="Times Roman"/>
          <w:bCs/>
        </w:rPr>
        <w:t xml:space="preserve"> </w:t>
      </w:r>
      <w:r w:rsidR="00FA4BDF" w:rsidRPr="00927CB4">
        <w:rPr>
          <w:rFonts w:ascii="Times Roman" w:hAnsi="Times Roman"/>
        </w:rPr>
        <w:t>Whilst the use of</w:t>
      </w:r>
      <w:r w:rsidR="00FA4BDF" w:rsidRPr="00927CB4">
        <w:rPr>
          <w:rFonts w:ascii="Times Roman" w:hAnsi="Times Roman"/>
          <w:bCs/>
        </w:rPr>
        <w:t xml:space="preserve"> RPA</w:t>
      </w:r>
      <w:r w:rsidR="00FA4BDF" w:rsidRPr="00927CB4">
        <w:rPr>
          <w:rFonts w:ascii="Times Roman" w:hAnsi="Times Roman"/>
        </w:rPr>
        <w:t xml:space="preserve"> is subject to the regulatory framework discussed below, their potential to cause serious harm invites consideration of civil remedies available to persons who suffer injury or damage on the ground.</w:t>
      </w:r>
    </w:p>
    <w:p w14:paraId="2B934BCA" w14:textId="77777777" w:rsidR="00FA4BDF" w:rsidRPr="00927CB4" w:rsidRDefault="00FA4BDF" w:rsidP="006E4431">
      <w:pPr>
        <w:autoSpaceDE w:val="0"/>
        <w:autoSpaceDN w:val="0"/>
        <w:adjustRightInd w:val="0"/>
        <w:rPr>
          <w:rFonts w:ascii="Times Roman" w:hAnsi="Times Roman"/>
          <w:bCs/>
        </w:rPr>
      </w:pPr>
    </w:p>
    <w:p w14:paraId="4CCF5694" w14:textId="24955948" w:rsidR="00444789" w:rsidRPr="00927CB4" w:rsidRDefault="00444789" w:rsidP="009B6DD7">
      <w:pPr>
        <w:autoSpaceDE w:val="0"/>
        <w:autoSpaceDN w:val="0"/>
        <w:adjustRightInd w:val="0"/>
        <w:rPr>
          <w:rFonts w:ascii="Times Roman" w:hAnsi="Times Roman"/>
        </w:rPr>
      </w:pPr>
      <w:r w:rsidRPr="00927CB4">
        <w:rPr>
          <w:rFonts w:ascii="Times Roman" w:hAnsi="Times Roman"/>
          <w:bCs/>
        </w:rPr>
        <w:t xml:space="preserve">Of </w:t>
      </w:r>
      <w:r w:rsidR="003B751B" w:rsidRPr="00927CB4">
        <w:rPr>
          <w:rFonts w:ascii="Times Roman" w:hAnsi="Times Roman"/>
          <w:bCs/>
        </w:rPr>
        <w:t xml:space="preserve">critical </w:t>
      </w:r>
      <w:r w:rsidRPr="00927CB4">
        <w:rPr>
          <w:rFonts w:ascii="Times Roman" w:hAnsi="Times Roman"/>
          <w:bCs/>
        </w:rPr>
        <w:t xml:space="preserve">significance is the operation of Australian </w:t>
      </w:r>
      <w:r w:rsidRPr="00927CB4">
        <w:rPr>
          <w:rFonts w:ascii="Times Roman" w:hAnsi="Times Roman"/>
          <w:bCs/>
          <w:iCs/>
        </w:rPr>
        <w:t>Damage by Aircraft</w:t>
      </w:r>
      <w:r w:rsidRPr="00927CB4">
        <w:rPr>
          <w:rFonts w:ascii="Times Roman" w:hAnsi="Times Roman"/>
          <w:bCs/>
        </w:rPr>
        <w:t xml:space="preserve"> legislation</w:t>
      </w:r>
      <w:r w:rsidR="00B2742E" w:rsidRPr="00927CB4">
        <w:rPr>
          <w:rFonts w:ascii="Times Roman" w:hAnsi="Times Roman"/>
          <w:bCs/>
        </w:rPr>
        <w:t>.</w:t>
      </w:r>
      <w:r w:rsidRPr="00927CB4">
        <w:rPr>
          <w:rStyle w:val="FootnoteReference"/>
          <w:rFonts w:ascii="Times Roman" w:hAnsi="Times Roman"/>
          <w:bCs/>
        </w:rPr>
        <w:footnoteReference w:id="2"/>
      </w:r>
      <w:r w:rsidR="00B2742E" w:rsidRPr="00927CB4">
        <w:rPr>
          <w:rFonts w:ascii="Times Roman" w:hAnsi="Times Roman"/>
          <w:bCs/>
        </w:rPr>
        <w:t xml:space="preserve"> The statutory strict liability imposed by that legislation applies to pilots and operators </w:t>
      </w:r>
      <w:r w:rsidR="003B751B" w:rsidRPr="00927CB4">
        <w:rPr>
          <w:rFonts w:ascii="Times Roman" w:hAnsi="Times Roman"/>
          <w:bCs/>
        </w:rPr>
        <w:t xml:space="preserve">only of RPA within </w:t>
      </w:r>
      <w:r w:rsidR="00B2742E" w:rsidRPr="00927CB4">
        <w:rPr>
          <w:rFonts w:ascii="Times Roman" w:hAnsi="Times Roman"/>
          <w:bCs/>
        </w:rPr>
        <w:t xml:space="preserve">the definition of </w:t>
      </w:r>
      <w:r w:rsidR="003B751B" w:rsidRPr="00927CB4">
        <w:rPr>
          <w:rFonts w:ascii="Times Roman" w:hAnsi="Times Roman"/>
          <w:bCs/>
        </w:rPr>
        <w:t>‘</w:t>
      </w:r>
      <w:r w:rsidR="009D23E4" w:rsidRPr="00927CB4">
        <w:rPr>
          <w:rFonts w:ascii="Times Roman" w:hAnsi="Times Roman"/>
          <w:bCs/>
        </w:rPr>
        <w:t>aircraft</w:t>
      </w:r>
      <w:r w:rsidR="003B751B" w:rsidRPr="00927CB4">
        <w:rPr>
          <w:rFonts w:ascii="Times Roman" w:hAnsi="Times Roman"/>
          <w:bCs/>
        </w:rPr>
        <w:t>’</w:t>
      </w:r>
      <w:r w:rsidR="00001DE9" w:rsidRPr="00927CB4">
        <w:rPr>
          <w:rFonts w:ascii="Times Roman" w:hAnsi="Times Roman"/>
          <w:bCs/>
        </w:rPr>
        <w:t>,</w:t>
      </w:r>
      <w:r w:rsidR="00B2742E" w:rsidRPr="00927CB4">
        <w:rPr>
          <w:rFonts w:ascii="Times Roman" w:hAnsi="Times Roman"/>
          <w:bCs/>
        </w:rPr>
        <w:t xml:space="preserve"> </w:t>
      </w:r>
      <w:r w:rsidR="009D23E4" w:rsidRPr="00927CB4">
        <w:rPr>
          <w:rFonts w:ascii="Times Roman" w:hAnsi="Times Roman"/>
          <w:bCs/>
        </w:rPr>
        <w:t xml:space="preserve">which is not uniform across Australia. </w:t>
      </w:r>
      <w:r w:rsidR="00B2742E" w:rsidRPr="00927CB4">
        <w:rPr>
          <w:rFonts w:ascii="Times Roman" w:hAnsi="Times Roman"/>
          <w:bCs/>
        </w:rPr>
        <w:t xml:space="preserve">Where the </w:t>
      </w:r>
      <w:r w:rsidR="00B2742E" w:rsidRPr="00317B33">
        <w:rPr>
          <w:rFonts w:ascii="Times Roman" w:hAnsi="Times Roman"/>
          <w:bCs/>
          <w:iCs/>
        </w:rPr>
        <w:t>Damage by Aircraft</w:t>
      </w:r>
      <w:r w:rsidR="003B751B" w:rsidRPr="00927CB4">
        <w:rPr>
          <w:rFonts w:ascii="Times Roman" w:hAnsi="Times Roman"/>
          <w:bCs/>
        </w:rPr>
        <w:t xml:space="preserve"> legislation does not apply,</w:t>
      </w:r>
      <w:r w:rsidR="00B2742E" w:rsidRPr="00927CB4">
        <w:rPr>
          <w:rFonts w:ascii="Times Roman" w:hAnsi="Times Roman"/>
          <w:bCs/>
        </w:rPr>
        <w:t xml:space="preserve"> </w:t>
      </w:r>
      <w:r w:rsidR="0021362C" w:rsidRPr="00927CB4">
        <w:rPr>
          <w:rFonts w:ascii="Times Roman" w:hAnsi="Times Roman"/>
          <w:bCs/>
        </w:rPr>
        <w:t xml:space="preserve">the </w:t>
      </w:r>
      <w:r w:rsidR="00B4320F" w:rsidRPr="00927CB4">
        <w:rPr>
          <w:rFonts w:ascii="Times Roman" w:hAnsi="Times Roman"/>
          <w:bCs/>
        </w:rPr>
        <w:t>tort</w:t>
      </w:r>
      <w:r w:rsidR="00B2742E" w:rsidRPr="00927CB4">
        <w:rPr>
          <w:rFonts w:ascii="Times Roman" w:hAnsi="Times Roman"/>
          <w:bCs/>
        </w:rPr>
        <w:t xml:space="preserve">s of </w:t>
      </w:r>
      <w:r w:rsidR="004D32A2" w:rsidRPr="00927CB4">
        <w:rPr>
          <w:rFonts w:ascii="Times Roman" w:hAnsi="Times Roman"/>
          <w:bCs/>
        </w:rPr>
        <w:t>negligence</w:t>
      </w:r>
      <w:r w:rsidR="004D32A2">
        <w:rPr>
          <w:rFonts w:ascii="Times Roman" w:hAnsi="Times Roman"/>
          <w:bCs/>
        </w:rPr>
        <w:t>,</w:t>
      </w:r>
      <w:r w:rsidR="00B2742E" w:rsidRPr="00927CB4">
        <w:rPr>
          <w:rFonts w:ascii="Times Roman" w:hAnsi="Times Roman"/>
          <w:bCs/>
        </w:rPr>
        <w:t xml:space="preserve"> trespass to person and possibly, breach of statutory duty </w:t>
      </w:r>
      <w:r w:rsidR="00001DE9" w:rsidRPr="00927CB4">
        <w:rPr>
          <w:rFonts w:ascii="Times Roman" w:hAnsi="Times Roman"/>
          <w:bCs/>
        </w:rPr>
        <w:t xml:space="preserve">may </w:t>
      </w:r>
      <w:r w:rsidR="00B2742E" w:rsidRPr="00927CB4">
        <w:rPr>
          <w:rFonts w:ascii="Times Roman" w:hAnsi="Times Roman"/>
          <w:bCs/>
        </w:rPr>
        <w:t>provide remedies for damage</w:t>
      </w:r>
      <w:r w:rsidRPr="00927CB4">
        <w:rPr>
          <w:rFonts w:ascii="Times Roman" w:hAnsi="Times Roman"/>
          <w:bCs/>
        </w:rPr>
        <w:t xml:space="preserve"> </w:t>
      </w:r>
      <w:r w:rsidR="00B2742E" w:rsidRPr="00927CB4">
        <w:rPr>
          <w:rFonts w:ascii="Times Roman" w:hAnsi="Times Roman"/>
          <w:bCs/>
        </w:rPr>
        <w:t>caused by RPA</w:t>
      </w:r>
      <w:r w:rsidR="00001DE9" w:rsidRPr="00927CB4">
        <w:rPr>
          <w:rFonts w:ascii="Times Roman" w:hAnsi="Times Roman"/>
          <w:bCs/>
        </w:rPr>
        <w:t>.</w:t>
      </w:r>
      <w:r w:rsidR="0076476E" w:rsidRPr="00927CB4">
        <w:rPr>
          <w:rFonts w:ascii="Times Roman" w:hAnsi="Times Roman"/>
          <w:bCs/>
        </w:rPr>
        <w:t xml:space="preserve"> </w:t>
      </w:r>
      <w:r w:rsidR="00001DE9" w:rsidRPr="00927CB4">
        <w:rPr>
          <w:rFonts w:ascii="Times Roman" w:hAnsi="Times Roman"/>
          <w:bCs/>
        </w:rPr>
        <w:t>T</w:t>
      </w:r>
      <w:r w:rsidR="0076476E" w:rsidRPr="00927CB4">
        <w:rPr>
          <w:rFonts w:ascii="Times Roman" w:hAnsi="Times Roman"/>
          <w:bCs/>
        </w:rPr>
        <w:t xml:space="preserve">he statutory safety regulations </w:t>
      </w:r>
      <w:r w:rsidR="003B751B" w:rsidRPr="00927CB4">
        <w:rPr>
          <w:rFonts w:ascii="Times Roman" w:hAnsi="Times Roman"/>
          <w:bCs/>
        </w:rPr>
        <w:t>assist to establish</w:t>
      </w:r>
      <w:r w:rsidR="0076476E" w:rsidRPr="00927CB4">
        <w:rPr>
          <w:rFonts w:ascii="Times Roman" w:hAnsi="Times Roman"/>
          <w:bCs/>
        </w:rPr>
        <w:t xml:space="preserve"> </w:t>
      </w:r>
      <w:r w:rsidR="00001DE9" w:rsidRPr="00927CB4">
        <w:rPr>
          <w:rFonts w:ascii="Times Roman" w:hAnsi="Times Roman"/>
          <w:bCs/>
        </w:rPr>
        <w:t xml:space="preserve">such </w:t>
      </w:r>
      <w:r w:rsidR="0076476E" w:rsidRPr="00927CB4">
        <w:rPr>
          <w:rFonts w:ascii="Times Roman" w:hAnsi="Times Roman"/>
          <w:bCs/>
        </w:rPr>
        <w:t xml:space="preserve">liability. </w:t>
      </w:r>
      <w:r w:rsidRPr="00927CB4">
        <w:rPr>
          <w:rFonts w:ascii="Times Roman" w:hAnsi="Times Roman"/>
        </w:rPr>
        <w:t xml:space="preserve">Remedies in nuisance and trespass for </w:t>
      </w:r>
      <w:r w:rsidR="003B751B" w:rsidRPr="00927CB4">
        <w:rPr>
          <w:rFonts w:ascii="Times Roman" w:hAnsi="Times Roman"/>
        </w:rPr>
        <w:t xml:space="preserve">damage to and interference with property </w:t>
      </w:r>
      <w:r w:rsidR="00312F27" w:rsidRPr="00927CB4">
        <w:rPr>
          <w:rFonts w:ascii="Times Roman" w:hAnsi="Times Roman"/>
        </w:rPr>
        <w:t>are also</w:t>
      </w:r>
      <w:r w:rsidR="008F7D86" w:rsidRPr="00927CB4">
        <w:rPr>
          <w:rFonts w:ascii="Times Roman" w:hAnsi="Times Roman"/>
        </w:rPr>
        <w:t xml:space="preserve"> relevant</w:t>
      </w:r>
      <w:r w:rsidRPr="00927CB4">
        <w:rPr>
          <w:rFonts w:ascii="Times Roman" w:hAnsi="Times Roman"/>
        </w:rPr>
        <w:t>.</w:t>
      </w:r>
      <w:r w:rsidR="00CC12CD" w:rsidRPr="00927CB4">
        <w:rPr>
          <w:rFonts w:ascii="Times Roman" w:hAnsi="Times Roman"/>
        </w:rPr>
        <w:t xml:space="preserve"> </w:t>
      </w:r>
      <w:r w:rsidR="003B751B" w:rsidRPr="00927CB4">
        <w:rPr>
          <w:rFonts w:ascii="Times Roman" w:hAnsi="Times Roman"/>
        </w:rPr>
        <w:t>I</w:t>
      </w:r>
      <w:r w:rsidR="004D32A2">
        <w:rPr>
          <w:rFonts w:ascii="Times Roman" w:hAnsi="Times Roman"/>
        </w:rPr>
        <w:t>nvasion of privacy and</w:t>
      </w:r>
      <w:r w:rsidRPr="00927CB4">
        <w:rPr>
          <w:rFonts w:ascii="Times Roman" w:hAnsi="Times Roman"/>
        </w:rPr>
        <w:t xml:space="preserve"> surveillance by </w:t>
      </w:r>
      <w:r w:rsidR="009C5275" w:rsidRPr="00927CB4">
        <w:rPr>
          <w:rFonts w:ascii="Times Roman" w:hAnsi="Times Roman"/>
          <w:bCs/>
        </w:rPr>
        <w:t>RPA</w:t>
      </w:r>
      <w:r w:rsidR="006D27CD" w:rsidRPr="00927CB4">
        <w:rPr>
          <w:rFonts w:ascii="Times Roman" w:hAnsi="Times Roman"/>
          <w:bCs/>
        </w:rPr>
        <w:t xml:space="preserve"> </w:t>
      </w:r>
      <w:r w:rsidR="00697B25" w:rsidRPr="00927CB4">
        <w:rPr>
          <w:rFonts w:ascii="Times Roman" w:hAnsi="Times Roman"/>
        </w:rPr>
        <w:t xml:space="preserve">are not dealt </w:t>
      </w:r>
      <w:r w:rsidR="00697B25" w:rsidRPr="00927CB4">
        <w:rPr>
          <w:rFonts w:ascii="Times Roman" w:hAnsi="Times Roman"/>
        </w:rPr>
        <w:lastRenderedPageBreak/>
        <w:t xml:space="preserve">with </w:t>
      </w:r>
      <w:r w:rsidR="004B1E67" w:rsidRPr="00927CB4">
        <w:rPr>
          <w:rFonts w:ascii="Times Roman" w:hAnsi="Times Roman"/>
        </w:rPr>
        <w:t xml:space="preserve">here </w:t>
      </w:r>
      <w:r w:rsidR="00697B25" w:rsidRPr="00927CB4">
        <w:rPr>
          <w:rFonts w:ascii="Times Roman" w:hAnsi="Times Roman"/>
        </w:rPr>
        <w:t>as they</w:t>
      </w:r>
      <w:r w:rsidRPr="00927CB4">
        <w:rPr>
          <w:rFonts w:ascii="Times Roman" w:hAnsi="Times Roman"/>
        </w:rPr>
        <w:t xml:space="preserve"> have already been the subject of </w:t>
      </w:r>
      <w:r w:rsidR="00546B29" w:rsidRPr="00927CB4">
        <w:rPr>
          <w:rFonts w:ascii="Times Roman" w:hAnsi="Times Roman"/>
        </w:rPr>
        <w:t xml:space="preserve">thorough </w:t>
      </w:r>
      <w:r w:rsidRPr="00927CB4">
        <w:rPr>
          <w:rFonts w:ascii="Times Roman" w:hAnsi="Times Roman"/>
        </w:rPr>
        <w:t>research by the Australian Law Reform Commission</w:t>
      </w:r>
      <w:r w:rsidR="00DB55ED" w:rsidRPr="00927CB4">
        <w:rPr>
          <w:rFonts w:ascii="Times Roman" w:hAnsi="Times Roman"/>
        </w:rPr>
        <w:t>,</w:t>
      </w:r>
      <w:r w:rsidRPr="00927CB4">
        <w:rPr>
          <w:rStyle w:val="FootnoteReference"/>
          <w:rFonts w:ascii="Times Roman" w:hAnsi="Times Roman"/>
        </w:rPr>
        <w:footnoteReference w:id="3"/>
      </w:r>
      <w:r w:rsidRPr="00927CB4">
        <w:rPr>
          <w:rFonts w:ascii="Times Roman" w:hAnsi="Times Roman"/>
        </w:rPr>
        <w:t xml:space="preserve"> </w:t>
      </w:r>
      <w:r w:rsidR="00DB55ED" w:rsidRPr="00927CB4">
        <w:rPr>
          <w:rFonts w:ascii="Times Roman" w:hAnsi="Times Roman"/>
        </w:rPr>
        <w:t>by Professor Butler,</w:t>
      </w:r>
      <w:r w:rsidR="00DB55ED" w:rsidRPr="00927CB4">
        <w:rPr>
          <w:rStyle w:val="FootnoteReference"/>
          <w:rFonts w:ascii="Times Roman" w:hAnsi="Times Roman"/>
        </w:rPr>
        <w:footnoteReference w:id="4"/>
      </w:r>
      <w:r w:rsidR="00DB55ED" w:rsidRPr="00927CB4">
        <w:rPr>
          <w:rFonts w:ascii="Times Roman" w:hAnsi="Times Roman"/>
        </w:rPr>
        <w:t xml:space="preserve"> </w:t>
      </w:r>
      <w:r w:rsidRPr="00927CB4">
        <w:rPr>
          <w:rFonts w:ascii="Times Roman" w:hAnsi="Times Roman"/>
        </w:rPr>
        <w:t xml:space="preserve">and the </w:t>
      </w:r>
      <w:r w:rsidRPr="00927CB4">
        <w:rPr>
          <w:rFonts w:ascii="Times Roman" w:hAnsi="Times Roman"/>
          <w:color w:val="000000"/>
          <w:shd w:val="clear" w:color="auto" w:fill="FFFFFF"/>
        </w:rPr>
        <w:t>Australian Parliament,</w:t>
      </w:r>
      <w:r w:rsidRPr="00927CB4">
        <w:rPr>
          <w:rStyle w:val="FootnoteReference"/>
          <w:rFonts w:ascii="Times Roman" w:hAnsi="Times Roman"/>
        </w:rPr>
        <w:footnoteReference w:id="5"/>
      </w:r>
      <w:r w:rsidRPr="00927CB4">
        <w:rPr>
          <w:rFonts w:ascii="Times Roman" w:hAnsi="Times Roman"/>
          <w:color w:val="000000"/>
          <w:shd w:val="clear" w:color="auto" w:fill="FFFFFF"/>
        </w:rPr>
        <w:t xml:space="preserve"> </w:t>
      </w:r>
      <w:r w:rsidR="009C1279" w:rsidRPr="00927CB4">
        <w:rPr>
          <w:rFonts w:ascii="Times Roman" w:hAnsi="Times Roman"/>
          <w:color w:val="000000"/>
          <w:shd w:val="clear" w:color="auto" w:fill="FFFFFF"/>
        </w:rPr>
        <w:t xml:space="preserve"> </w:t>
      </w:r>
      <w:r w:rsidR="003B751B" w:rsidRPr="00927CB4">
        <w:rPr>
          <w:rFonts w:ascii="Times Roman" w:hAnsi="Times Roman"/>
          <w:color w:val="000000"/>
          <w:shd w:val="clear" w:color="auto" w:fill="FFFFFF"/>
        </w:rPr>
        <w:t xml:space="preserve">and </w:t>
      </w:r>
      <w:r w:rsidRPr="00927CB4">
        <w:rPr>
          <w:rFonts w:ascii="Times Roman" w:hAnsi="Times Roman"/>
          <w:color w:val="000000"/>
          <w:shd w:val="clear" w:color="auto" w:fill="FFFFFF"/>
        </w:rPr>
        <w:t>by Australian and international scholars.</w:t>
      </w:r>
      <w:r w:rsidRPr="00927CB4">
        <w:rPr>
          <w:rStyle w:val="FootnoteReference"/>
          <w:rFonts w:ascii="Times Roman" w:hAnsi="Times Roman"/>
          <w:color w:val="000000"/>
          <w:shd w:val="clear" w:color="auto" w:fill="FFFFFF"/>
        </w:rPr>
        <w:footnoteReference w:id="6"/>
      </w:r>
    </w:p>
    <w:p w14:paraId="49394F92" w14:textId="77777777" w:rsidR="00231006" w:rsidRPr="00927CB4" w:rsidRDefault="00231006" w:rsidP="008E0B07">
      <w:pPr>
        <w:rPr>
          <w:rFonts w:ascii="Times Roman" w:hAnsi="Times Roman"/>
          <w:bCs/>
        </w:rPr>
      </w:pPr>
    </w:p>
    <w:p w14:paraId="36AE6BC8" w14:textId="4023342E" w:rsidR="00FA4BDF" w:rsidRPr="00386115" w:rsidRDefault="00FA4BDF" w:rsidP="00386115">
      <w:pPr>
        <w:jc w:val="center"/>
        <w:rPr>
          <w:rFonts w:ascii="Times Roman" w:hAnsi="Times Roman"/>
          <w:b/>
          <w:bCs/>
        </w:rPr>
      </w:pPr>
      <w:r w:rsidRPr="00386115">
        <w:rPr>
          <w:rFonts w:ascii="Times Roman" w:hAnsi="Times Roman"/>
          <w:b/>
          <w:bCs/>
        </w:rPr>
        <w:t>Nomenclature</w:t>
      </w:r>
    </w:p>
    <w:p w14:paraId="5C69A608" w14:textId="77777777" w:rsidR="00FA4BDF" w:rsidRPr="00927CB4" w:rsidRDefault="00FA4BDF" w:rsidP="00FA4BDF">
      <w:pPr>
        <w:autoSpaceDE w:val="0"/>
        <w:autoSpaceDN w:val="0"/>
        <w:adjustRightInd w:val="0"/>
        <w:rPr>
          <w:rFonts w:ascii="Times Roman" w:hAnsi="Times Roman"/>
          <w:bCs/>
        </w:rPr>
      </w:pPr>
    </w:p>
    <w:p w14:paraId="5C135A98" w14:textId="3C0AAD06" w:rsidR="00FA4BDF" w:rsidRPr="00927CB4" w:rsidRDefault="00FA4BDF" w:rsidP="00FA4BDF">
      <w:pPr>
        <w:autoSpaceDE w:val="0"/>
        <w:autoSpaceDN w:val="0"/>
        <w:adjustRightInd w:val="0"/>
        <w:rPr>
          <w:rFonts w:ascii="Times Roman" w:hAnsi="Times Roman"/>
        </w:rPr>
      </w:pPr>
      <w:r w:rsidRPr="00927CB4">
        <w:rPr>
          <w:rFonts w:ascii="Times Roman" w:hAnsi="Times Roman"/>
          <w:bCs/>
        </w:rPr>
        <w:t xml:space="preserve">The term ‘drone’ is widely understood because of its use in the media, but it is not a term used internationally or in Australia by regulators or industry. </w:t>
      </w:r>
      <w:r w:rsidRPr="00927CB4">
        <w:rPr>
          <w:rFonts w:ascii="Times Roman" w:hAnsi="Times Roman"/>
        </w:rPr>
        <w:t xml:space="preserve">The term RPA (Remotely Piloted Aircraft) is used in </w:t>
      </w:r>
      <w:r w:rsidRPr="00927CB4">
        <w:rPr>
          <w:rFonts w:ascii="Times Roman" w:hAnsi="Times Roman"/>
          <w:bCs/>
        </w:rPr>
        <w:t xml:space="preserve">the Australian </w:t>
      </w:r>
      <w:r w:rsidR="004D32A2">
        <w:rPr>
          <w:rFonts w:ascii="Times Roman" w:hAnsi="Times Roman"/>
        </w:rPr>
        <w:t>Civil Aviation L</w:t>
      </w:r>
      <w:r w:rsidRPr="00317B33">
        <w:rPr>
          <w:rFonts w:ascii="Times Roman" w:hAnsi="Times Roman"/>
        </w:rPr>
        <w:t>egislation Amendment (Part 101) Regulation</w:t>
      </w:r>
      <w:r w:rsidRPr="00927CB4">
        <w:rPr>
          <w:rFonts w:ascii="Times Roman" w:hAnsi="Times Roman"/>
          <w:i/>
          <w:iCs/>
        </w:rPr>
        <w:t xml:space="preserve"> </w:t>
      </w:r>
      <w:r w:rsidRPr="00927CB4">
        <w:rPr>
          <w:rFonts w:ascii="Times Roman" w:hAnsi="Times Roman"/>
          <w:iCs/>
        </w:rPr>
        <w:t>2016</w:t>
      </w:r>
      <w:r w:rsidR="00CD5444" w:rsidRPr="00927CB4">
        <w:rPr>
          <w:rFonts w:ascii="Times Roman" w:hAnsi="Times Roman"/>
          <w:iCs/>
        </w:rPr>
        <w:t xml:space="preserve"> (Cth)</w:t>
      </w:r>
      <w:r w:rsidRPr="00927CB4">
        <w:rPr>
          <w:rFonts w:ascii="Times Roman" w:hAnsi="Times Roman"/>
          <w:i/>
          <w:iCs/>
        </w:rPr>
        <w:t xml:space="preserve"> </w:t>
      </w:r>
      <w:r w:rsidRPr="00927CB4">
        <w:rPr>
          <w:rFonts w:ascii="Times Roman" w:hAnsi="Times Roman"/>
        </w:rPr>
        <w:t>which commence</w:t>
      </w:r>
      <w:r w:rsidR="004D32A2">
        <w:rPr>
          <w:rFonts w:ascii="Times Roman" w:hAnsi="Times Roman"/>
        </w:rPr>
        <w:t>d</w:t>
      </w:r>
      <w:r w:rsidRPr="00927CB4">
        <w:rPr>
          <w:rFonts w:ascii="Times Roman" w:hAnsi="Times Roman"/>
        </w:rPr>
        <w:t xml:space="preserve"> on 26</w:t>
      </w:r>
      <w:r w:rsidRPr="00927CB4">
        <w:rPr>
          <w:rFonts w:ascii="Times Roman" w:hAnsi="Times Roman"/>
          <w:vertAlign w:val="superscript"/>
        </w:rPr>
        <w:t>th</w:t>
      </w:r>
      <w:r w:rsidRPr="00927CB4">
        <w:rPr>
          <w:rFonts w:ascii="Times Roman" w:hAnsi="Times Roman"/>
        </w:rPr>
        <w:t xml:space="preserve"> September 2016</w:t>
      </w:r>
      <w:r w:rsidR="00F864C1" w:rsidRPr="00927CB4">
        <w:rPr>
          <w:rFonts w:ascii="Times Roman" w:hAnsi="Times Roman"/>
        </w:rPr>
        <w:t>,</w:t>
      </w:r>
      <w:r w:rsidRPr="00927CB4">
        <w:rPr>
          <w:rStyle w:val="FootnoteReference"/>
          <w:rFonts w:ascii="Times Roman" w:hAnsi="Times Roman"/>
          <w:bCs/>
        </w:rPr>
        <w:footnoteReference w:id="7"/>
      </w:r>
      <w:r w:rsidRPr="00927CB4">
        <w:rPr>
          <w:rFonts w:ascii="Times Roman" w:hAnsi="Times Roman"/>
        </w:rPr>
        <w:t xml:space="preserve"> </w:t>
      </w:r>
      <w:r w:rsidR="00F864C1" w:rsidRPr="00927CB4">
        <w:rPr>
          <w:rFonts w:ascii="Times Roman" w:hAnsi="Times Roman"/>
        </w:rPr>
        <w:t>though previously the term Unmanned Aerial Vehicle (UAV) was in use in Australian regulation.</w:t>
      </w:r>
      <w:r w:rsidRPr="00927CB4">
        <w:rPr>
          <w:rFonts w:ascii="Times Roman" w:hAnsi="Times Roman"/>
        </w:rPr>
        <w:t xml:space="preserve"> </w:t>
      </w:r>
      <w:r w:rsidR="00F864C1" w:rsidRPr="00927CB4">
        <w:rPr>
          <w:rFonts w:ascii="Times Roman" w:hAnsi="Times Roman"/>
        </w:rPr>
        <w:t>The</w:t>
      </w:r>
      <w:r w:rsidRPr="00927CB4">
        <w:rPr>
          <w:rFonts w:ascii="Times Roman" w:hAnsi="Times Roman"/>
        </w:rPr>
        <w:t xml:space="preserve"> term </w:t>
      </w:r>
      <w:r w:rsidR="00F864C1" w:rsidRPr="00927CB4">
        <w:rPr>
          <w:rFonts w:ascii="Times Roman" w:hAnsi="Times Roman"/>
        </w:rPr>
        <w:t xml:space="preserve">RPA is </w:t>
      </w:r>
      <w:r w:rsidRPr="00927CB4">
        <w:rPr>
          <w:rFonts w:ascii="Times Roman" w:hAnsi="Times Roman"/>
        </w:rPr>
        <w:t>used throughout this article.</w:t>
      </w:r>
    </w:p>
    <w:p w14:paraId="6D876351" w14:textId="77777777" w:rsidR="00FA4BDF" w:rsidRPr="00927CB4" w:rsidRDefault="00FA4BDF" w:rsidP="008E0B07">
      <w:pPr>
        <w:rPr>
          <w:rFonts w:ascii="Times Roman" w:hAnsi="Times Roman"/>
          <w:bCs/>
        </w:rPr>
      </w:pPr>
    </w:p>
    <w:p w14:paraId="7A4798FF" w14:textId="4E84FE0D" w:rsidR="00231006" w:rsidRPr="00386115" w:rsidRDefault="006D61B6" w:rsidP="00386115">
      <w:pPr>
        <w:jc w:val="center"/>
        <w:rPr>
          <w:rFonts w:ascii="Times Roman" w:hAnsi="Times Roman"/>
          <w:b/>
        </w:rPr>
      </w:pPr>
      <w:r w:rsidRPr="00386115">
        <w:rPr>
          <w:rFonts w:ascii="Times Roman" w:hAnsi="Times Roman"/>
          <w:b/>
        </w:rPr>
        <w:t>The</w:t>
      </w:r>
      <w:r w:rsidR="00C803D0" w:rsidRPr="00386115">
        <w:rPr>
          <w:rFonts w:ascii="Times Roman" w:hAnsi="Times Roman"/>
          <w:b/>
        </w:rPr>
        <w:t xml:space="preserve"> surge in </w:t>
      </w:r>
      <w:r w:rsidR="00231006" w:rsidRPr="00386115">
        <w:rPr>
          <w:rFonts w:ascii="Times Roman" w:hAnsi="Times Roman"/>
          <w:b/>
        </w:rPr>
        <w:t xml:space="preserve">civilian use of </w:t>
      </w:r>
      <w:r w:rsidR="009C5275" w:rsidRPr="00386115">
        <w:rPr>
          <w:rFonts w:ascii="Times Roman" w:hAnsi="Times Roman"/>
          <w:b/>
          <w:bCs/>
        </w:rPr>
        <w:t>RPA</w:t>
      </w:r>
      <w:r w:rsidR="009C5275" w:rsidRPr="00386115">
        <w:rPr>
          <w:rFonts w:ascii="Times Roman" w:hAnsi="Times Roman"/>
          <w:b/>
        </w:rPr>
        <w:t xml:space="preserve"> </w:t>
      </w:r>
      <w:r w:rsidR="00231006" w:rsidRPr="00386115">
        <w:rPr>
          <w:rFonts w:ascii="Times Roman" w:hAnsi="Times Roman"/>
          <w:b/>
        </w:rPr>
        <w:t>in Australia</w:t>
      </w:r>
    </w:p>
    <w:p w14:paraId="27C56ED7" w14:textId="77777777" w:rsidR="00546B29" w:rsidRPr="00927CB4" w:rsidRDefault="00546B29" w:rsidP="008E0B07">
      <w:pPr>
        <w:rPr>
          <w:rFonts w:ascii="Times Roman" w:hAnsi="Times Roman"/>
          <w:b/>
          <w:i/>
        </w:rPr>
      </w:pPr>
    </w:p>
    <w:p w14:paraId="5C39FFDA" w14:textId="5ABFDC23" w:rsidR="00C52FA3" w:rsidRPr="00927CB4" w:rsidRDefault="003767BB" w:rsidP="00001DE9">
      <w:pPr>
        <w:rPr>
          <w:rFonts w:ascii="Times Roman" w:hAnsi="Times Roman"/>
          <w:bCs/>
        </w:rPr>
      </w:pPr>
      <w:r w:rsidRPr="00927CB4">
        <w:rPr>
          <w:rFonts w:ascii="Times Roman" w:hAnsi="Times Roman"/>
          <w:bCs/>
        </w:rPr>
        <w:t>While the CSIRO has been using RPA for scientific research since 1999</w:t>
      </w:r>
      <w:r w:rsidRPr="00927CB4">
        <w:rPr>
          <w:rStyle w:val="FootnoteReference"/>
          <w:rFonts w:ascii="Times Roman" w:hAnsi="Times Roman"/>
          <w:bCs/>
        </w:rPr>
        <w:footnoteReference w:id="8"/>
      </w:r>
      <w:r w:rsidRPr="00927CB4">
        <w:rPr>
          <w:rFonts w:ascii="Times Roman" w:hAnsi="Times Roman"/>
          <w:bCs/>
        </w:rPr>
        <w:t>, r</w:t>
      </w:r>
      <w:r w:rsidR="00A923FE" w:rsidRPr="00927CB4">
        <w:rPr>
          <w:rFonts w:ascii="Times Roman" w:hAnsi="Times Roman"/>
          <w:bCs/>
        </w:rPr>
        <w:t xml:space="preserve">apidly evolving technology, coupled with significant </w:t>
      </w:r>
      <w:r w:rsidR="003B751B" w:rsidRPr="00927CB4">
        <w:rPr>
          <w:rFonts w:ascii="Times Roman" w:hAnsi="Times Roman"/>
          <w:bCs/>
        </w:rPr>
        <w:t xml:space="preserve">cost </w:t>
      </w:r>
      <w:r w:rsidR="00A923FE" w:rsidRPr="00927CB4">
        <w:rPr>
          <w:rFonts w:ascii="Times Roman" w:hAnsi="Times Roman"/>
          <w:bCs/>
        </w:rPr>
        <w:t xml:space="preserve">reductions </w:t>
      </w:r>
      <w:r w:rsidR="00001DE9" w:rsidRPr="00927CB4">
        <w:rPr>
          <w:rFonts w:ascii="Times Roman" w:hAnsi="Times Roman"/>
          <w:bCs/>
        </w:rPr>
        <w:t>and</w:t>
      </w:r>
      <w:r w:rsidR="00A923FE" w:rsidRPr="00927CB4">
        <w:rPr>
          <w:rFonts w:ascii="Times Roman" w:hAnsi="Times Roman"/>
          <w:bCs/>
        </w:rPr>
        <w:t xml:space="preserve"> widespread recognition of </w:t>
      </w:r>
      <w:r w:rsidR="003B751B" w:rsidRPr="00927CB4">
        <w:rPr>
          <w:rFonts w:ascii="Times Roman" w:hAnsi="Times Roman"/>
          <w:bCs/>
        </w:rPr>
        <w:t xml:space="preserve">RPA </w:t>
      </w:r>
      <w:r w:rsidR="00FC05DC" w:rsidRPr="00927CB4">
        <w:rPr>
          <w:rFonts w:ascii="Times Roman" w:hAnsi="Times Roman"/>
          <w:bCs/>
        </w:rPr>
        <w:t>capabilities</w:t>
      </w:r>
      <w:r w:rsidR="00744891" w:rsidRPr="00927CB4">
        <w:rPr>
          <w:rFonts w:ascii="Times Roman" w:hAnsi="Times Roman"/>
          <w:bCs/>
        </w:rPr>
        <w:t>,</w:t>
      </w:r>
      <w:r w:rsidR="00FF1C64" w:rsidRPr="00927CB4">
        <w:rPr>
          <w:rStyle w:val="FootnoteReference"/>
          <w:rFonts w:ascii="Times Roman" w:hAnsi="Times Roman"/>
          <w:bCs/>
        </w:rPr>
        <w:footnoteReference w:id="9"/>
      </w:r>
      <w:r w:rsidR="00744891" w:rsidRPr="00927CB4">
        <w:rPr>
          <w:rFonts w:ascii="Times Roman" w:hAnsi="Times Roman"/>
          <w:bCs/>
        </w:rPr>
        <w:t xml:space="preserve"> mean that </w:t>
      </w:r>
      <w:r w:rsidR="006D27CD" w:rsidRPr="00927CB4">
        <w:rPr>
          <w:rFonts w:ascii="Times Roman" w:hAnsi="Times Roman"/>
          <w:bCs/>
        </w:rPr>
        <w:t>RPA</w:t>
      </w:r>
      <w:r w:rsidR="00A923FE" w:rsidRPr="00927CB4">
        <w:rPr>
          <w:rFonts w:ascii="Times Roman" w:hAnsi="Times Roman"/>
          <w:bCs/>
        </w:rPr>
        <w:t xml:space="preserve"> use</w:t>
      </w:r>
      <w:r w:rsidR="001238CC" w:rsidRPr="00927CB4">
        <w:rPr>
          <w:rFonts w:ascii="Times Roman" w:hAnsi="Times Roman"/>
          <w:bCs/>
        </w:rPr>
        <w:t xml:space="preserve"> for </w:t>
      </w:r>
      <w:r w:rsidR="003F0D5E" w:rsidRPr="00927CB4">
        <w:rPr>
          <w:rFonts w:ascii="Times Roman" w:hAnsi="Times Roman"/>
          <w:bCs/>
        </w:rPr>
        <w:t xml:space="preserve">both </w:t>
      </w:r>
      <w:r w:rsidR="001238CC" w:rsidRPr="00927CB4">
        <w:rPr>
          <w:rFonts w:ascii="Times Roman" w:hAnsi="Times Roman"/>
          <w:bCs/>
        </w:rPr>
        <w:t>recreational and commercial purposes</w:t>
      </w:r>
      <w:r w:rsidR="00A923FE" w:rsidRPr="00927CB4">
        <w:rPr>
          <w:rFonts w:ascii="Times Roman" w:hAnsi="Times Roman"/>
          <w:bCs/>
        </w:rPr>
        <w:t xml:space="preserve"> </w:t>
      </w:r>
      <w:r w:rsidR="001238CC" w:rsidRPr="00927CB4">
        <w:rPr>
          <w:rFonts w:ascii="Times Roman" w:hAnsi="Times Roman"/>
          <w:bCs/>
        </w:rPr>
        <w:t>is increasing</w:t>
      </w:r>
      <w:r w:rsidR="00744891" w:rsidRPr="00927CB4">
        <w:rPr>
          <w:rFonts w:ascii="Times Roman" w:hAnsi="Times Roman"/>
          <w:bCs/>
        </w:rPr>
        <w:t xml:space="preserve"> </w:t>
      </w:r>
      <w:r w:rsidR="001238CC" w:rsidRPr="00927CB4">
        <w:rPr>
          <w:rFonts w:ascii="Times Roman" w:hAnsi="Times Roman"/>
          <w:bCs/>
        </w:rPr>
        <w:t>dramatically in Australia</w:t>
      </w:r>
      <w:r w:rsidR="00A923FE" w:rsidRPr="00927CB4">
        <w:rPr>
          <w:rFonts w:ascii="Times Roman" w:hAnsi="Times Roman"/>
          <w:bCs/>
        </w:rPr>
        <w:t>.</w:t>
      </w:r>
      <w:r w:rsidR="00231006" w:rsidRPr="00927CB4">
        <w:rPr>
          <w:rFonts w:ascii="Times Roman" w:hAnsi="Times Roman"/>
          <w:bCs/>
        </w:rPr>
        <w:t xml:space="preserve"> </w:t>
      </w:r>
      <w:r w:rsidR="007476CE" w:rsidRPr="00927CB4">
        <w:rPr>
          <w:rFonts w:ascii="Times Roman" w:hAnsi="Times Roman"/>
          <w:bCs/>
        </w:rPr>
        <w:t>The number of recreational</w:t>
      </w:r>
      <w:r w:rsidR="009C5275" w:rsidRPr="00927CB4">
        <w:rPr>
          <w:rFonts w:ascii="Times Roman" w:hAnsi="Times Roman"/>
          <w:bCs/>
        </w:rPr>
        <w:t xml:space="preserve"> </w:t>
      </w:r>
      <w:r w:rsidR="006D27CD" w:rsidRPr="00927CB4">
        <w:rPr>
          <w:rFonts w:ascii="Times Roman" w:hAnsi="Times Roman"/>
          <w:bCs/>
        </w:rPr>
        <w:t>RPA</w:t>
      </w:r>
      <w:r w:rsidR="007476CE" w:rsidRPr="00927CB4">
        <w:rPr>
          <w:rFonts w:ascii="Times Roman" w:hAnsi="Times Roman"/>
          <w:bCs/>
        </w:rPr>
        <w:t xml:space="preserve"> in use in Australia</w:t>
      </w:r>
      <w:r w:rsidR="003429CF" w:rsidRPr="00927CB4">
        <w:rPr>
          <w:rFonts w:ascii="Times Roman" w:hAnsi="Times Roman"/>
          <w:bCs/>
        </w:rPr>
        <w:t xml:space="preserve"> is unknown</w:t>
      </w:r>
      <w:r w:rsidR="003C286F" w:rsidRPr="00927CB4">
        <w:rPr>
          <w:rFonts w:ascii="Times Roman" w:hAnsi="Times Roman"/>
          <w:bCs/>
        </w:rPr>
        <w:t xml:space="preserve">: </w:t>
      </w:r>
      <w:r w:rsidR="007476CE" w:rsidRPr="00927CB4">
        <w:rPr>
          <w:rFonts w:ascii="Times Roman" w:hAnsi="Times Roman"/>
          <w:bCs/>
        </w:rPr>
        <w:t xml:space="preserve">estimates </w:t>
      </w:r>
      <w:r w:rsidR="00833AC7" w:rsidRPr="00927CB4">
        <w:rPr>
          <w:rFonts w:ascii="Times Roman" w:hAnsi="Times Roman"/>
          <w:bCs/>
        </w:rPr>
        <w:t>put the number</w:t>
      </w:r>
      <w:r w:rsidR="00744891" w:rsidRPr="00927CB4">
        <w:rPr>
          <w:rFonts w:ascii="Times Roman" w:hAnsi="Times Roman"/>
          <w:bCs/>
        </w:rPr>
        <w:t xml:space="preserve"> </w:t>
      </w:r>
      <w:r w:rsidR="00653589" w:rsidRPr="00927CB4">
        <w:rPr>
          <w:rFonts w:ascii="Times Roman" w:hAnsi="Times Roman"/>
          <w:bCs/>
        </w:rPr>
        <w:t xml:space="preserve">in the </w:t>
      </w:r>
      <w:r w:rsidR="00653589" w:rsidRPr="00927CB4">
        <w:rPr>
          <w:rFonts w:ascii="Times Roman" w:hAnsi="Times Roman"/>
          <w:bCs/>
        </w:rPr>
        <w:lastRenderedPageBreak/>
        <w:t>vicinity</w:t>
      </w:r>
      <w:r w:rsidR="00833AC7" w:rsidRPr="00927CB4">
        <w:rPr>
          <w:rFonts w:ascii="Times Roman" w:hAnsi="Times Roman"/>
          <w:bCs/>
        </w:rPr>
        <w:t xml:space="preserve"> of 5,000</w:t>
      </w:r>
      <w:r w:rsidR="00CD5444" w:rsidRPr="00927CB4">
        <w:rPr>
          <w:rFonts w:ascii="Times Roman" w:hAnsi="Times Roman"/>
          <w:bCs/>
        </w:rPr>
        <w:t xml:space="preserve"> in 2014 </w:t>
      </w:r>
      <w:r w:rsidR="00833AC7" w:rsidRPr="00927CB4">
        <w:rPr>
          <w:rStyle w:val="FootnoteReference"/>
          <w:rFonts w:ascii="Times Roman" w:hAnsi="Times Roman"/>
          <w:bCs/>
        </w:rPr>
        <w:footnoteReference w:id="10"/>
      </w:r>
      <w:r w:rsidR="00A87FA7" w:rsidRPr="00927CB4">
        <w:rPr>
          <w:rFonts w:ascii="Times Roman" w:hAnsi="Times Roman"/>
          <w:bCs/>
        </w:rPr>
        <w:t xml:space="preserve"> </w:t>
      </w:r>
      <w:r w:rsidR="00CC3F94" w:rsidRPr="00927CB4">
        <w:rPr>
          <w:rFonts w:ascii="Times Roman" w:hAnsi="Times Roman"/>
          <w:bCs/>
        </w:rPr>
        <w:t>but the number</w:t>
      </w:r>
      <w:r w:rsidR="00C94B4A" w:rsidRPr="00927CB4">
        <w:rPr>
          <w:rFonts w:ascii="Times Roman" w:hAnsi="Times Roman"/>
          <w:bCs/>
        </w:rPr>
        <w:t>s</w:t>
      </w:r>
      <w:r w:rsidR="00CC3F94" w:rsidRPr="00927CB4">
        <w:rPr>
          <w:rFonts w:ascii="Times Roman" w:hAnsi="Times Roman"/>
          <w:bCs/>
        </w:rPr>
        <w:t xml:space="preserve"> would be</w:t>
      </w:r>
      <w:r w:rsidR="00C94B4A" w:rsidRPr="00927CB4">
        <w:rPr>
          <w:rFonts w:ascii="Times Roman" w:hAnsi="Times Roman"/>
          <w:bCs/>
        </w:rPr>
        <w:t xml:space="preserve"> considerably greater today and</w:t>
      </w:r>
      <w:r w:rsidR="00CC3F94" w:rsidRPr="00927CB4">
        <w:rPr>
          <w:rFonts w:ascii="Times Roman" w:hAnsi="Times Roman"/>
          <w:bCs/>
        </w:rPr>
        <w:t xml:space="preserve"> growing at </w:t>
      </w:r>
      <w:r w:rsidR="00C94B4A" w:rsidRPr="00927CB4">
        <w:rPr>
          <w:rFonts w:ascii="Times Roman" w:hAnsi="Times Roman"/>
          <w:bCs/>
        </w:rPr>
        <w:t xml:space="preserve">a fast </w:t>
      </w:r>
      <w:r w:rsidR="00CC3F94" w:rsidRPr="00927CB4">
        <w:rPr>
          <w:rFonts w:ascii="Times Roman" w:hAnsi="Times Roman"/>
          <w:bCs/>
        </w:rPr>
        <w:t>rate.</w:t>
      </w:r>
      <w:r w:rsidR="00C52FA3" w:rsidRPr="00927CB4">
        <w:rPr>
          <w:rFonts w:ascii="Times Roman" w:hAnsi="Times Roman"/>
          <w:bCs/>
        </w:rPr>
        <w:t xml:space="preserve"> </w:t>
      </w:r>
    </w:p>
    <w:p w14:paraId="38192E8E" w14:textId="77777777" w:rsidR="000F35E2" w:rsidRPr="00927CB4" w:rsidRDefault="000F35E2" w:rsidP="007476CE">
      <w:pPr>
        <w:rPr>
          <w:rFonts w:ascii="Times Roman" w:hAnsi="Times Roman"/>
          <w:bCs/>
        </w:rPr>
      </w:pPr>
    </w:p>
    <w:p w14:paraId="391BC7B1" w14:textId="77777777" w:rsidR="001C5A8C" w:rsidRPr="00927CB4" w:rsidRDefault="00744891" w:rsidP="00CC3F94">
      <w:pPr>
        <w:rPr>
          <w:rFonts w:ascii="Times Roman" w:hAnsi="Times Roman"/>
          <w:bCs/>
        </w:rPr>
      </w:pPr>
      <w:r w:rsidRPr="00927CB4">
        <w:rPr>
          <w:rFonts w:ascii="Times Roman" w:hAnsi="Times Roman"/>
          <w:bCs/>
        </w:rPr>
        <w:t>In the</w:t>
      </w:r>
      <w:r w:rsidR="00C52FA3" w:rsidRPr="00927CB4">
        <w:rPr>
          <w:rFonts w:ascii="Times Roman" w:hAnsi="Times Roman"/>
          <w:bCs/>
        </w:rPr>
        <w:t xml:space="preserve"> Australian</w:t>
      </w:r>
      <w:r w:rsidRPr="00927CB4">
        <w:rPr>
          <w:rFonts w:ascii="Times Roman" w:hAnsi="Times Roman"/>
          <w:bCs/>
        </w:rPr>
        <w:t xml:space="preserve"> </w:t>
      </w:r>
      <w:r w:rsidR="000F35E2" w:rsidRPr="00927CB4">
        <w:rPr>
          <w:rFonts w:ascii="Times Roman" w:hAnsi="Times Roman"/>
          <w:bCs/>
        </w:rPr>
        <w:t xml:space="preserve">business </w:t>
      </w:r>
      <w:r w:rsidRPr="00927CB4">
        <w:rPr>
          <w:rFonts w:ascii="Times Roman" w:hAnsi="Times Roman"/>
          <w:bCs/>
        </w:rPr>
        <w:t xml:space="preserve">sector, </w:t>
      </w:r>
      <w:r w:rsidR="005D350F" w:rsidRPr="00927CB4">
        <w:rPr>
          <w:rFonts w:ascii="Times Roman" w:hAnsi="Times Roman"/>
          <w:bCs/>
        </w:rPr>
        <w:t>in 2016</w:t>
      </w:r>
      <w:r w:rsidR="0021362C" w:rsidRPr="00927CB4">
        <w:rPr>
          <w:rFonts w:ascii="Times Roman" w:hAnsi="Times Roman"/>
          <w:bCs/>
        </w:rPr>
        <w:t>,</w:t>
      </w:r>
      <w:r w:rsidR="0062314A" w:rsidRPr="00927CB4">
        <w:rPr>
          <w:rFonts w:ascii="Times Roman" w:hAnsi="Times Roman"/>
          <w:bCs/>
        </w:rPr>
        <w:t xml:space="preserve"> </w:t>
      </w:r>
      <w:r w:rsidR="0021362C" w:rsidRPr="00927CB4">
        <w:rPr>
          <w:rFonts w:ascii="Times Roman" w:hAnsi="Times Roman"/>
          <w:bCs/>
        </w:rPr>
        <w:t xml:space="preserve">CASA </w:t>
      </w:r>
      <w:r w:rsidR="00C52FA3" w:rsidRPr="00927CB4">
        <w:rPr>
          <w:rFonts w:ascii="Times Roman" w:hAnsi="Times Roman"/>
          <w:bCs/>
        </w:rPr>
        <w:t>lists on its website, 663</w:t>
      </w:r>
      <w:r w:rsidR="005D350F" w:rsidRPr="00927CB4">
        <w:rPr>
          <w:rFonts w:ascii="Times Roman" w:hAnsi="Times Roman"/>
          <w:bCs/>
        </w:rPr>
        <w:t xml:space="preserve"> </w:t>
      </w:r>
      <w:r w:rsidR="00375A85" w:rsidRPr="00927CB4">
        <w:rPr>
          <w:rFonts w:ascii="Times Roman" w:hAnsi="Times Roman"/>
          <w:bCs/>
        </w:rPr>
        <w:t xml:space="preserve">RPA ‘operator certificate holders’ </w:t>
      </w:r>
      <w:r w:rsidR="003B1A13" w:rsidRPr="00927CB4">
        <w:rPr>
          <w:rFonts w:ascii="Times Roman" w:hAnsi="Times Roman"/>
          <w:bCs/>
        </w:rPr>
        <w:t xml:space="preserve">who </w:t>
      </w:r>
      <w:r w:rsidR="00375A85" w:rsidRPr="00927CB4">
        <w:rPr>
          <w:rFonts w:ascii="Times Roman" w:hAnsi="Times Roman"/>
          <w:bCs/>
        </w:rPr>
        <w:t xml:space="preserve">are </w:t>
      </w:r>
      <w:r w:rsidR="003B1A13" w:rsidRPr="00927CB4">
        <w:rPr>
          <w:rFonts w:ascii="Times Roman" w:hAnsi="Times Roman"/>
          <w:bCs/>
        </w:rPr>
        <w:t>commercial operators</w:t>
      </w:r>
      <w:r w:rsidR="005D350F" w:rsidRPr="00927CB4">
        <w:rPr>
          <w:rFonts w:ascii="Times Roman" w:hAnsi="Times Roman"/>
          <w:bCs/>
        </w:rPr>
        <w:t>.</w:t>
      </w:r>
      <w:r w:rsidR="005D350F" w:rsidRPr="00927CB4">
        <w:rPr>
          <w:rStyle w:val="FootnoteReference"/>
          <w:rFonts w:ascii="Times Roman" w:hAnsi="Times Roman"/>
          <w:bCs/>
        </w:rPr>
        <w:footnoteReference w:id="11"/>
      </w:r>
      <w:r w:rsidR="0062314A" w:rsidRPr="00927CB4">
        <w:rPr>
          <w:rFonts w:ascii="Times Roman" w:hAnsi="Times Roman"/>
          <w:bCs/>
        </w:rPr>
        <w:t xml:space="preserve"> </w:t>
      </w:r>
      <w:r w:rsidR="00342EAD" w:rsidRPr="00927CB4">
        <w:rPr>
          <w:rFonts w:ascii="Times Roman" w:hAnsi="Times Roman"/>
          <w:bCs/>
        </w:rPr>
        <w:t xml:space="preserve">In 2009, there </w:t>
      </w:r>
      <w:r w:rsidR="002D05AF" w:rsidRPr="00927CB4">
        <w:rPr>
          <w:rFonts w:ascii="Times Roman" w:hAnsi="Times Roman"/>
          <w:bCs/>
        </w:rPr>
        <w:t xml:space="preserve">were only </w:t>
      </w:r>
      <w:r w:rsidR="00342EAD" w:rsidRPr="00927CB4">
        <w:rPr>
          <w:rFonts w:ascii="Times Roman" w:hAnsi="Times Roman"/>
          <w:bCs/>
        </w:rPr>
        <w:t>10 such operators licensed by CASA.</w:t>
      </w:r>
      <w:r w:rsidR="00342EAD" w:rsidRPr="00927CB4">
        <w:rPr>
          <w:rStyle w:val="FootnoteReference"/>
          <w:rFonts w:ascii="Times Roman" w:hAnsi="Times Roman"/>
          <w:bCs/>
        </w:rPr>
        <w:footnoteReference w:id="12"/>
      </w:r>
      <w:r w:rsidR="00342EAD" w:rsidRPr="00927CB4">
        <w:rPr>
          <w:rFonts w:ascii="Times Roman" w:hAnsi="Times Roman"/>
          <w:bCs/>
        </w:rPr>
        <w:t xml:space="preserve"> </w:t>
      </w:r>
      <w:r w:rsidR="003A172D" w:rsidRPr="00927CB4">
        <w:rPr>
          <w:rFonts w:ascii="Times Roman" w:hAnsi="Times Roman"/>
          <w:bCs/>
        </w:rPr>
        <w:t xml:space="preserve"> </w:t>
      </w:r>
      <w:r w:rsidR="009D23E4" w:rsidRPr="00927CB4">
        <w:rPr>
          <w:rFonts w:ascii="Times Roman" w:hAnsi="Times Roman"/>
          <w:bCs/>
        </w:rPr>
        <w:t xml:space="preserve">RPA are used in </w:t>
      </w:r>
      <w:r w:rsidR="00001DE9" w:rsidRPr="00927CB4">
        <w:rPr>
          <w:rFonts w:ascii="Times Roman" w:hAnsi="Times Roman"/>
          <w:bCs/>
        </w:rPr>
        <w:t xml:space="preserve">a </w:t>
      </w:r>
      <w:r w:rsidR="009D23E4" w:rsidRPr="00927CB4">
        <w:rPr>
          <w:rFonts w:ascii="Times Roman" w:hAnsi="Times Roman"/>
          <w:bCs/>
        </w:rPr>
        <w:t xml:space="preserve">myriad </w:t>
      </w:r>
      <w:r w:rsidR="00001DE9" w:rsidRPr="00927CB4">
        <w:rPr>
          <w:rFonts w:ascii="Times Roman" w:hAnsi="Times Roman"/>
          <w:bCs/>
        </w:rPr>
        <w:t xml:space="preserve">of </w:t>
      </w:r>
      <w:r w:rsidR="00E51E2A" w:rsidRPr="00927CB4">
        <w:rPr>
          <w:rFonts w:ascii="Times Roman" w:hAnsi="Times Roman"/>
          <w:bCs/>
        </w:rPr>
        <w:t xml:space="preserve">situations </w:t>
      </w:r>
      <w:r w:rsidR="009D23E4" w:rsidRPr="00927CB4">
        <w:rPr>
          <w:rFonts w:ascii="Times Roman" w:hAnsi="Times Roman"/>
          <w:bCs/>
        </w:rPr>
        <w:t xml:space="preserve">for surveying, photography, agriculture, advertising, </w:t>
      </w:r>
      <w:r w:rsidR="00375A85" w:rsidRPr="00927CB4">
        <w:rPr>
          <w:rFonts w:ascii="Times Roman" w:hAnsi="Times Roman"/>
          <w:bCs/>
        </w:rPr>
        <w:t>newsgathering</w:t>
      </w:r>
      <w:r w:rsidR="00375A85" w:rsidRPr="00927CB4">
        <w:rPr>
          <w:rStyle w:val="FootnoteReference"/>
          <w:rFonts w:ascii="Times Roman" w:hAnsi="Times Roman"/>
          <w:bCs/>
        </w:rPr>
        <w:footnoteReference w:id="13"/>
      </w:r>
      <w:r w:rsidR="00375A85" w:rsidRPr="00927CB4">
        <w:rPr>
          <w:rFonts w:ascii="Times Roman" w:hAnsi="Times Roman"/>
          <w:bCs/>
        </w:rPr>
        <w:t xml:space="preserve"> </w:t>
      </w:r>
      <w:r w:rsidR="007164BB" w:rsidRPr="00927CB4">
        <w:rPr>
          <w:rFonts w:ascii="Times Roman" w:hAnsi="Times Roman"/>
          <w:bCs/>
        </w:rPr>
        <w:t xml:space="preserve">and more. </w:t>
      </w:r>
      <w:r w:rsidR="008847DB" w:rsidRPr="00927CB4">
        <w:rPr>
          <w:rFonts w:ascii="Times Roman" w:hAnsi="Times Roman"/>
          <w:bCs/>
        </w:rPr>
        <w:t xml:space="preserve">In 2016, with the approval of CASA, </w:t>
      </w:r>
      <w:r w:rsidR="006D5FB1" w:rsidRPr="00927CB4">
        <w:rPr>
          <w:rFonts w:ascii="Times Roman" w:hAnsi="Times Roman"/>
          <w:bCs/>
        </w:rPr>
        <w:t>Australia Post conducted a “closed field” trial, of RPA for domestic delivery services.</w:t>
      </w:r>
      <w:r w:rsidR="006D5FB1" w:rsidRPr="00927CB4">
        <w:rPr>
          <w:rStyle w:val="FootnoteReference"/>
          <w:rFonts w:ascii="Times Roman" w:hAnsi="Times Roman"/>
          <w:bCs/>
        </w:rPr>
        <w:footnoteReference w:id="14"/>
      </w:r>
      <w:r w:rsidR="00680E03" w:rsidRPr="00927CB4">
        <w:rPr>
          <w:rFonts w:ascii="Times Roman" w:hAnsi="Times Roman"/>
          <w:bCs/>
        </w:rPr>
        <w:t xml:space="preserve"> </w:t>
      </w:r>
      <w:r w:rsidR="00580E6F" w:rsidRPr="00927CB4">
        <w:rPr>
          <w:rFonts w:ascii="Times Roman" w:hAnsi="Times Roman"/>
          <w:bCs/>
        </w:rPr>
        <w:t>RPA</w:t>
      </w:r>
      <w:r w:rsidR="00CC3F94" w:rsidRPr="00927CB4">
        <w:rPr>
          <w:rFonts w:ascii="Times Roman" w:hAnsi="Times Roman"/>
          <w:bCs/>
        </w:rPr>
        <w:t xml:space="preserve"> </w:t>
      </w:r>
      <w:r w:rsidR="00D8166C" w:rsidRPr="00927CB4">
        <w:rPr>
          <w:rFonts w:ascii="Times Roman" w:hAnsi="Times Roman"/>
          <w:bCs/>
        </w:rPr>
        <w:t>are already being used by</w:t>
      </w:r>
      <w:r w:rsidR="000F35E2" w:rsidRPr="00927CB4">
        <w:rPr>
          <w:rFonts w:ascii="Times Roman" w:hAnsi="Times Roman"/>
          <w:bCs/>
        </w:rPr>
        <w:t xml:space="preserve"> at least</w:t>
      </w:r>
      <w:r w:rsidR="00D8166C" w:rsidRPr="00927CB4">
        <w:rPr>
          <w:rFonts w:ascii="Times Roman" w:hAnsi="Times Roman"/>
          <w:bCs/>
        </w:rPr>
        <w:t xml:space="preserve"> two Australian Law Enforcement agen</w:t>
      </w:r>
      <w:r w:rsidR="000F35E2" w:rsidRPr="00927CB4">
        <w:rPr>
          <w:rFonts w:ascii="Times Roman" w:hAnsi="Times Roman"/>
          <w:bCs/>
        </w:rPr>
        <w:t>cies:</w:t>
      </w:r>
      <w:r w:rsidR="00D8166C" w:rsidRPr="00927CB4">
        <w:rPr>
          <w:rFonts w:ascii="Times Roman" w:hAnsi="Times Roman"/>
          <w:bCs/>
        </w:rPr>
        <w:t xml:space="preserve"> the Australian Federal Police and the Queensland Police Service</w:t>
      </w:r>
      <w:r w:rsidR="0062314A" w:rsidRPr="00927CB4">
        <w:rPr>
          <w:rFonts w:ascii="Times Roman" w:hAnsi="Times Roman"/>
          <w:bCs/>
        </w:rPr>
        <w:t>.</w:t>
      </w:r>
      <w:r w:rsidR="00D8166C" w:rsidRPr="00927CB4">
        <w:rPr>
          <w:rStyle w:val="FootnoteReference"/>
          <w:rFonts w:ascii="Times Roman" w:hAnsi="Times Roman"/>
          <w:bCs/>
        </w:rPr>
        <w:footnoteReference w:id="15"/>
      </w:r>
      <w:r w:rsidR="00D50803" w:rsidRPr="00927CB4">
        <w:rPr>
          <w:rFonts w:ascii="Times Roman" w:hAnsi="Times Roman"/>
          <w:bCs/>
        </w:rPr>
        <w:t xml:space="preserve"> </w:t>
      </w:r>
    </w:p>
    <w:p w14:paraId="79C89D6D" w14:textId="77777777" w:rsidR="004F17C1" w:rsidRPr="00927CB4" w:rsidRDefault="004F17C1" w:rsidP="008127F7">
      <w:pPr>
        <w:rPr>
          <w:rFonts w:ascii="Times Roman" w:hAnsi="Times Roman"/>
          <w:bCs/>
        </w:rPr>
      </w:pPr>
    </w:p>
    <w:p w14:paraId="204C4D6B" w14:textId="77777777" w:rsidR="00FA4BDF" w:rsidRPr="00927CB4" w:rsidRDefault="00FA4BDF" w:rsidP="003858EC">
      <w:pPr>
        <w:autoSpaceDE w:val="0"/>
        <w:autoSpaceDN w:val="0"/>
        <w:adjustRightInd w:val="0"/>
        <w:rPr>
          <w:rFonts w:ascii="Times Roman" w:hAnsi="Times Roman"/>
          <w:bCs/>
        </w:rPr>
      </w:pPr>
    </w:p>
    <w:p w14:paraId="2A42CE3A" w14:textId="5025A057" w:rsidR="00DA4482" w:rsidRPr="00386115" w:rsidRDefault="00231006" w:rsidP="00386115">
      <w:pPr>
        <w:jc w:val="center"/>
        <w:rPr>
          <w:rFonts w:ascii="Times Roman" w:hAnsi="Times Roman"/>
          <w:b/>
        </w:rPr>
      </w:pPr>
      <w:r w:rsidRPr="00386115">
        <w:rPr>
          <w:rFonts w:ascii="Times Roman" w:hAnsi="Times Roman"/>
          <w:b/>
        </w:rPr>
        <w:t>Some salutary lessons</w:t>
      </w:r>
    </w:p>
    <w:p w14:paraId="5FEE3E11" w14:textId="77777777" w:rsidR="00FD02A5" w:rsidRPr="00927CB4" w:rsidRDefault="00FD02A5" w:rsidP="008E0B07">
      <w:pPr>
        <w:rPr>
          <w:rFonts w:ascii="Times Roman" w:hAnsi="Times Roman"/>
          <w:b/>
        </w:rPr>
      </w:pPr>
    </w:p>
    <w:p w14:paraId="51CFF874" w14:textId="2B65A0F9" w:rsidR="000F35E2" w:rsidRPr="00927CB4" w:rsidRDefault="00FD02A5" w:rsidP="00001DE9">
      <w:pPr>
        <w:rPr>
          <w:rFonts w:ascii="Times Roman" w:hAnsi="Times Roman"/>
          <w:bCs/>
        </w:rPr>
      </w:pPr>
      <w:r w:rsidRPr="00927CB4">
        <w:rPr>
          <w:rFonts w:ascii="Times Roman" w:hAnsi="Times Roman"/>
          <w:bCs/>
        </w:rPr>
        <w:t xml:space="preserve">There are obvious </w:t>
      </w:r>
      <w:r w:rsidR="008E0B07" w:rsidRPr="00927CB4">
        <w:rPr>
          <w:rFonts w:ascii="Times Roman" w:hAnsi="Times Roman"/>
          <w:bCs/>
        </w:rPr>
        <w:t xml:space="preserve">dangers posed by </w:t>
      </w:r>
      <w:r w:rsidRPr="00927CB4">
        <w:rPr>
          <w:rFonts w:ascii="Times Roman" w:hAnsi="Times Roman"/>
          <w:bCs/>
        </w:rPr>
        <w:t>the increasing</w:t>
      </w:r>
      <w:r w:rsidR="008E0B07" w:rsidRPr="00927CB4">
        <w:rPr>
          <w:rFonts w:ascii="Times Roman" w:hAnsi="Times Roman"/>
          <w:bCs/>
        </w:rPr>
        <w:t xml:space="preserve"> use of </w:t>
      </w:r>
      <w:r w:rsidR="00B36D47" w:rsidRPr="00927CB4">
        <w:rPr>
          <w:rFonts w:ascii="Times Roman" w:hAnsi="Times Roman"/>
          <w:bCs/>
        </w:rPr>
        <w:t>RPA.</w:t>
      </w:r>
      <w:r w:rsidR="008127F7" w:rsidRPr="00927CB4">
        <w:rPr>
          <w:rFonts w:ascii="Times Roman" w:hAnsi="Times Roman"/>
          <w:bCs/>
        </w:rPr>
        <w:t xml:space="preserve"> </w:t>
      </w:r>
      <w:r w:rsidR="006D27CD" w:rsidRPr="00927CB4">
        <w:rPr>
          <w:rFonts w:ascii="Times Roman" w:hAnsi="Times Roman"/>
          <w:bCs/>
        </w:rPr>
        <w:t>T</w:t>
      </w:r>
      <w:r w:rsidRPr="00927CB4">
        <w:rPr>
          <w:rFonts w:ascii="Times Roman" w:hAnsi="Times Roman"/>
          <w:bCs/>
        </w:rPr>
        <w:t>he</w:t>
      </w:r>
      <w:r w:rsidR="005061D0" w:rsidRPr="00927CB4">
        <w:rPr>
          <w:rFonts w:ascii="Times Roman" w:hAnsi="Times Roman"/>
          <w:bCs/>
        </w:rPr>
        <w:t>ir</w:t>
      </w:r>
      <w:r w:rsidRPr="00927CB4">
        <w:rPr>
          <w:rFonts w:ascii="Times Roman" w:hAnsi="Times Roman"/>
          <w:bCs/>
        </w:rPr>
        <w:t xml:space="preserve"> potential for </w:t>
      </w:r>
      <w:r w:rsidR="00F864C1" w:rsidRPr="00927CB4">
        <w:rPr>
          <w:rFonts w:ascii="Times Roman" w:hAnsi="Times Roman"/>
          <w:bCs/>
        </w:rPr>
        <w:t xml:space="preserve">damage </w:t>
      </w:r>
      <w:r w:rsidR="005204FE" w:rsidRPr="00927CB4">
        <w:rPr>
          <w:rFonts w:ascii="Times Roman" w:hAnsi="Times Roman"/>
          <w:bCs/>
        </w:rPr>
        <w:t xml:space="preserve">to </w:t>
      </w:r>
      <w:r w:rsidRPr="00927CB4">
        <w:rPr>
          <w:rFonts w:ascii="Times Roman" w:hAnsi="Times Roman"/>
          <w:bCs/>
        </w:rPr>
        <w:t>persons and property on the ground</w:t>
      </w:r>
      <w:r w:rsidR="00977AFE" w:rsidRPr="00927CB4">
        <w:rPr>
          <w:rStyle w:val="FootnoteReference"/>
          <w:rFonts w:ascii="Times Roman" w:hAnsi="Times Roman"/>
          <w:bCs/>
        </w:rPr>
        <w:footnoteReference w:id="16"/>
      </w:r>
      <w:r w:rsidR="006E5B16" w:rsidRPr="00927CB4">
        <w:rPr>
          <w:rFonts w:ascii="Times Roman" w:hAnsi="Times Roman"/>
          <w:bCs/>
        </w:rPr>
        <w:t xml:space="preserve"> </w:t>
      </w:r>
      <w:r w:rsidRPr="00927CB4">
        <w:rPr>
          <w:rFonts w:ascii="Times Roman" w:hAnsi="Times Roman"/>
          <w:bCs/>
        </w:rPr>
        <w:t>is clear</w:t>
      </w:r>
      <w:r w:rsidR="00877104" w:rsidRPr="00927CB4">
        <w:rPr>
          <w:rFonts w:ascii="Times Roman" w:hAnsi="Times Roman"/>
          <w:bCs/>
        </w:rPr>
        <w:t xml:space="preserve"> whether the cause be illegal or irresponsible use</w:t>
      </w:r>
      <w:r w:rsidR="00001DE9" w:rsidRPr="00927CB4">
        <w:rPr>
          <w:rFonts w:ascii="Times Roman" w:hAnsi="Times Roman"/>
          <w:bCs/>
        </w:rPr>
        <w:t>,</w:t>
      </w:r>
      <w:r w:rsidR="00877104" w:rsidRPr="00927CB4">
        <w:rPr>
          <w:rFonts w:ascii="Times Roman" w:hAnsi="Times Roman"/>
          <w:bCs/>
        </w:rPr>
        <w:t xml:space="preserve"> </w:t>
      </w:r>
      <w:r w:rsidR="003E22A8" w:rsidRPr="00927CB4">
        <w:rPr>
          <w:rFonts w:ascii="Times Roman" w:hAnsi="Times Roman"/>
          <w:bCs/>
        </w:rPr>
        <w:t>system failure</w:t>
      </w:r>
      <w:r w:rsidR="00001DE9" w:rsidRPr="00927CB4">
        <w:rPr>
          <w:rFonts w:ascii="Times Roman" w:hAnsi="Times Roman"/>
          <w:bCs/>
        </w:rPr>
        <w:t>,</w:t>
      </w:r>
      <w:r w:rsidR="003E22A8" w:rsidRPr="00927CB4">
        <w:rPr>
          <w:rFonts w:ascii="Times Roman" w:hAnsi="Times Roman"/>
          <w:bCs/>
        </w:rPr>
        <w:t xml:space="preserve"> </w:t>
      </w:r>
      <w:r w:rsidR="00877104" w:rsidRPr="00927CB4">
        <w:rPr>
          <w:rFonts w:ascii="Times Roman" w:hAnsi="Times Roman"/>
          <w:bCs/>
        </w:rPr>
        <w:t>equipment malfunction or human error.</w:t>
      </w:r>
      <w:r w:rsidR="005204FE" w:rsidRPr="00927CB4">
        <w:rPr>
          <w:rFonts w:ascii="Times Roman" w:hAnsi="Times Roman"/>
          <w:bCs/>
        </w:rPr>
        <w:t xml:space="preserve"> </w:t>
      </w:r>
    </w:p>
    <w:p w14:paraId="327B51A8" w14:textId="77777777" w:rsidR="007C3E10" w:rsidRPr="00927CB4" w:rsidRDefault="007C3E10" w:rsidP="006D5FB1">
      <w:pPr>
        <w:rPr>
          <w:rFonts w:ascii="Times Roman" w:hAnsi="Times Roman"/>
          <w:bCs/>
        </w:rPr>
      </w:pPr>
    </w:p>
    <w:p w14:paraId="3FF879DD" w14:textId="77777777" w:rsidR="00630710" w:rsidRPr="00927CB4" w:rsidRDefault="000C3E4C" w:rsidP="006F43E9">
      <w:pPr>
        <w:autoSpaceDE w:val="0"/>
        <w:autoSpaceDN w:val="0"/>
        <w:adjustRightInd w:val="0"/>
        <w:rPr>
          <w:rFonts w:ascii="Times Roman" w:hAnsi="Times Roman"/>
        </w:rPr>
      </w:pPr>
      <w:r w:rsidRPr="00927CB4">
        <w:rPr>
          <w:rFonts w:ascii="Times Roman" w:hAnsi="Times Roman"/>
        </w:rPr>
        <w:t xml:space="preserve">There was a widely publicised </w:t>
      </w:r>
      <w:r w:rsidR="00744891" w:rsidRPr="00927CB4">
        <w:rPr>
          <w:rFonts w:ascii="Times Roman" w:hAnsi="Times Roman"/>
        </w:rPr>
        <w:t xml:space="preserve">incident of </w:t>
      </w:r>
      <w:r w:rsidRPr="00927CB4">
        <w:rPr>
          <w:rFonts w:ascii="Times Roman" w:hAnsi="Times Roman"/>
        </w:rPr>
        <w:t xml:space="preserve">personal injury </w:t>
      </w:r>
      <w:r w:rsidR="00744891" w:rsidRPr="00927CB4">
        <w:rPr>
          <w:rFonts w:ascii="Times Roman" w:hAnsi="Times Roman"/>
        </w:rPr>
        <w:t xml:space="preserve">on the ground </w:t>
      </w:r>
      <w:r w:rsidR="003352D8" w:rsidRPr="00927CB4">
        <w:rPr>
          <w:rFonts w:ascii="Times Roman" w:hAnsi="Times Roman"/>
        </w:rPr>
        <w:t>by a</w:t>
      </w:r>
      <w:r w:rsidR="006D27CD" w:rsidRPr="00927CB4">
        <w:rPr>
          <w:rFonts w:ascii="Times Roman" w:hAnsi="Times Roman"/>
        </w:rPr>
        <w:t>n</w:t>
      </w:r>
      <w:r w:rsidR="003352D8" w:rsidRPr="00927CB4">
        <w:rPr>
          <w:rFonts w:ascii="Times Roman" w:hAnsi="Times Roman"/>
        </w:rPr>
        <w:t xml:space="preserve"> </w:t>
      </w:r>
      <w:r w:rsidR="009C5275" w:rsidRPr="00927CB4">
        <w:rPr>
          <w:rFonts w:ascii="Times Roman" w:hAnsi="Times Roman"/>
          <w:bCs/>
        </w:rPr>
        <w:t>RPA</w:t>
      </w:r>
      <w:r w:rsidRPr="00927CB4">
        <w:rPr>
          <w:rFonts w:ascii="Times Roman" w:hAnsi="Times Roman"/>
        </w:rPr>
        <w:t xml:space="preserve"> a</w:t>
      </w:r>
      <w:r w:rsidR="00051090" w:rsidRPr="00927CB4">
        <w:rPr>
          <w:rFonts w:ascii="Times Roman" w:hAnsi="Times Roman"/>
        </w:rPr>
        <w:t xml:space="preserve">t the Geraldton Endure Batavia Triathlon in </w:t>
      </w:r>
      <w:r w:rsidR="00744891" w:rsidRPr="00927CB4">
        <w:rPr>
          <w:rFonts w:ascii="Times Roman" w:hAnsi="Times Roman"/>
        </w:rPr>
        <w:t>Western Australia in April 2014.</w:t>
      </w:r>
      <w:r w:rsidR="00051090" w:rsidRPr="00927CB4">
        <w:rPr>
          <w:rFonts w:ascii="Times Roman" w:hAnsi="Times Roman"/>
        </w:rPr>
        <w:t xml:space="preserve"> </w:t>
      </w:r>
      <w:r w:rsidR="00744891" w:rsidRPr="00927CB4">
        <w:rPr>
          <w:rFonts w:ascii="Times Roman" w:hAnsi="Times Roman"/>
        </w:rPr>
        <w:t xml:space="preserve">On that occasion </w:t>
      </w:r>
      <w:r w:rsidR="00051090" w:rsidRPr="00927CB4">
        <w:rPr>
          <w:rFonts w:ascii="Times Roman" w:hAnsi="Times Roman"/>
        </w:rPr>
        <w:t>Raija Ogden, a tr</w:t>
      </w:r>
      <w:r w:rsidRPr="00927CB4">
        <w:rPr>
          <w:rFonts w:ascii="Times Roman" w:hAnsi="Times Roman"/>
        </w:rPr>
        <w:t xml:space="preserve">iathlete competitor, was </w:t>
      </w:r>
      <w:r w:rsidR="00051090" w:rsidRPr="00927CB4">
        <w:rPr>
          <w:rFonts w:ascii="Times Roman" w:hAnsi="Times Roman"/>
        </w:rPr>
        <w:t xml:space="preserve">struck </w:t>
      </w:r>
      <w:r w:rsidRPr="00927CB4">
        <w:rPr>
          <w:rFonts w:ascii="Times Roman" w:hAnsi="Times Roman"/>
        </w:rPr>
        <w:t xml:space="preserve">on the head </w:t>
      </w:r>
      <w:r w:rsidR="00051090" w:rsidRPr="00927CB4">
        <w:rPr>
          <w:rFonts w:ascii="Times Roman" w:hAnsi="Times Roman"/>
        </w:rPr>
        <w:t xml:space="preserve">by </w:t>
      </w:r>
      <w:r w:rsidR="003352D8" w:rsidRPr="00927CB4">
        <w:rPr>
          <w:rFonts w:ascii="Times Roman" w:hAnsi="Times Roman"/>
        </w:rPr>
        <w:t>a</w:t>
      </w:r>
      <w:r w:rsidR="006D27CD" w:rsidRPr="00927CB4">
        <w:rPr>
          <w:rFonts w:ascii="Times Roman" w:hAnsi="Times Roman"/>
        </w:rPr>
        <w:t>n</w:t>
      </w:r>
      <w:r w:rsidR="003352D8" w:rsidRPr="00927CB4">
        <w:rPr>
          <w:rFonts w:ascii="Times Roman" w:hAnsi="Times Roman"/>
        </w:rPr>
        <w:t xml:space="preserve"> </w:t>
      </w:r>
      <w:r w:rsidR="009C5275" w:rsidRPr="00927CB4">
        <w:rPr>
          <w:rFonts w:ascii="Times Roman" w:hAnsi="Times Roman"/>
          <w:bCs/>
        </w:rPr>
        <w:t>RPA</w:t>
      </w:r>
      <w:r w:rsidR="003352D8" w:rsidRPr="00927CB4">
        <w:rPr>
          <w:rFonts w:ascii="Times Roman" w:hAnsi="Times Roman"/>
        </w:rPr>
        <w:t xml:space="preserve"> </w:t>
      </w:r>
      <w:r w:rsidR="00FD02A5" w:rsidRPr="00927CB4">
        <w:rPr>
          <w:rFonts w:ascii="Times Roman" w:hAnsi="Times Roman"/>
        </w:rPr>
        <w:t xml:space="preserve">that </w:t>
      </w:r>
      <w:r w:rsidR="00FD02A5" w:rsidRPr="00927CB4">
        <w:rPr>
          <w:rFonts w:ascii="Times Roman" w:hAnsi="Times Roman"/>
        </w:rPr>
        <w:lastRenderedPageBreak/>
        <w:t>fell from the air whilst being used to film the race</w:t>
      </w:r>
      <w:r w:rsidR="00051090" w:rsidRPr="00927CB4">
        <w:rPr>
          <w:rFonts w:ascii="Times Roman" w:hAnsi="Times Roman"/>
        </w:rPr>
        <w:t>.</w:t>
      </w:r>
      <w:r w:rsidRPr="00927CB4">
        <w:rPr>
          <w:rStyle w:val="FootnoteReference"/>
          <w:rFonts w:ascii="Times Roman" w:hAnsi="Times Roman"/>
        </w:rPr>
        <w:footnoteReference w:id="17"/>
      </w:r>
      <w:r w:rsidR="002237FE" w:rsidRPr="00927CB4">
        <w:rPr>
          <w:rFonts w:ascii="Times Roman" w:hAnsi="Times Roman"/>
        </w:rPr>
        <w:t xml:space="preserve"> </w:t>
      </w:r>
      <w:r w:rsidR="005061D0" w:rsidRPr="00927CB4">
        <w:rPr>
          <w:rFonts w:ascii="Times Roman" w:hAnsi="Times Roman"/>
        </w:rPr>
        <w:t>In October 2013, CASA reportedly investigated a ‘quad-copter’ RPA which crashed onto the rail line on the Sydney Harbour Bridge.</w:t>
      </w:r>
      <w:r w:rsidR="005061D0" w:rsidRPr="00927CB4">
        <w:rPr>
          <w:rStyle w:val="FootnoteReference"/>
          <w:rFonts w:ascii="Times Roman" w:hAnsi="Times Roman"/>
        </w:rPr>
        <w:footnoteReference w:id="18"/>
      </w:r>
      <w:r w:rsidR="005061D0" w:rsidRPr="00927CB4">
        <w:rPr>
          <w:rFonts w:ascii="Times Roman" w:hAnsi="Times Roman"/>
        </w:rPr>
        <w:t xml:space="preserve">  In November 2014 an </w:t>
      </w:r>
      <w:r w:rsidR="005061D0" w:rsidRPr="00927CB4">
        <w:rPr>
          <w:rFonts w:ascii="Times Roman" w:hAnsi="Times Roman"/>
          <w:bCs/>
        </w:rPr>
        <w:t>RPA</w:t>
      </w:r>
      <w:r w:rsidR="005061D0" w:rsidRPr="00927CB4">
        <w:rPr>
          <w:rFonts w:ascii="Times Roman" w:hAnsi="Times Roman"/>
        </w:rPr>
        <w:t xml:space="preserve"> crashed through the roof of a Perth house.</w:t>
      </w:r>
      <w:r w:rsidR="005061D0" w:rsidRPr="00927CB4">
        <w:rPr>
          <w:rStyle w:val="FootnoteReference"/>
          <w:rFonts w:ascii="Times Roman" w:hAnsi="Times Roman"/>
        </w:rPr>
        <w:footnoteReference w:id="19"/>
      </w:r>
      <w:r w:rsidR="005061D0" w:rsidRPr="00927CB4">
        <w:rPr>
          <w:rFonts w:ascii="Times Roman" w:hAnsi="Times Roman"/>
        </w:rPr>
        <w:t xml:space="preserve"> </w:t>
      </w:r>
      <w:r w:rsidR="003C55F0" w:rsidRPr="00927CB4">
        <w:rPr>
          <w:rFonts w:ascii="Times Roman" w:hAnsi="Times Roman"/>
        </w:rPr>
        <w:t>I</w:t>
      </w:r>
      <w:r w:rsidR="003352D8" w:rsidRPr="00927CB4">
        <w:rPr>
          <w:rFonts w:ascii="Times Roman" w:hAnsi="Times Roman"/>
        </w:rPr>
        <w:t>n December 2014, a</w:t>
      </w:r>
      <w:r w:rsidR="006D27CD" w:rsidRPr="00927CB4">
        <w:rPr>
          <w:rFonts w:ascii="Times Roman" w:hAnsi="Times Roman"/>
        </w:rPr>
        <w:t>n</w:t>
      </w:r>
      <w:r w:rsidR="003352D8" w:rsidRPr="00927CB4">
        <w:rPr>
          <w:rFonts w:ascii="Times Roman" w:hAnsi="Times Roman"/>
        </w:rPr>
        <w:t xml:space="preserve"> </w:t>
      </w:r>
      <w:r w:rsidR="009C5275" w:rsidRPr="00927CB4">
        <w:rPr>
          <w:rFonts w:ascii="Times Roman" w:hAnsi="Times Roman"/>
          <w:bCs/>
        </w:rPr>
        <w:t>RPA</w:t>
      </w:r>
      <w:r w:rsidR="002237FE" w:rsidRPr="00927CB4">
        <w:rPr>
          <w:rFonts w:ascii="Times Roman" w:hAnsi="Times Roman"/>
        </w:rPr>
        <w:t xml:space="preserve"> was flown over a polic</w:t>
      </w:r>
      <w:r w:rsidR="005061D0" w:rsidRPr="00927CB4">
        <w:rPr>
          <w:rFonts w:ascii="Times Roman" w:hAnsi="Times Roman"/>
        </w:rPr>
        <w:t>e operation crashing</w:t>
      </w:r>
      <w:r w:rsidR="002237FE" w:rsidRPr="00927CB4">
        <w:rPr>
          <w:rFonts w:ascii="Times Roman" w:hAnsi="Times Roman"/>
        </w:rPr>
        <w:t xml:space="preserve"> to the ground </w:t>
      </w:r>
      <w:r w:rsidR="00CD5444" w:rsidRPr="00927CB4">
        <w:rPr>
          <w:rFonts w:ascii="Times Roman" w:hAnsi="Times Roman"/>
        </w:rPr>
        <w:t xml:space="preserve">and </w:t>
      </w:r>
      <w:r w:rsidR="002237FE" w:rsidRPr="00927CB4">
        <w:rPr>
          <w:rFonts w:ascii="Times Roman" w:hAnsi="Times Roman"/>
        </w:rPr>
        <w:t>nar</w:t>
      </w:r>
      <w:r w:rsidR="0021362C" w:rsidRPr="00927CB4">
        <w:rPr>
          <w:rFonts w:ascii="Times Roman" w:hAnsi="Times Roman"/>
        </w:rPr>
        <w:t>rowly avoiding a police officer</w:t>
      </w:r>
      <w:r w:rsidR="003C55F0" w:rsidRPr="00927CB4">
        <w:rPr>
          <w:rFonts w:ascii="Times Roman" w:hAnsi="Times Roman"/>
        </w:rPr>
        <w:t xml:space="preserve"> in Victoria</w:t>
      </w:r>
      <w:r w:rsidR="002237FE" w:rsidRPr="00927CB4">
        <w:rPr>
          <w:rFonts w:ascii="Times Roman" w:hAnsi="Times Roman"/>
        </w:rPr>
        <w:t>.</w:t>
      </w:r>
      <w:r w:rsidR="002237FE" w:rsidRPr="00927CB4">
        <w:rPr>
          <w:rStyle w:val="FootnoteReference"/>
          <w:rFonts w:ascii="Times Roman" w:hAnsi="Times Roman"/>
        </w:rPr>
        <w:footnoteReference w:id="20"/>
      </w:r>
      <w:r w:rsidR="00AC6042" w:rsidRPr="00927CB4">
        <w:rPr>
          <w:rFonts w:ascii="Times Roman" w:hAnsi="Times Roman"/>
        </w:rPr>
        <w:t xml:space="preserve">  </w:t>
      </w:r>
      <w:r w:rsidR="005061D0" w:rsidRPr="00927CB4">
        <w:rPr>
          <w:rFonts w:ascii="Times Roman" w:hAnsi="Times Roman"/>
        </w:rPr>
        <w:t>In October, 2015 there was a police investigation into a drone crashing into one of the sails of the Sydney Opera House.</w:t>
      </w:r>
      <w:r w:rsidR="005061D0" w:rsidRPr="00927CB4">
        <w:rPr>
          <w:rStyle w:val="FootnoteReference"/>
          <w:rFonts w:ascii="Times Roman" w:hAnsi="Times Roman"/>
        </w:rPr>
        <w:footnoteReference w:id="21"/>
      </w:r>
      <w:r w:rsidR="005061D0" w:rsidRPr="00927CB4">
        <w:rPr>
          <w:rFonts w:ascii="Times Roman" w:hAnsi="Times Roman"/>
        </w:rPr>
        <w:t xml:space="preserve"> </w:t>
      </w:r>
      <w:r w:rsidR="00F55E6C" w:rsidRPr="00927CB4">
        <w:rPr>
          <w:rFonts w:ascii="Times Roman" w:hAnsi="Times Roman"/>
        </w:rPr>
        <w:t>I</w:t>
      </w:r>
      <w:r w:rsidR="00BB24C9" w:rsidRPr="00927CB4">
        <w:rPr>
          <w:rFonts w:ascii="Times Roman" w:hAnsi="Times Roman"/>
        </w:rPr>
        <w:t>t is extremely unlikely that all illegal, unauthorised or careless flight</w:t>
      </w:r>
      <w:r w:rsidR="00741893" w:rsidRPr="00927CB4">
        <w:rPr>
          <w:rFonts w:ascii="Times Roman" w:hAnsi="Times Roman"/>
        </w:rPr>
        <w:t>s</w:t>
      </w:r>
      <w:r w:rsidR="003352D8" w:rsidRPr="00927CB4">
        <w:rPr>
          <w:rFonts w:ascii="Times Roman" w:hAnsi="Times Roman"/>
        </w:rPr>
        <w:t xml:space="preserve"> of </w:t>
      </w:r>
      <w:r w:rsidR="009C5275" w:rsidRPr="00927CB4">
        <w:rPr>
          <w:rFonts w:ascii="Times Roman" w:hAnsi="Times Roman"/>
          <w:bCs/>
        </w:rPr>
        <w:t>RPA</w:t>
      </w:r>
      <w:r w:rsidR="009C5275" w:rsidRPr="00927CB4">
        <w:rPr>
          <w:rFonts w:ascii="Times Roman" w:hAnsi="Times Roman"/>
        </w:rPr>
        <w:t xml:space="preserve"> </w:t>
      </w:r>
      <w:r w:rsidR="00BB24C9" w:rsidRPr="00927CB4">
        <w:rPr>
          <w:rFonts w:ascii="Times Roman" w:hAnsi="Times Roman"/>
        </w:rPr>
        <w:t>are reported or investigated</w:t>
      </w:r>
      <w:r w:rsidR="00741893" w:rsidRPr="00927CB4">
        <w:rPr>
          <w:rFonts w:ascii="Times Roman" w:hAnsi="Times Roman"/>
        </w:rPr>
        <w:t>.</w:t>
      </w:r>
      <w:r w:rsidR="00BB24C9" w:rsidRPr="00927CB4">
        <w:rPr>
          <w:rStyle w:val="FootnoteReference"/>
          <w:rFonts w:ascii="Times Roman" w:hAnsi="Times Roman"/>
        </w:rPr>
        <w:footnoteReference w:id="22"/>
      </w:r>
      <w:r w:rsidR="003352D8" w:rsidRPr="00927CB4">
        <w:rPr>
          <w:rFonts w:ascii="Times Roman" w:hAnsi="Times Roman"/>
        </w:rPr>
        <w:t xml:space="preserve"> </w:t>
      </w:r>
    </w:p>
    <w:p w14:paraId="3A67F957" w14:textId="77777777" w:rsidR="002E0445" w:rsidRPr="00927CB4" w:rsidRDefault="002E0445" w:rsidP="006F43E9">
      <w:pPr>
        <w:autoSpaceDE w:val="0"/>
        <w:autoSpaceDN w:val="0"/>
        <w:adjustRightInd w:val="0"/>
        <w:rPr>
          <w:rFonts w:ascii="Times Roman" w:hAnsi="Times Roman"/>
        </w:rPr>
      </w:pPr>
    </w:p>
    <w:p w14:paraId="41D54138" w14:textId="4743A66E" w:rsidR="00911EE3" w:rsidRPr="00927CB4" w:rsidRDefault="00123AFF" w:rsidP="006223F6">
      <w:pPr>
        <w:autoSpaceDE w:val="0"/>
        <w:autoSpaceDN w:val="0"/>
        <w:adjustRightInd w:val="0"/>
        <w:rPr>
          <w:rFonts w:ascii="Times Roman" w:hAnsi="Times Roman"/>
        </w:rPr>
      </w:pPr>
      <w:r>
        <w:rPr>
          <w:rFonts w:ascii="Times Roman" w:hAnsi="Times Roman"/>
        </w:rPr>
        <w:t>Part 1</w:t>
      </w:r>
      <w:r w:rsidR="00BC5AD5" w:rsidRPr="00927CB4">
        <w:rPr>
          <w:rFonts w:ascii="Times Roman" w:hAnsi="Times Roman"/>
        </w:rPr>
        <w:t xml:space="preserve"> of this</w:t>
      </w:r>
      <w:r w:rsidR="00E65571" w:rsidRPr="00927CB4">
        <w:rPr>
          <w:rFonts w:ascii="Times Roman" w:hAnsi="Times Roman"/>
        </w:rPr>
        <w:t xml:space="preserve"> article </w:t>
      </w:r>
      <w:r w:rsidR="00630710" w:rsidRPr="00927CB4">
        <w:rPr>
          <w:rFonts w:ascii="Times Roman" w:hAnsi="Times Roman"/>
        </w:rPr>
        <w:t>examines the re</w:t>
      </w:r>
      <w:r w:rsidR="003352D8" w:rsidRPr="00927CB4">
        <w:rPr>
          <w:rFonts w:ascii="Times Roman" w:hAnsi="Times Roman"/>
        </w:rPr>
        <w:t>gulatory framework governing RPA</w:t>
      </w:r>
      <w:r w:rsidR="005061D0" w:rsidRPr="00927CB4">
        <w:rPr>
          <w:rFonts w:ascii="Times Roman" w:hAnsi="Times Roman"/>
        </w:rPr>
        <w:t xml:space="preserve"> use in Australia. </w:t>
      </w:r>
      <w:r w:rsidR="006223F6" w:rsidRPr="00927CB4">
        <w:rPr>
          <w:rFonts w:ascii="Times Roman" w:hAnsi="Times Roman"/>
        </w:rPr>
        <w:t>P</w:t>
      </w:r>
      <w:r>
        <w:rPr>
          <w:rFonts w:ascii="Times Roman" w:hAnsi="Times Roman"/>
        </w:rPr>
        <w:t>art 2</w:t>
      </w:r>
      <w:r w:rsidR="006223F6" w:rsidRPr="00927CB4">
        <w:rPr>
          <w:rFonts w:ascii="Times Roman" w:hAnsi="Times Roman"/>
        </w:rPr>
        <w:t xml:space="preserve"> considers</w:t>
      </w:r>
      <w:r w:rsidR="00630710" w:rsidRPr="00927CB4">
        <w:rPr>
          <w:rFonts w:ascii="Times Roman" w:hAnsi="Times Roman"/>
        </w:rPr>
        <w:t xml:space="preserve"> </w:t>
      </w:r>
      <w:r w:rsidR="006223F6" w:rsidRPr="00927CB4">
        <w:rPr>
          <w:rFonts w:ascii="Times Roman" w:hAnsi="Times Roman"/>
        </w:rPr>
        <w:t xml:space="preserve">the applicability </w:t>
      </w:r>
      <w:r w:rsidR="005061D0" w:rsidRPr="00927CB4">
        <w:rPr>
          <w:rFonts w:ascii="Times Roman" w:hAnsi="Times Roman"/>
        </w:rPr>
        <w:t xml:space="preserve">and adequacy </w:t>
      </w:r>
      <w:r w:rsidR="006223F6" w:rsidRPr="00927CB4">
        <w:rPr>
          <w:rFonts w:ascii="Times Roman" w:hAnsi="Times Roman"/>
        </w:rPr>
        <w:t xml:space="preserve">of statutory strict liability for damage by aircraft </w:t>
      </w:r>
      <w:r w:rsidR="00273214" w:rsidRPr="00927CB4">
        <w:rPr>
          <w:rFonts w:ascii="Times Roman" w:hAnsi="Times Roman"/>
        </w:rPr>
        <w:t xml:space="preserve">in all Australian jurisdictions and concludes that the differential application of the legislation to some RPA and not others is a matter that should be remedied by legislators. </w:t>
      </w:r>
      <w:r w:rsidR="005061D0" w:rsidRPr="00927CB4">
        <w:rPr>
          <w:rFonts w:ascii="Times Roman" w:hAnsi="Times Roman"/>
        </w:rPr>
        <w:t xml:space="preserve"> </w:t>
      </w:r>
      <w:r>
        <w:rPr>
          <w:rFonts w:ascii="Times Roman" w:hAnsi="Times Roman"/>
        </w:rPr>
        <w:t>In Part 3</w:t>
      </w:r>
      <w:r w:rsidR="006223F6" w:rsidRPr="00927CB4">
        <w:rPr>
          <w:rFonts w:ascii="Times Roman" w:hAnsi="Times Roman"/>
        </w:rPr>
        <w:t xml:space="preserve"> the </w:t>
      </w:r>
      <w:r w:rsidR="002E274B" w:rsidRPr="00927CB4">
        <w:rPr>
          <w:rFonts w:ascii="Times Roman" w:hAnsi="Times Roman"/>
        </w:rPr>
        <w:t>inter-relationship between state and t</w:t>
      </w:r>
      <w:r w:rsidR="00BC5AD5" w:rsidRPr="00927CB4">
        <w:rPr>
          <w:rFonts w:ascii="Times Roman" w:hAnsi="Times Roman"/>
        </w:rPr>
        <w:t xml:space="preserve">erritory </w:t>
      </w:r>
      <w:r w:rsidR="00BC5AD5" w:rsidRPr="00317B33">
        <w:rPr>
          <w:rFonts w:ascii="Times Roman" w:hAnsi="Times Roman"/>
        </w:rPr>
        <w:t>Civil L</w:t>
      </w:r>
      <w:r w:rsidR="006223F6" w:rsidRPr="00317B33">
        <w:rPr>
          <w:rFonts w:ascii="Times Roman" w:hAnsi="Times Roman"/>
        </w:rPr>
        <w:t>iability</w:t>
      </w:r>
      <w:r w:rsidR="006223F6" w:rsidRPr="00927CB4">
        <w:rPr>
          <w:rFonts w:ascii="Times Roman" w:hAnsi="Times Roman"/>
        </w:rPr>
        <w:t xml:space="preserve"> legislation </w:t>
      </w:r>
      <w:r w:rsidR="002E274B" w:rsidRPr="00927CB4">
        <w:rPr>
          <w:rFonts w:ascii="Times Roman" w:hAnsi="Times Roman"/>
        </w:rPr>
        <w:t xml:space="preserve">and </w:t>
      </w:r>
      <w:r w:rsidR="006223F6" w:rsidRPr="00317B33">
        <w:rPr>
          <w:rFonts w:ascii="Times Roman" w:hAnsi="Times Roman"/>
        </w:rPr>
        <w:t>Damage by Aircraft</w:t>
      </w:r>
      <w:r w:rsidR="006223F6" w:rsidRPr="00927CB4">
        <w:rPr>
          <w:rFonts w:ascii="Times Roman" w:hAnsi="Times Roman"/>
        </w:rPr>
        <w:t xml:space="preserve"> </w:t>
      </w:r>
      <w:r>
        <w:rPr>
          <w:rFonts w:ascii="Times Roman" w:hAnsi="Times Roman"/>
        </w:rPr>
        <w:t>legislation is explored. Part 4</w:t>
      </w:r>
      <w:r w:rsidR="002E274B" w:rsidRPr="00927CB4">
        <w:rPr>
          <w:rFonts w:ascii="Times Roman" w:hAnsi="Times Roman"/>
        </w:rPr>
        <w:t xml:space="preserve"> </w:t>
      </w:r>
      <w:r w:rsidR="00273214" w:rsidRPr="00927CB4">
        <w:rPr>
          <w:rFonts w:ascii="Times Roman" w:hAnsi="Times Roman"/>
        </w:rPr>
        <w:t xml:space="preserve">considers </w:t>
      </w:r>
      <w:r w:rsidR="00F934E2" w:rsidRPr="00927CB4">
        <w:rPr>
          <w:rFonts w:ascii="Times Roman" w:hAnsi="Times Roman"/>
        </w:rPr>
        <w:t xml:space="preserve">common law remedies for </w:t>
      </w:r>
      <w:r w:rsidR="00273214" w:rsidRPr="00927CB4">
        <w:rPr>
          <w:rFonts w:ascii="Times Roman" w:hAnsi="Times Roman"/>
        </w:rPr>
        <w:t xml:space="preserve">RPA </w:t>
      </w:r>
      <w:r w:rsidR="00F934E2" w:rsidRPr="00927CB4">
        <w:rPr>
          <w:rFonts w:ascii="Times Roman" w:hAnsi="Times Roman"/>
        </w:rPr>
        <w:t xml:space="preserve">damage to persons and property on the ground in the torts of negligence, breach of statutory duty and trespass to person </w:t>
      </w:r>
      <w:r w:rsidR="00973E16" w:rsidRPr="00927CB4">
        <w:rPr>
          <w:rFonts w:ascii="Times Roman" w:hAnsi="Times Roman"/>
        </w:rPr>
        <w:t xml:space="preserve">whilst </w:t>
      </w:r>
      <w:r>
        <w:rPr>
          <w:rFonts w:ascii="Times Roman" w:hAnsi="Times Roman"/>
        </w:rPr>
        <w:t>in Part 5</w:t>
      </w:r>
      <w:r w:rsidR="00836D2B" w:rsidRPr="00927CB4">
        <w:rPr>
          <w:rFonts w:ascii="Times Roman" w:hAnsi="Times Roman"/>
        </w:rPr>
        <w:t>,</w:t>
      </w:r>
      <w:r w:rsidR="00A412B6" w:rsidRPr="00927CB4">
        <w:rPr>
          <w:rFonts w:ascii="Times Roman" w:hAnsi="Times Roman"/>
        </w:rPr>
        <w:t xml:space="preserve"> liability of RPA pilots in the torts of trespass to land and nuisance is</w:t>
      </w:r>
      <w:r w:rsidR="00273214" w:rsidRPr="00927CB4">
        <w:rPr>
          <w:rFonts w:ascii="Times Roman" w:hAnsi="Times Roman"/>
        </w:rPr>
        <w:t xml:space="preserve"> examined</w:t>
      </w:r>
      <w:r w:rsidR="00A412B6" w:rsidRPr="00927CB4">
        <w:rPr>
          <w:rFonts w:ascii="Times Roman" w:hAnsi="Times Roman"/>
        </w:rPr>
        <w:t xml:space="preserve">. </w:t>
      </w:r>
      <w:r w:rsidR="00973E16" w:rsidRPr="00927CB4">
        <w:rPr>
          <w:rFonts w:ascii="Times Roman" w:hAnsi="Times Roman"/>
        </w:rPr>
        <w:t xml:space="preserve">Lastly, </w:t>
      </w:r>
      <w:r>
        <w:rPr>
          <w:rFonts w:ascii="Times Roman" w:hAnsi="Times Roman"/>
        </w:rPr>
        <w:t>Part 6</w:t>
      </w:r>
      <w:r w:rsidR="00A412B6" w:rsidRPr="00927CB4">
        <w:rPr>
          <w:rFonts w:ascii="Times Roman" w:hAnsi="Times Roman"/>
        </w:rPr>
        <w:t xml:space="preserve"> considers the </w:t>
      </w:r>
      <w:r w:rsidR="00273214" w:rsidRPr="00927CB4">
        <w:rPr>
          <w:rFonts w:ascii="Times Roman" w:hAnsi="Times Roman"/>
        </w:rPr>
        <w:t xml:space="preserve">need for </w:t>
      </w:r>
      <w:r w:rsidR="00A412B6" w:rsidRPr="00927CB4">
        <w:rPr>
          <w:rFonts w:ascii="Times Roman" w:hAnsi="Times Roman"/>
        </w:rPr>
        <w:t>compulsory identification and insurance of RPA pilots and operators to enable proceedings to be brought against them</w:t>
      </w:r>
      <w:r w:rsidR="00F864C1" w:rsidRPr="00927CB4">
        <w:rPr>
          <w:rFonts w:ascii="Times Roman" w:hAnsi="Times Roman"/>
        </w:rPr>
        <w:t xml:space="preserve"> and damages awards to be met</w:t>
      </w:r>
      <w:r w:rsidR="00A412B6" w:rsidRPr="00927CB4">
        <w:rPr>
          <w:rFonts w:ascii="Times Roman" w:hAnsi="Times Roman"/>
        </w:rPr>
        <w:t xml:space="preserve">. </w:t>
      </w:r>
    </w:p>
    <w:p w14:paraId="2D33C72E" w14:textId="77777777" w:rsidR="00911EE3" w:rsidRPr="00927CB4" w:rsidRDefault="00911EE3" w:rsidP="00741893">
      <w:pPr>
        <w:rPr>
          <w:rFonts w:ascii="Times Roman" w:hAnsi="Times Roman"/>
        </w:rPr>
      </w:pPr>
    </w:p>
    <w:p w14:paraId="366CEE47" w14:textId="5B92C759" w:rsidR="00E2019C" w:rsidRPr="00F8526F" w:rsidRDefault="00507A5C" w:rsidP="00F8526F">
      <w:pPr>
        <w:ind w:left="284"/>
        <w:jc w:val="center"/>
        <w:rPr>
          <w:rFonts w:ascii="Times Roman" w:hAnsi="Times Roman"/>
          <w:b/>
          <w:sz w:val="28"/>
          <w:szCs w:val="28"/>
        </w:rPr>
      </w:pPr>
      <w:r>
        <w:rPr>
          <w:rFonts w:ascii="Times Roman" w:hAnsi="Times Roman"/>
          <w:b/>
          <w:sz w:val="28"/>
          <w:szCs w:val="28"/>
        </w:rPr>
        <w:t>1 Regulatory</w:t>
      </w:r>
      <w:r w:rsidR="00572B5E" w:rsidRPr="00F8526F">
        <w:rPr>
          <w:rFonts w:ascii="Times Roman" w:hAnsi="Times Roman"/>
          <w:b/>
          <w:sz w:val="28"/>
          <w:szCs w:val="28"/>
        </w:rPr>
        <w:t xml:space="preserve"> Framework for</w:t>
      </w:r>
      <w:r w:rsidR="009D5432" w:rsidRPr="00F8526F">
        <w:rPr>
          <w:rFonts w:ascii="Times Roman" w:hAnsi="Times Roman"/>
          <w:b/>
          <w:sz w:val="28"/>
          <w:szCs w:val="28"/>
        </w:rPr>
        <w:t xml:space="preserve"> </w:t>
      </w:r>
      <w:r w:rsidR="0081777F" w:rsidRPr="00F8526F">
        <w:rPr>
          <w:rFonts w:ascii="Times Roman" w:hAnsi="Times Roman"/>
          <w:b/>
          <w:sz w:val="28"/>
          <w:szCs w:val="28"/>
        </w:rPr>
        <w:t>RPA</w:t>
      </w:r>
      <w:r w:rsidR="00572B5E" w:rsidRPr="00F8526F">
        <w:rPr>
          <w:rFonts w:ascii="Times Roman" w:hAnsi="Times Roman"/>
          <w:b/>
          <w:sz w:val="28"/>
          <w:szCs w:val="28"/>
        </w:rPr>
        <w:t xml:space="preserve"> </w:t>
      </w:r>
      <w:r w:rsidR="003C1038" w:rsidRPr="00F8526F">
        <w:rPr>
          <w:rFonts w:ascii="Times Roman" w:hAnsi="Times Roman"/>
          <w:b/>
          <w:sz w:val="28"/>
          <w:szCs w:val="28"/>
        </w:rPr>
        <w:t xml:space="preserve">and Licensing Requirements for </w:t>
      </w:r>
      <w:r w:rsidR="00C161B9" w:rsidRPr="00F8526F">
        <w:rPr>
          <w:rFonts w:ascii="Times Roman" w:hAnsi="Times Roman"/>
          <w:b/>
          <w:sz w:val="28"/>
          <w:szCs w:val="28"/>
        </w:rPr>
        <w:t>Pilots and</w:t>
      </w:r>
      <w:r w:rsidR="006778A7" w:rsidRPr="00F8526F">
        <w:rPr>
          <w:rFonts w:ascii="Times Roman" w:hAnsi="Times Roman"/>
          <w:b/>
          <w:sz w:val="28"/>
          <w:szCs w:val="28"/>
        </w:rPr>
        <w:t xml:space="preserve"> </w:t>
      </w:r>
      <w:r w:rsidR="009D5432" w:rsidRPr="00F8526F">
        <w:rPr>
          <w:rFonts w:ascii="Times Roman" w:hAnsi="Times Roman"/>
          <w:b/>
          <w:sz w:val="28"/>
          <w:szCs w:val="28"/>
        </w:rPr>
        <w:t>Operators</w:t>
      </w:r>
    </w:p>
    <w:p w14:paraId="0BFDE6F9" w14:textId="77777777" w:rsidR="009D5432" w:rsidRPr="00927CB4" w:rsidRDefault="009D5432">
      <w:pPr>
        <w:rPr>
          <w:rFonts w:ascii="Times Roman" w:hAnsi="Times Roman"/>
          <w:bCs/>
        </w:rPr>
      </w:pPr>
    </w:p>
    <w:p w14:paraId="26929562" w14:textId="57AC42FA" w:rsidR="00D4454D" w:rsidRPr="00927CB4" w:rsidRDefault="002A7FB5" w:rsidP="00C91CBD">
      <w:pPr>
        <w:rPr>
          <w:rFonts w:ascii="Times Roman" w:hAnsi="Times Roman"/>
        </w:rPr>
      </w:pPr>
      <w:r w:rsidRPr="00927CB4">
        <w:rPr>
          <w:rFonts w:ascii="Times Roman" w:hAnsi="Times Roman"/>
        </w:rPr>
        <w:t>A</w:t>
      </w:r>
      <w:r w:rsidR="00D4454D" w:rsidRPr="00927CB4">
        <w:rPr>
          <w:rFonts w:ascii="Times Roman" w:hAnsi="Times Roman"/>
        </w:rPr>
        <w:t>ircraft opera</w:t>
      </w:r>
      <w:r w:rsidRPr="00927CB4">
        <w:rPr>
          <w:rFonts w:ascii="Times Roman" w:hAnsi="Times Roman"/>
        </w:rPr>
        <w:t>tions and safety in Australia are</w:t>
      </w:r>
      <w:r w:rsidR="00D4454D" w:rsidRPr="00927CB4">
        <w:rPr>
          <w:rFonts w:ascii="Times Roman" w:hAnsi="Times Roman"/>
        </w:rPr>
        <w:t xml:space="preserve"> governed by Commonwealth legislation and the regulations made thereunder.</w:t>
      </w:r>
      <w:r w:rsidR="00CB48B0" w:rsidRPr="00927CB4">
        <w:rPr>
          <w:rStyle w:val="FootnoteReference"/>
          <w:rFonts w:ascii="Times Roman" w:hAnsi="Times Roman"/>
        </w:rPr>
        <w:footnoteReference w:id="23"/>
      </w:r>
      <w:r w:rsidR="00D4454D" w:rsidRPr="00927CB4">
        <w:rPr>
          <w:rFonts w:ascii="Times Roman" w:hAnsi="Times Roman"/>
        </w:rPr>
        <w:t xml:space="preserve"> Constitutionally, there are various heads of </w:t>
      </w:r>
      <w:r w:rsidR="00D4454D" w:rsidRPr="00927CB4">
        <w:rPr>
          <w:rFonts w:ascii="Times Roman" w:hAnsi="Times Roman"/>
        </w:rPr>
        <w:lastRenderedPageBreak/>
        <w:t>power</w:t>
      </w:r>
      <w:r w:rsidRPr="00927CB4">
        <w:rPr>
          <w:rStyle w:val="FootnoteReference"/>
          <w:rFonts w:ascii="Times Roman" w:hAnsi="Times Roman"/>
        </w:rPr>
        <w:footnoteReference w:id="24"/>
      </w:r>
      <w:r w:rsidRPr="00927CB4">
        <w:rPr>
          <w:rFonts w:ascii="Times Roman" w:hAnsi="Times Roman"/>
        </w:rPr>
        <w:t xml:space="preserve"> </w:t>
      </w:r>
      <w:r w:rsidR="00D4454D" w:rsidRPr="00927CB4">
        <w:rPr>
          <w:rFonts w:ascii="Times Roman" w:hAnsi="Times Roman"/>
        </w:rPr>
        <w:t xml:space="preserve"> which support the legislation</w:t>
      </w:r>
      <w:r w:rsidRPr="00927CB4">
        <w:rPr>
          <w:rFonts w:ascii="Times Roman" w:hAnsi="Times Roman"/>
        </w:rPr>
        <w:t>.</w:t>
      </w:r>
      <w:r w:rsidR="00D4454D" w:rsidRPr="00927CB4">
        <w:rPr>
          <w:rFonts w:ascii="Times Roman" w:hAnsi="Times Roman"/>
        </w:rPr>
        <w:t xml:space="preserve"> Pursua</w:t>
      </w:r>
      <w:r w:rsidR="004F076D">
        <w:rPr>
          <w:rFonts w:ascii="Times Roman" w:hAnsi="Times Roman"/>
        </w:rPr>
        <w:t>nt to an agreement between the s</w:t>
      </w:r>
      <w:r w:rsidR="00D4454D" w:rsidRPr="00927CB4">
        <w:rPr>
          <w:rFonts w:ascii="Times Roman" w:hAnsi="Times Roman"/>
        </w:rPr>
        <w:t>ta</w:t>
      </w:r>
      <w:r w:rsidR="00FD4107" w:rsidRPr="00927CB4">
        <w:rPr>
          <w:rFonts w:ascii="Times Roman" w:hAnsi="Times Roman"/>
        </w:rPr>
        <w:t>tes a</w:t>
      </w:r>
      <w:r w:rsidRPr="00927CB4">
        <w:rPr>
          <w:rFonts w:ascii="Times Roman" w:hAnsi="Times Roman"/>
        </w:rPr>
        <w:t xml:space="preserve">nd the </w:t>
      </w:r>
      <w:r w:rsidR="00FD4107" w:rsidRPr="00927CB4">
        <w:rPr>
          <w:rFonts w:ascii="Times Roman" w:hAnsi="Times Roman"/>
        </w:rPr>
        <w:t>Commonwealth in 1937</w:t>
      </w:r>
      <w:r w:rsidR="00C91CBD" w:rsidRPr="00927CB4">
        <w:rPr>
          <w:rFonts w:ascii="Times Roman" w:hAnsi="Times Roman"/>
        </w:rPr>
        <w:t>,</w:t>
      </w:r>
      <w:r w:rsidR="00D4454D" w:rsidRPr="00927CB4">
        <w:rPr>
          <w:rFonts w:ascii="Times Roman" w:hAnsi="Times Roman"/>
        </w:rPr>
        <w:t xml:space="preserve"> </w:t>
      </w:r>
      <w:r w:rsidR="004F076D">
        <w:rPr>
          <w:rFonts w:ascii="Times Roman" w:hAnsi="Times Roman"/>
        </w:rPr>
        <w:t>all s</w:t>
      </w:r>
      <w:r w:rsidR="00C91CBD" w:rsidRPr="00927CB4">
        <w:rPr>
          <w:rFonts w:ascii="Times Roman" w:hAnsi="Times Roman"/>
        </w:rPr>
        <w:t xml:space="preserve">tates </w:t>
      </w:r>
      <w:r w:rsidR="00D4454D" w:rsidRPr="00927CB4">
        <w:rPr>
          <w:rFonts w:ascii="Times Roman" w:hAnsi="Times Roman"/>
        </w:rPr>
        <w:t xml:space="preserve">enacted legislation </w:t>
      </w:r>
      <w:r w:rsidR="00C91CBD" w:rsidRPr="00927CB4">
        <w:rPr>
          <w:rFonts w:ascii="Times Roman" w:hAnsi="Times Roman"/>
        </w:rPr>
        <w:t xml:space="preserve">adopting </w:t>
      </w:r>
      <w:r w:rsidR="00FD4107" w:rsidRPr="00927CB4">
        <w:rPr>
          <w:rFonts w:ascii="Times Roman" w:hAnsi="Times Roman"/>
        </w:rPr>
        <w:t xml:space="preserve">the </w:t>
      </w:r>
      <w:r w:rsidR="00C91CBD" w:rsidRPr="00927CB4">
        <w:rPr>
          <w:rFonts w:ascii="Times Roman" w:hAnsi="Times Roman"/>
        </w:rPr>
        <w:t>Commonwealth</w:t>
      </w:r>
      <w:r w:rsidRPr="00927CB4">
        <w:rPr>
          <w:rFonts w:ascii="Times Roman" w:hAnsi="Times Roman"/>
        </w:rPr>
        <w:t xml:space="preserve"> Air Navigation R</w:t>
      </w:r>
      <w:r w:rsidR="00D4454D" w:rsidRPr="00927CB4">
        <w:rPr>
          <w:rFonts w:ascii="Times Roman" w:hAnsi="Times Roman"/>
        </w:rPr>
        <w:t>egulations to ensure</w:t>
      </w:r>
      <w:r w:rsidR="00F864C1" w:rsidRPr="00927CB4">
        <w:rPr>
          <w:rFonts w:ascii="Times Roman" w:hAnsi="Times Roman"/>
        </w:rPr>
        <w:t xml:space="preserve"> uniform national aviation regulation</w:t>
      </w:r>
      <w:r w:rsidR="00D4454D" w:rsidRPr="00927CB4">
        <w:rPr>
          <w:rFonts w:ascii="Times Roman" w:hAnsi="Times Roman"/>
        </w:rPr>
        <w:t>.</w:t>
      </w:r>
      <w:r w:rsidR="00C91CBD" w:rsidRPr="00927CB4">
        <w:rPr>
          <w:rStyle w:val="FootnoteReference"/>
          <w:rFonts w:ascii="Times Roman" w:hAnsi="Times Roman"/>
        </w:rPr>
        <w:footnoteReference w:id="25"/>
      </w:r>
      <w:r w:rsidR="00D4454D" w:rsidRPr="00927CB4">
        <w:rPr>
          <w:rFonts w:ascii="Times Roman" w:hAnsi="Times Roman"/>
        </w:rPr>
        <w:t xml:space="preserve">  </w:t>
      </w:r>
    </w:p>
    <w:p w14:paraId="6079898C" w14:textId="77777777" w:rsidR="00D4454D" w:rsidRPr="00927CB4" w:rsidRDefault="00D4454D" w:rsidP="00560F9D">
      <w:pPr>
        <w:rPr>
          <w:rFonts w:ascii="Times Roman" w:hAnsi="Times Roman"/>
        </w:rPr>
      </w:pPr>
    </w:p>
    <w:p w14:paraId="319E9B7F" w14:textId="51A3BAEE" w:rsidR="00D44879" w:rsidRPr="00927CB4" w:rsidRDefault="00E63A1F" w:rsidP="008F010A">
      <w:pPr>
        <w:rPr>
          <w:rStyle w:val="Emphasis"/>
          <w:rFonts w:ascii="Times Roman" w:hAnsi="Times Roman"/>
          <w:bCs/>
          <w:i w:val="0"/>
          <w:color w:val="000000"/>
        </w:rPr>
      </w:pPr>
      <w:r w:rsidRPr="00927CB4">
        <w:rPr>
          <w:rFonts w:ascii="Times Roman" w:hAnsi="Times Roman"/>
        </w:rPr>
        <w:t>Australia was the first nation to regulate remotely piloted aircraft</w:t>
      </w:r>
      <w:r w:rsidR="006E1361" w:rsidRPr="00927CB4">
        <w:rPr>
          <w:rFonts w:ascii="Times Roman" w:hAnsi="Times Roman"/>
        </w:rPr>
        <w:t>,</w:t>
      </w:r>
      <w:r w:rsidR="008F010A" w:rsidRPr="00927CB4">
        <w:rPr>
          <w:rStyle w:val="FootnoteReference"/>
          <w:rFonts w:ascii="Times Roman" w:hAnsi="Times Roman"/>
          <w:bCs/>
        </w:rPr>
        <w:t xml:space="preserve"> </w:t>
      </w:r>
      <w:r w:rsidR="008F010A" w:rsidRPr="00927CB4">
        <w:rPr>
          <w:rStyle w:val="FootnoteReference"/>
          <w:rFonts w:ascii="Times Roman" w:hAnsi="Times Roman"/>
          <w:bCs/>
        </w:rPr>
        <w:footnoteReference w:id="26"/>
      </w:r>
      <w:r w:rsidRPr="00927CB4">
        <w:rPr>
          <w:rFonts w:ascii="Times Roman" w:hAnsi="Times Roman"/>
        </w:rPr>
        <w:t xml:space="preserve"> in 2002 by way of </w:t>
      </w:r>
      <w:r w:rsidRPr="00927CB4">
        <w:rPr>
          <w:rFonts w:ascii="Times Roman" w:hAnsi="Times Roman"/>
          <w:iCs/>
        </w:rPr>
        <w:t>Civil Aviation Regulations</w:t>
      </w:r>
      <w:r w:rsidR="008A629F" w:rsidRPr="00927CB4">
        <w:rPr>
          <w:rFonts w:ascii="Times Roman" w:hAnsi="Times Roman"/>
          <w:iCs/>
        </w:rPr>
        <w:t xml:space="preserve"> </w:t>
      </w:r>
      <w:r w:rsidRPr="00927CB4">
        <w:rPr>
          <w:rFonts w:ascii="Times Roman" w:hAnsi="Times Roman"/>
        </w:rPr>
        <w:t>1988 (Cth)</w:t>
      </w:r>
      <w:r w:rsidR="006E1361" w:rsidRPr="00927CB4">
        <w:rPr>
          <w:rFonts w:ascii="Times Roman" w:hAnsi="Times Roman"/>
        </w:rPr>
        <w:t>,</w:t>
      </w:r>
      <w:r w:rsidRPr="00927CB4">
        <w:rPr>
          <w:rFonts w:ascii="Times Roman" w:hAnsi="Times Roman"/>
        </w:rPr>
        <w:t xml:space="preserve"> Part 101</w:t>
      </w:r>
      <w:r w:rsidR="006E1361" w:rsidRPr="00927CB4">
        <w:rPr>
          <w:rFonts w:ascii="Times Roman" w:hAnsi="Times Roman"/>
        </w:rPr>
        <w:t xml:space="preserve">. This part </w:t>
      </w:r>
      <w:r w:rsidR="00CB48B0" w:rsidRPr="00927CB4">
        <w:rPr>
          <w:rFonts w:ascii="Times Roman" w:hAnsi="Times Roman"/>
        </w:rPr>
        <w:t>has been reviewed over the past two years</w:t>
      </w:r>
      <w:r w:rsidR="00CB48B0" w:rsidRPr="00927CB4">
        <w:rPr>
          <w:rStyle w:val="FootnoteReference"/>
          <w:rFonts w:ascii="Times Roman" w:hAnsi="Times Roman"/>
        </w:rPr>
        <w:footnoteReference w:id="27"/>
      </w:r>
      <w:r w:rsidR="00CB48B0" w:rsidRPr="00927CB4">
        <w:rPr>
          <w:rStyle w:val="Emphasis"/>
          <w:rFonts w:ascii="Times Roman" w:hAnsi="Times Roman" w:cs="Arial"/>
          <w:b/>
          <w:bCs/>
          <w:color w:val="000000"/>
        </w:rPr>
        <w:t xml:space="preserve"> </w:t>
      </w:r>
      <w:r w:rsidR="00CB48B0" w:rsidRPr="00927CB4">
        <w:rPr>
          <w:rFonts w:ascii="Times Roman" w:hAnsi="Times Roman"/>
        </w:rPr>
        <w:t xml:space="preserve"> and </w:t>
      </w:r>
      <w:r w:rsidR="006A1340" w:rsidRPr="00927CB4">
        <w:rPr>
          <w:rFonts w:ascii="Times Roman" w:hAnsi="Times Roman"/>
        </w:rPr>
        <w:t>significant amendments</w:t>
      </w:r>
      <w:r w:rsidR="00CB48B0" w:rsidRPr="00927CB4">
        <w:rPr>
          <w:rFonts w:ascii="Times Roman" w:hAnsi="Times Roman"/>
          <w:bCs/>
        </w:rPr>
        <w:t xml:space="preserve"> </w:t>
      </w:r>
      <w:r w:rsidR="00F16321" w:rsidRPr="00927CB4">
        <w:rPr>
          <w:rFonts w:ascii="Times Roman" w:hAnsi="Times Roman"/>
          <w:bCs/>
        </w:rPr>
        <w:t>commence</w:t>
      </w:r>
      <w:r w:rsidR="00546B29" w:rsidRPr="00927CB4">
        <w:rPr>
          <w:rFonts w:ascii="Times Roman" w:hAnsi="Times Roman"/>
          <w:bCs/>
        </w:rPr>
        <w:t>d</w:t>
      </w:r>
      <w:r w:rsidR="00F16321" w:rsidRPr="00927CB4">
        <w:rPr>
          <w:rFonts w:ascii="Times Roman" w:hAnsi="Times Roman"/>
          <w:bCs/>
        </w:rPr>
        <w:t xml:space="preserve"> </w:t>
      </w:r>
      <w:r w:rsidR="00CB48B0" w:rsidRPr="00927CB4">
        <w:rPr>
          <w:rFonts w:ascii="Times Roman" w:hAnsi="Times Roman"/>
          <w:bCs/>
        </w:rPr>
        <w:t>on 29 September 2016</w:t>
      </w:r>
      <w:r w:rsidR="0016313C" w:rsidRPr="00927CB4">
        <w:rPr>
          <w:rFonts w:ascii="Times Roman" w:hAnsi="Times Roman"/>
        </w:rPr>
        <w:t>. O</w:t>
      </w:r>
      <w:r w:rsidR="00D612AB" w:rsidRPr="00927CB4">
        <w:rPr>
          <w:rStyle w:val="Emphasis"/>
          <w:rFonts w:ascii="Times Roman" w:hAnsi="Times Roman"/>
          <w:bCs/>
          <w:i w:val="0"/>
          <w:color w:val="000000"/>
        </w:rPr>
        <w:t>n 10 October</w:t>
      </w:r>
      <w:r w:rsidR="00670F43">
        <w:rPr>
          <w:rStyle w:val="Emphasis"/>
          <w:rFonts w:ascii="Times Roman" w:hAnsi="Times Roman"/>
          <w:bCs/>
          <w:i w:val="0"/>
          <w:color w:val="000000"/>
        </w:rPr>
        <w:t>,</w:t>
      </w:r>
      <w:r w:rsidR="00D612AB" w:rsidRPr="00927CB4">
        <w:rPr>
          <w:rStyle w:val="Emphasis"/>
          <w:rFonts w:ascii="Times Roman" w:hAnsi="Times Roman"/>
          <w:bCs/>
          <w:i w:val="0"/>
          <w:color w:val="000000"/>
        </w:rPr>
        <w:t xml:space="preserve"> 2016 the Minister for Infrastructure and Transport announced a </w:t>
      </w:r>
      <w:r w:rsidR="0016313C" w:rsidRPr="00927CB4">
        <w:rPr>
          <w:rStyle w:val="Emphasis"/>
          <w:rFonts w:ascii="Times Roman" w:hAnsi="Times Roman"/>
          <w:bCs/>
          <w:i w:val="0"/>
          <w:color w:val="000000"/>
        </w:rPr>
        <w:t xml:space="preserve">further </w:t>
      </w:r>
      <w:r w:rsidR="00D612AB" w:rsidRPr="00927CB4">
        <w:rPr>
          <w:rStyle w:val="Emphasis"/>
          <w:rFonts w:ascii="Times Roman" w:hAnsi="Times Roman"/>
          <w:bCs/>
          <w:i w:val="0"/>
          <w:color w:val="000000"/>
        </w:rPr>
        <w:t xml:space="preserve">review of aviation safety regulation </w:t>
      </w:r>
      <w:r w:rsidR="0016313C" w:rsidRPr="00927CB4">
        <w:rPr>
          <w:rStyle w:val="Emphasis"/>
          <w:rFonts w:ascii="Times Roman" w:hAnsi="Times Roman"/>
          <w:bCs/>
          <w:i w:val="0"/>
          <w:color w:val="000000"/>
        </w:rPr>
        <w:t>of RPA</w:t>
      </w:r>
      <w:r w:rsidR="00CF3EB0" w:rsidRPr="00927CB4">
        <w:rPr>
          <w:rStyle w:val="Emphasis"/>
          <w:rFonts w:ascii="Times Roman" w:hAnsi="Times Roman"/>
          <w:bCs/>
          <w:i w:val="0"/>
          <w:color w:val="000000"/>
        </w:rPr>
        <w:t>.</w:t>
      </w:r>
      <w:r w:rsidR="00CF3EB0" w:rsidRPr="00927CB4">
        <w:rPr>
          <w:rStyle w:val="FootnoteReference"/>
          <w:rFonts w:ascii="Times Roman" w:hAnsi="Times Roman"/>
          <w:bCs/>
          <w:iCs/>
          <w:color w:val="000000"/>
        </w:rPr>
        <w:footnoteReference w:id="28"/>
      </w:r>
      <w:r w:rsidR="0016313C" w:rsidRPr="00927CB4">
        <w:rPr>
          <w:rStyle w:val="Emphasis"/>
          <w:rFonts w:ascii="Times Roman" w:hAnsi="Times Roman"/>
          <w:bCs/>
          <w:i w:val="0"/>
          <w:color w:val="000000"/>
        </w:rPr>
        <w:t xml:space="preserve"> </w:t>
      </w:r>
    </w:p>
    <w:p w14:paraId="2CC03699" w14:textId="77777777" w:rsidR="00D44879" w:rsidRPr="00927CB4" w:rsidRDefault="00D44879" w:rsidP="00F77DF5">
      <w:pPr>
        <w:rPr>
          <w:rStyle w:val="Emphasis"/>
          <w:rFonts w:ascii="Times Roman" w:hAnsi="Times Roman" w:cs="Arial"/>
          <w:b/>
          <w:bCs/>
          <w:color w:val="000000"/>
        </w:rPr>
      </w:pPr>
    </w:p>
    <w:p w14:paraId="64FB4ECA" w14:textId="287EB867" w:rsidR="002A7FB5" w:rsidRPr="00927CB4" w:rsidRDefault="005F7E68" w:rsidP="002A7FB5">
      <w:pPr>
        <w:jc w:val="both"/>
        <w:rPr>
          <w:rFonts w:ascii="Times Roman" w:hAnsi="Times Roman"/>
          <w:color w:val="000000"/>
        </w:rPr>
      </w:pPr>
      <w:r w:rsidRPr="00927CB4">
        <w:rPr>
          <w:rStyle w:val="Emphasis"/>
          <w:rFonts w:ascii="Times Roman" w:hAnsi="Times Roman"/>
          <w:i w:val="0"/>
          <w:iCs w:val="0"/>
          <w:color w:val="000000"/>
        </w:rPr>
        <w:t>Part 101</w:t>
      </w:r>
      <w:r w:rsidR="000A297C" w:rsidRPr="00927CB4">
        <w:rPr>
          <w:rStyle w:val="Emphasis"/>
          <w:rFonts w:ascii="Times Roman" w:hAnsi="Times Roman"/>
          <w:i w:val="0"/>
          <w:iCs w:val="0"/>
          <w:color w:val="000000"/>
        </w:rPr>
        <w:t xml:space="preserve"> </w:t>
      </w:r>
      <w:r w:rsidR="00670F43">
        <w:rPr>
          <w:rStyle w:val="Emphasis"/>
          <w:rFonts w:ascii="Times Roman" w:hAnsi="Times Roman"/>
          <w:i w:val="0"/>
          <w:iCs w:val="0"/>
          <w:color w:val="000000"/>
        </w:rPr>
        <w:t xml:space="preserve">of the Commonwealth regulations </w:t>
      </w:r>
      <w:r w:rsidR="000A297C" w:rsidRPr="00927CB4">
        <w:rPr>
          <w:rStyle w:val="Emphasis"/>
          <w:rFonts w:ascii="Times Roman" w:hAnsi="Times Roman"/>
          <w:i w:val="0"/>
          <w:iCs w:val="0"/>
          <w:color w:val="000000"/>
        </w:rPr>
        <w:t xml:space="preserve">governs </w:t>
      </w:r>
      <w:r w:rsidR="00B2298C" w:rsidRPr="00927CB4">
        <w:rPr>
          <w:rStyle w:val="Emphasis"/>
          <w:rFonts w:ascii="Times Roman" w:hAnsi="Times Roman"/>
          <w:i w:val="0"/>
          <w:iCs w:val="0"/>
          <w:color w:val="000000"/>
        </w:rPr>
        <w:t>“</w:t>
      </w:r>
      <w:r w:rsidR="000A297C" w:rsidRPr="00927CB4">
        <w:rPr>
          <w:rStyle w:val="Emphasis"/>
          <w:rFonts w:ascii="Times Roman" w:hAnsi="Times Roman"/>
          <w:i w:val="0"/>
          <w:iCs w:val="0"/>
          <w:color w:val="000000"/>
        </w:rPr>
        <w:t>unmanned aircraft</w:t>
      </w:r>
      <w:r w:rsidR="00B2298C" w:rsidRPr="00927CB4">
        <w:rPr>
          <w:rStyle w:val="Emphasis"/>
          <w:rFonts w:ascii="Times Roman" w:hAnsi="Times Roman"/>
          <w:i w:val="0"/>
          <w:iCs w:val="0"/>
          <w:color w:val="000000"/>
        </w:rPr>
        <w:t>”</w:t>
      </w:r>
      <w:r w:rsidR="006A1340" w:rsidRPr="00927CB4">
        <w:rPr>
          <w:rStyle w:val="FootnoteReference"/>
          <w:rFonts w:ascii="Times Roman" w:hAnsi="Times Roman"/>
          <w:color w:val="000000"/>
        </w:rPr>
        <w:footnoteReference w:id="29"/>
      </w:r>
      <w:r w:rsidR="000A297C" w:rsidRPr="00927CB4">
        <w:rPr>
          <w:rStyle w:val="Emphasis"/>
          <w:rFonts w:ascii="Times Roman" w:hAnsi="Times Roman"/>
          <w:i w:val="0"/>
          <w:iCs w:val="0"/>
          <w:color w:val="000000"/>
        </w:rPr>
        <w:t xml:space="preserve"> </w:t>
      </w:r>
      <w:r w:rsidR="00373EEB" w:rsidRPr="00927CB4">
        <w:rPr>
          <w:rStyle w:val="Emphasis"/>
          <w:rFonts w:ascii="Times Roman" w:hAnsi="Times Roman"/>
          <w:i w:val="0"/>
          <w:iCs w:val="0"/>
          <w:color w:val="000000"/>
        </w:rPr>
        <w:t xml:space="preserve">a term </w:t>
      </w:r>
      <w:r w:rsidR="00B2298C" w:rsidRPr="00927CB4">
        <w:rPr>
          <w:rStyle w:val="Emphasis"/>
          <w:rFonts w:ascii="Times Roman" w:hAnsi="Times Roman"/>
          <w:i w:val="0"/>
          <w:iCs w:val="0"/>
          <w:color w:val="000000"/>
        </w:rPr>
        <w:t xml:space="preserve">undefined in </w:t>
      </w:r>
      <w:r w:rsidR="00373EEB" w:rsidRPr="00927CB4">
        <w:rPr>
          <w:rStyle w:val="Emphasis"/>
          <w:rFonts w:ascii="Times Roman" w:hAnsi="Times Roman"/>
          <w:i w:val="0"/>
          <w:iCs w:val="0"/>
          <w:color w:val="000000"/>
        </w:rPr>
        <w:t>the regulations</w:t>
      </w:r>
      <w:r w:rsidR="0021629C" w:rsidRPr="00927CB4">
        <w:rPr>
          <w:rStyle w:val="Emphasis"/>
          <w:rFonts w:ascii="Times Roman" w:hAnsi="Times Roman"/>
          <w:i w:val="0"/>
          <w:iCs w:val="0"/>
          <w:color w:val="000000"/>
        </w:rPr>
        <w:t xml:space="preserve">. </w:t>
      </w:r>
      <w:r w:rsidR="008F010A" w:rsidRPr="00927CB4">
        <w:rPr>
          <w:rStyle w:val="Emphasis"/>
          <w:rFonts w:ascii="Times Roman" w:hAnsi="Times Roman"/>
          <w:i w:val="0"/>
          <w:iCs w:val="0"/>
          <w:color w:val="000000"/>
        </w:rPr>
        <w:t xml:space="preserve">Part </w:t>
      </w:r>
      <w:r w:rsidR="000A297C" w:rsidRPr="00927CB4">
        <w:rPr>
          <w:rStyle w:val="Emphasis"/>
          <w:rFonts w:ascii="Times Roman" w:hAnsi="Times Roman"/>
          <w:i w:val="0"/>
          <w:iCs w:val="0"/>
          <w:color w:val="000000"/>
        </w:rPr>
        <w:t xml:space="preserve">101 applies to all unmanned aircraft </w:t>
      </w:r>
      <w:r w:rsidR="00AD0758" w:rsidRPr="00927CB4">
        <w:rPr>
          <w:rStyle w:val="Emphasis"/>
          <w:rFonts w:ascii="Times Roman" w:hAnsi="Times Roman"/>
          <w:i w:val="0"/>
          <w:iCs w:val="0"/>
          <w:color w:val="000000"/>
        </w:rPr>
        <w:t>(</w:t>
      </w:r>
      <w:r w:rsidR="000A297C" w:rsidRPr="00927CB4">
        <w:rPr>
          <w:rStyle w:val="Emphasis"/>
          <w:rFonts w:ascii="Times Roman" w:hAnsi="Times Roman"/>
          <w:i w:val="0"/>
          <w:iCs w:val="0"/>
          <w:color w:val="000000"/>
        </w:rPr>
        <w:t xml:space="preserve">including </w:t>
      </w:r>
      <w:r w:rsidR="002A7FB5" w:rsidRPr="00927CB4">
        <w:rPr>
          <w:rStyle w:val="Emphasis"/>
          <w:rFonts w:ascii="Times Roman" w:hAnsi="Times Roman"/>
          <w:i w:val="0"/>
          <w:iCs w:val="0"/>
          <w:color w:val="000000"/>
        </w:rPr>
        <w:t>‘</w:t>
      </w:r>
      <w:r w:rsidR="000A297C" w:rsidRPr="00927CB4">
        <w:rPr>
          <w:rStyle w:val="Emphasis"/>
          <w:rFonts w:ascii="Times Roman" w:hAnsi="Times Roman"/>
          <w:i w:val="0"/>
          <w:iCs w:val="0"/>
          <w:color w:val="000000"/>
        </w:rPr>
        <w:t>model aircraft</w:t>
      </w:r>
      <w:r w:rsidR="002A7FB5" w:rsidRPr="00927CB4">
        <w:rPr>
          <w:rStyle w:val="Emphasis"/>
          <w:rFonts w:ascii="Times Roman" w:hAnsi="Times Roman"/>
          <w:i w:val="0"/>
          <w:iCs w:val="0"/>
          <w:color w:val="000000"/>
        </w:rPr>
        <w:t>’</w:t>
      </w:r>
      <w:r w:rsidR="000A297C" w:rsidRPr="00927CB4">
        <w:rPr>
          <w:rStyle w:val="Emphasis"/>
          <w:rFonts w:ascii="Times Roman" w:hAnsi="Times Roman"/>
          <w:i w:val="0"/>
          <w:iCs w:val="0"/>
          <w:color w:val="000000"/>
        </w:rPr>
        <w:t xml:space="preserve"> operated </w:t>
      </w:r>
      <w:r w:rsidR="00B2298C" w:rsidRPr="00927CB4">
        <w:rPr>
          <w:rStyle w:val="Emphasis"/>
          <w:rFonts w:ascii="Times Roman" w:hAnsi="Times Roman"/>
          <w:i w:val="0"/>
          <w:iCs w:val="0"/>
          <w:color w:val="000000"/>
        </w:rPr>
        <w:t xml:space="preserve">remotely </w:t>
      </w:r>
      <w:r w:rsidR="000A297C" w:rsidRPr="00927CB4">
        <w:rPr>
          <w:rStyle w:val="Emphasis"/>
          <w:rFonts w:ascii="Times Roman" w:hAnsi="Times Roman"/>
          <w:i w:val="0"/>
          <w:iCs w:val="0"/>
          <w:color w:val="000000"/>
        </w:rPr>
        <w:t>outdoors</w:t>
      </w:r>
      <w:r w:rsidR="00AD0758" w:rsidRPr="00927CB4">
        <w:rPr>
          <w:rStyle w:val="Emphasis"/>
          <w:rFonts w:ascii="Times Roman" w:hAnsi="Times Roman"/>
          <w:i w:val="0"/>
          <w:iCs w:val="0"/>
          <w:color w:val="000000"/>
        </w:rPr>
        <w:t>)</w:t>
      </w:r>
      <w:r w:rsidR="000A297C" w:rsidRPr="00927CB4">
        <w:rPr>
          <w:rStyle w:val="Emphasis"/>
          <w:rFonts w:ascii="Times Roman" w:hAnsi="Times Roman"/>
          <w:i w:val="0"/>
          <w:iCs w:val="0"/>
          <w:color w:val="000000"/>
        </w:rPr>
        <w:t xml:space="preserve"> </w:t>
      </w:r>
      <w:r w:rsidR="00DE51A1" w:rsidRPr="00927CB4">
        <w:rPr>
          <w:rStyle w:val="Emphasis"/>
          <w:rFonts w:ascii="Times Roman" w:hAnsi="Times Roman"/>
          <w:i w:val="0"/>
          <w:iCs w:val="0"/>
          <w:color w:val="000000"/>
        </w:rPr>
        <w:t xml:space="preserve">and to </w:t>
      </w:r>
      <w:r w:rsidR="002F2E07" w:rsidRPr="00927CB4">
        <w:rPr>
          <w:rFonts w:ascii="Times Roman" w:hAnsi="Times Roman"/>
          <w:bCs/>
        </w:rPr>
        <w:t xml:space="preserve">RPA </w:t>
      </w:r>
      <w:r w:rsidR="002F2E07" w:rsidRPr="00927CB4">
        <w:rPr>
          <w:rStyle w:val="Emphasis"/>
          <w:rFonts w:ascii="Times Roman" w:hAnsi="Times Roman"/>
          <w:i w:val="0"/>
          <w:iCs w:val="0"/>
          <w:color w:val="000000"/>
        </w:rPr>
        <w:t>which</w:t>
      </w:r>
      <w:r w:rsidR="00DE51A1" w:rsidRPr="00927CB4">
        <w:rPr>
          <w:rStyle w:val="Emphasis"/>
          <w:rFonts w:ascii="Times Roman" w:hAnsi="Times Roman"/>
          <w:i w:val="0"/>
          <w:iCs w:val="0"/>
          <w:color w:val="000000"/>
        </w:rPr>
        <w:t xml:space="preserve"> are defined as </w:t>
      </w:r>
      <w:r w:rsidR="002F2E07" w:rsidRPr="00927CB4">
        <w:rPr>
          <w:rStyle w:val="Emphasis"/>
          <w:rFonts w:ascii="Times Roman" w:hAnsi="Times Roman"/>
          <w:i w:val="0"/>
          <w:iCs w:val="0"/>
          <w:color w:val="000000"/>
        </w:rPr>
        <w:t xml:space="preserve">“remotely piloted </w:t>
      </w:r>
      <w:r w:rsidR="00DE51A1" w:rsidRPr="00927CB4">
        <w:rPr>
          <w:rStyle w:val="Emphasis"/>
          <w:rFonts w:ascii="Times Roman" w:hAnsi="Times Roman"/>
          <w:i w:val="0"/>
          <w:iCs w:val="0"/>
          <w:color w:val="000000"/>
        </w:rPr>
        <w:t>aircraft other than a balloon or a kite</w:t>
      </w:r>
      <w:r w:rsidR="002F2E07" w:rsidRPr="00927CB4">
        <w:rPr>
          <w:rStyle w:val="Emphasis"/>
          <w:rFonts w:ascii="Times Roman" w:hAnsi="Times Roman"/>
          <w:i w:val="0"/>
          <w:iCs w:val="0"/>
          <w:color w:val="000000"/>
        </w:rPr>
        <w:t>.”</w:t>
      </w:r>
      <w:r w:rsidR="00DE51A1" w:rsidRPr="00927CB4">
        <w:rPr>
          <w:rStyle w:val="Emphasis"/>
          <w:rFonts w:ascii="Times Roman" w:hAnsi="Times Roman"/>
          <w:i w:val="0"/>
          <w:iCs w:val="0"/>
          <w:color w:val="000000"/>
        </w:rPr>
        <w:t xml:space="preserve"> </w:t>
      </w:r>
      <w:r w:rsidR="002F2E07" w:rsidRPr="00927CB4">
        <w:rPr>
          <w:rStyle w:val="FootnoteReference"/>
          <w:rFonts w:ascii="Times Roman" w:hAnsi="Times Roman"/>
          <w:color w:val="000000"/>
        </w:rPr>
        <w:footnoteReference w:id="30"/>
      </w:r>
      <w:r w:rsidR="002F2E07" w:rsidRPr="00927CB4">
        <w:rPr>
          <w:rStyle w:val="Emphasis"/>
          <w:rFonts w:ascii="Times Roman" w:hAnsi="Times Roman"/>
          <w:i w:val="0"/>
          <w:iCs w:val="0"/>
          <w:color w:val="000000"/>
        </w:rPr>
        <w:t xml:space="preserve"> </w:t>
      </w:r>
      <w:r w:rsidR="002A7FB5" w:rsidRPr="00927CB4">
        <w:rPr>
          <w:rStyle w:val="Emphasis"/>
          <w:rFonts w:ascii="Times Roman" w:hAnsi="Times Roman"/>
          <w:i w:val="0"/>
          <w:iCs w:val="0"/>
          <w:color w:val="000000"/>
        </w:rPr>
        <w:t xml:space="preserve">The </w:t>
      </w:r>
      <w:r w:rsidR="00E77089" w:rsidRPr="00927CB4">
        <w:rPr>
          <w:rFonts w:ascii="Times Roman" w:hAnsi="Times Roman"/>
          <w:iCs/>
          <w:color w:val="000000"/>
        </w:rPr>
        <w:t>regulations</w:t>
      </w:r>
      <w:r w:rsidR="00E77089" w:rsidRPr="00927CB4">
        <w:rPr>
          <w:rFonts w:ascii="Times Roman" w:hAnsi="Times Roman"/>
          <w:i/>
          <w:iCs/>
          <w:color w:val="000000"/>
        </w:rPr>
        <w:t xml:space="preserve"> </w:t>
      </w:r>
      <w:r w:rsidR="002A7FB5" w:rsidRPr="00927CB4">
        <w:rPr>
          <w:rStyle w:val="Emphasis"/>
          <w:rFonts w:ascii="Times Roman" w:hAnsi="Times Roman"/>
          <w:i w:val="0"/>
          <w:iCs w:val="0"/>
          <w:color w:val="000000"/>
        </w:rPr>
        <w:t>define a model aircraft as one “</w:t>
      </w:r>
      <w:r w:rsidR="002A7FB5" w:rsidRPr="00927CB4">
        <w:rPr>
          <w:rFonts w:ascii="Times Roman" w:hAnsi="Times Roman"/>
          <w:color w:val="000000"/>
        </w:rPr>
        <w:t>that is used for sport or recreation, and cannot carry a person.”</w:t>
      </w:r>
      <w:r w:rsidR="002A7FB5" w:rsidRPr="00927CB4">
        <w:rPr>
          <w:rStyle w:val="FootnoteReference"/>
          <w:rFonts w:ascii="Times Roman" w:hAnsi="Times Roman"/>
          <w:color w:val="000000"/>
        </w:rPr>
        <w:footnoteReference w:id="31"/>
      </w:r>
      <w:r w:rsidR="002A7FB5" w:rsidRPr="00927CB4">
        <w:rPr>
          <w:rFonts w:ascii="Times Roman" w:hAnsi="Times Roman"/>
          <w:color w:val="000000"/>
        </w:rPr>
        <w:t xml:space="preserve"> So an unmanned aircraft, an RPA, which is used for sport or recreation, is a ‘model aircraft’</w:t>
      </w:r>
      <w:r w:rsidR="00001DE9" w:rsidRPr="00927CB4">
        <w:rPr>
          <w:rFonts w:ascii="Times Roman" w:hAnsi="Times Roman"/>
          <w:color w:val="000000"/>
        </w:rPr>
        <w:t>,</w:t>
      </w:r>
      <w:r w:rsidR="002A7FB5" w:rsidRPr="00927CB4">
        <w:rPr>
          <w:rFonts w:ascii="Times Roman" w:hAnsi="Times Roman"/>
          <w:color w:val="000000"/>
        </w:rPr>
        <w:t xml:space="preserve"> whereas the same RPA used for another purpose is not</w:t>
      </w:r>
      <w:r w:rsidR="00E77089" w:rsidRPr="00927CB4">
        <w:rPr>
          <w:rFonts w:ascii="Times Roman" w:hAnsi="Times Roman"/>
          <w:color w:val="000000"/>
        </w:rPr>
        <w:t xml:space="preserve">. </w:t>
      </w:r>
      <w:r w:rsidR="002A7FB5" w:rsidRPr="00927CB4">
        <w:rPr>
          <w:rFonts w:ascii="Times Roman" w:hAnsi="Times Roman"/>
          <w:color w:val="000000"/>
        </w:rPr>
        <w:t xml:space="preserve"> </w:t>
      </w:r>
    </w:p>
    <w:p w14:paraId="180A98F7" w14:textId="77777777" w:rsidR="002A7FB5" w:rsidRPr="00927CB4" w:rsidRDefault="002A7FB5" w:rsidP="008F010A">
      <w:pPr>
        <w:rPr>
          <w:rStyle w:val="Emphasis"/>
          <w:rFonts w:ascii="Times Roman" w:hAnsi="Times Roman"/>
          <w:i w:val="0"/>
          <w:iCs w:val="0"/>
          <w:color w:val="000000"/>
        </w:rPr>
      </w:pPr>
    </w:p>
    <w:p w14:paraId="7A4FF979" w14:textId="48645454" w:rsidR="00CE454F" w:rsidRPr="00927CB4" w:rsidRDefault="00E77089" w:rsidP="006F7487">
      <w:pPr>
        <w:rPr>
          <w:rFonts w:ascii="Times Roman" w:hAnsi="Times Roman"/>
          <w:color w:val="000000"/>
        </w:rPr>
      </w:pPr>
      <w:r w:rsidRPr="00927CB4">
        <w:rPr>
          <w:rStyle w:val="Emphasis"/>
          <w:rFonts w:ascii="Times Roman" w:hAnsi="Times Roman"/>
          <w:i w:val="0"/>
          <w:iCs w:val="0"/>
          <w:color w:val="000000"/>
        </w:rPr>
        <w:t xml:space="preserve">Part </w:t>
      </w:r>
      <w:r w:rsidR="003C286F" w:rsidRPr="00927CB4">
        <w:rPr>
          <w:rStyle w:val="Emphasis"/>
          <w:rFonts w:ascii="Times Roman" w:hAnsi="Times Roman"/>
          <w:i w:val="0"/>
          <w:iCs w:val="0"/>
          <w:color w:val="000000"/>
        </w:rPr>
        <w:t>101 restricts</w:t>
      </w:r>
      <w:r w:rsidR="003C55F0" w:rsidRPr="00927CB4">
        <w:rPr>
          <w:rStyle w:val="Emphasis"/>
          <w:rFonts w:ascii="Times Roman" w:hAnsi="Times Roman"/>
          <w:i w:val="0"/>
          <w:iCs w:val="0"/>
          <w:color w:val="000000"/>
        </w:rPr>
        <w:t xml:space="preserve"> the use </w:t>
      </w:r>
      <w:r w:rsidR="003C286F" w:rsidRPr="00927CB4">
        <w:rPr>
          <w:rStyle w:val="Emphasis"/>
          <w:rFonts w:ascii="Times Roman" w:hAnsi="Times Roman"/>
          <w:i w:val="0"/>
          <w:iCs w:val="0"/>
          <w:color w:val="000000"/>
        </w:rPr>
        <w:t>of unmanned</w:t>
      </w:r>
      <w:r w:rsidR="006A741F" w:rsidRPr="00927CB4">
        <w:rPr>
          <w:rStyle w:val="Emphasis"/>
          <w:rFonts w:ascii="Times Roman" w:hAnsi="Times Roman"/>
          <w:i w:val="0"/>
          <w:iCs w:val="0"/>
          <w:color w:val="000000"/>
        </w:rPr>
        <w:t xml:space="preserve"> </w:t>
      </w:r>
      <w:r w:rsidR="002A3D07" w:rsidRPr="00927CB4">
        <w:rPr>
          <w:rStyle w:val="Emphasis"/>
          <w:rFonts w:ascii="Times Roman" w:hAnsi="Times Roman"/>
          <w:i w:val="0"/>
          <w:iCs w:val="0"/>
          <w:color w:val="000000"/>
        </w:rPr>
        <w:t>aircraft</w:t>
      </w:r>
      <w:r w:rsidRPr="00927CB4">
        <w:rPr>
          <w:rStyle w:val="Emphasis"/>
          <w:rFonts w:ascii="Times Roman" w:hAnsi="Times Roman"/>
          <w:i w:val="0"/>
          <w:iCs w:val="0"/>
          <w:color w:val="000000"/>
        </w:rPr>
        <w:t xml:space="preserve"> including model aircraft</w:t>
      </w:r>
      <w:r w:rsidR="00DA1F62" w:rsidRPr="00927CB4">
        <w:rPr>
          <w:rStyle w:val="Emphasis"/>
          <w:rFonts w:ascii="Times Roman" w:hAnsi="Times Roman"/>
          <w:i w:val="0"/>
          <w:iCs w:val="0"/>
          <w:color w:val="000000"/>
        </w:rPr>
        <w:t xml:space="preserve"> and </w:t>
      </w:r>
      <w:r w:rsidR="00BA1B38" w:rsidRPr="00927CB4">
        <w:rPr>
          <w:rFonts w:ascii="Times Roman" w:hAnsi="Times Roman"/>
          <w:bCs/>
        </w:rPr>
        <w:t>RPA</w:t>
      </w:r>
      <w:r w:rsidR="003C286F" w:rsidRPr="00927CB4">
        <w:rPr>
          <w:rFonts w:ascii="Times Roman" w:hAnsi="Times Roman"/>
          <w:bCs/>
        </w:rPr>
        <w:t>. They</w:t>
      </w:r>
      <w:r w:rsidR="003C55F0" w:rsidRPr="00927CB4">
        <w:rPr>
          <w:rFonts w:ascii="Times Roman" w:hAnsi="Times Roman"/>
          <w:bCs/>
        </w:rPr>
        <w:t xml:space="preserve"> </w:t>
      </w:r>
      <w:r w:rsidR="003C55F0" w:rsidRPr="00927CB4">
        <w:rPr>
          <w:rStyle w:val="Emphasis"/>
          <w:rFonts w:ascii="Times Roman" w:hAnsi="Times Roman"/>
          <w:i w:val="0"/>
          <w:iCs w:val="0"/>
          <w:color w:val="000000"/>
        </w:rPr>
        <w:t>m</w:t>
      </w:r>
      <w:r w:rsidR="00BF7B26" w:rsidRPr="00927CB4">
        <w:rPr>
          <w:rStyle w:val="Emphasis"/>
          <w:rFonts w:ascii="Times Roman" w:hAnsi="Times Roman"/>
          <w:i w:val="0"/>
          <w:iCs w:val="0"/>
          <w:color w:val="000000"/>
        </w:rPr>
        <w:t>ust not be operated to create</w:t>
      </w:r>
      <w:r w:rsidR="002A3D07" w:rsidRPr="00927CB4">
        <w:rPr>
          <w:rStyle w:val="Emphasis"/>
          <w:rFonts w:ascii="Times Roman" w:hAnsi="Times Roman"/>
          <w:i w:val="0"/>
          <w:iCs w:val="0"/>
          <w:color w:val="000000"/>
        </w:rPr>
        <w:t xml:space="preserve"> a hazard to other aircraft, person</w:t>
      </w:r>
      <w:r w:rsidR="00560F9D" w:rsidRPr="00927CB4">
        <w:rPr>
          <w:rStyle w:val="Emphasis"/>
          <w:rFonts w:ascii="Times Roman" w:hAnsi="Times Roman"/>
          <w:i w:val="0"/>
          <w:iCs w:val="0"/>
          <w:color w:val="000000"/>
        </w:rPr>
        <w:t>s</w:t>
      </w:r>
      <w:r w:rsidR="002A3D07" w:rsidRPr="00927CB4">
        <w:rPr>
          <w:rStyle w:val="Emphasis"/>
          <w:rFonts w:ascii="Times Roman" w:hAnsi="Times Roman"/>
          <w:i w:val="0"/>
          <w:iCs w:val="0"/>
          <w:color w:val="000000"/>
        </w:rPr>
        <w:t xml:space="preserve"> or property</w:t>
      </w:r>
      <w:r w:rsidR="002A3D07" w:rsidRPr="00927CB4">
        <w:rPr>
          <w:rStyle w:val="FootnoteReference"/>
          <w:rFonts w:ascii="Times Roman" w:hAnsi="Times Roman"/>
          <w:color w:val="000000"/>
        </w:rPr>
        <w:footnoteReference w:id="32"/>
      </w:r>
      <w:r w:rsidR="003C286F" w:rsidRPr="00927CB4">
        <w:rPr>
          <w:rStyle w:val="Emphasis"/>
          <w:rFonts w:ascii="Times Roman" w:hAnsi="Times Roman"/>
          <w:i w:val="0"/>
          <w:iCs w:val="0"/>
          <w:color w:val="000000"/>
        </w:rPr>
        <w:t xml:space="preserve"> and must not be operated over a “populous area.”</w:t>
      </w:r>
      <w:r w:rsidR="008531A2" w:rsidRPr="00927CB4">
        <w:rPr>
          <w:rStyle w:val="FootnoteReference"/>
          <w:rFonts w:ascii="Times Roman" w:hAnsi="Times Roman"/>
          <w:color w:val="000000"/>
        </w:rPr>
        <w:footnoteReference w:id="33"/>
      </w:r>
      <w:r w:rsidR="003C286F" w:rsidRPr="00927CB4">
        <w:rPr>
          <w:rFonts w:ascii="Times Roman" w:hAnsi="Times Roman"/>
          <w:color w:val="000000"/>
        </w:rPr>
        <w:t xml:space="preserve"> </w:t>
      </w:r>
      <w:r w:rsidR="003C286F" w:rsidRPr="00927CB4">
        <w:rPr>
          <w:rStyle w:val="Emphasis"/>
          <w:rFonts w:ascii="Times Roman" w:hAnsi="Times Roman"/>
          <w:i w:val="0"/>
          <w:iCs w:val="0"/>
          <w:color w:val="000000"/>
        </w:rPr>
        <w:t>A “populous area” is defined as one having “sufficient density of population for some aspect of the operation …to pose an unreasonable risk to … life, safety or property.”</w:t>
      </w:r>
      <w:r w:rsidR="008531A2" w:rsidRPr="00927CB4">
        <w:rPr>
          <w:rStyle w:val="FootnoteReference"/>
          <w:rFonts w:ascii="Times Roman" w:hAnsi="Times Roman"/>
          <w:color w:val="000000"/>
        </w:rPr>
        <w:footnoteReference w:id="34"/>
      </w:r>
      <w:r w:rsidR="003C286F" w:rsidRPr="00927CB4">
        <w:rPr>
          <w:rStyle w:val="Emphasis"/>
          <w:rFonts w:ascii="Times Roman" w:hAnsi="Times Roman"/>
          <w:i w:val="0"/>
          <w:iCs w:val="0"/>
          <w:color w:val="000000"/>
        </w:rPr>
        <w:t xml:space="preserve"> Other requirements include operation below</w:t>
      </w:r>
      <w:r w:rsidR="002A3D07" w:rsidRPr="00927CB4">
        <w:rPr>
          <w:rStyle w:val="Emphasis"/>
          <w:rFonts w:ascii="Times Roman" w:hAnsi="Times Roman"/>
          <w:i w:val="0"/>
          <w:iCs w:val="0"/>
          <w:color w:val="000000"/>
        </w:rPr>
        <w:t xml:space="preserve"> 400 feet above ground level</w:t>
      </w:r>
      <w:r w:rsidR="008531A2" w:rsidRPr="00927CB4">
        <w:rPr>
          <w:rStyle w:val="Emphasis"/>
          <w:rFonts w:ascii="Times Roman" w:hAnsi="Times Roman"/>
          <w:i w:val="0"/>
          <w:iCs w:val="0"/>
          <w:color w:val="000000"/>
        </w:rPr>
        <w:t>;</w:t>
      </w:r>
      <w:r w:rsidR="008531A2" w:rsidRPr="00927CB4">
        <w:rPr>
          <w:rStyle w:val="FootnoteReference"/>
          <w:rFonts w:ascii="Times Roman" w:hAnsi="Times Roman"/>
          <w:color w:val="000000"/>
        </w:rPr>
        <w:footnoteReference w:id="35"/>
      </w:r>
      <w:r w:rsidR="008531A2" w:rsidRPr="00927CB4">
        <w:rPr>
          <w:rStyle w:val="Emphasis"/>
          <w:rFonts w:ascii="Times Roman" w:hAnsi="Times Roman"/>
          <w:i w:val="0"/>
          <w:iCs w:val="0"/>
          <w:color w:val="000000"/>
        </w:rPr>
        <w:t xml:space="preserve"> </w:t>
      </w:r>
      <w:r w:rsidR="006F7487" w:rsidRPr="00927CB4">
        <w:rPr>
          <w:rStyle w:val="Emphasis"/>
          <w:rFonts w:ascii="Times Roman" w:hAnsi="Times Roman"/>
          <w:i w:val="0"/>
          <w:iCs w:val="0"/>
          <w:color w:val="000000"/>
        </w:rPr>
        <w:t>in daylight</w:t>
      </w:r>
      <w:r w:rsidR="008531A2" w:rsidRPr="00927CB4">
        <w:rPr>
          <w:rStyle w:val="FootnoteReference"/>
          <w:rFonts w:ascii="Times Roman" w:hAnsi="Times Roman"/>
          <w:color w:val="000000"/>
        </w:rPr>
        <w:footnoteReference w:id="36"/>
      </w:r>
      <w:r w:rsidR="00001DE9" w:rsidRPr="00927CB4">
        <w:rPr>
          <w:rStyle w:val="Emphasis"/>
          <w:rFonts w:ascii="Times Roman" w:hAnsi="Times Roman"/>
          <w:i w:val="0"/>
          <w:iCs w:val="0"/>
          <w:color w:val="000000"/>
        </w:rPr>
        <w:t xml:space="preserve"> </w:t>
      </w:r>
      <w:r w:rsidR="006F7487" w:rsidRPr="00927CB4">
        <w:rPr>
          <w:rFonts w:ascii="Times Roman" w:hAnsi="Times Roman"/>
          <w:color w:val="000000"/>
        </w:rPr>
        <w:t>in the visual line of sight</w:t>
      </w:r>
      <w:r w:rsidR="00670F43">
        <w:rPr>
          <w:rFonts w:ascii="Times Roman" w:hAnsi="Times Roman"/>
          <w:color w:val="000000"/>
        </w:rPr>
        <w:t xml:space="preserve"> </w:t>
      </w:r>
      <w:r w:rsidR="006F7487" w:rsidRPr="00927CB4">
        <w:rPr>
          <w:rFonts w:ascii="Times Roman" w:hAnsi="Times Roman"/>
          <w:color w:val="000000"/>
        </w:rPr>
        <w:lastRenderedPageBreak/>
        <w:t>of the operator;</w:t>
      </w:r>
      <w:r w:rsidR="008531A2" w:rsidRPr="00927CB4">
        <w:rPr>
          <w:rStyle w:val="FootnoteReference"/>
          <w:rFonts w:ascii="Times Roman" w:hAnsi="Times Roman"/>
          <w:color w:val="000000"/>
        </w:rPr>
        <w:footnoteReference w:id="37"/>
      </w:r>
      <w:r w:rsidR="006F7487" w:rsidRPr="00927CB4">
        <w:rPr>
          <w:rFonts w:ascii="Times Roman" w:hAnsi="Times Roman"/>
          <w:color w:val="000000"/>
        </w:rPr>
        <w:t xml:space="preserve"> not within 30 metres of persons;</w:t>
      </w:r>
      <w:r w:rsidR="00855F85" w:rsidRPr="00927CB4">
        <w:rPr>
          <w:rStyle w:val="FootnoteReference"/>
          <w:rFonts w:ascii="Times Roman" w:hAnsi="Times Roman"/>
          <w:color w:val="000000"/>
        </w:rPr>
        <w:footnoteReference w:id="38"/>
      </w:r>
      <w:r w:rsidR="006F7487" w:rsidRPr="00927CB4">
        <w:rPr>
          <w:rFonts w:ascii="Times Roman" w:hAnsi="Times Roman"/>
          <w:color w:val="000000"/>
        </w:rPr>
        <w:t xml:space="preserve"> and not over prohibited areas</w:t>
      </w:r>
      <w:r w:rsidR="00855F85" w:rsidRPr="00927CB4">
        <w:rPr>
          <w:rStyle w:val="FootnoteReference"/>
          <w:rFonts w:ascii="Times Roman" w:hAnsi="Times Roman"/>
          <w:color w:val="000000"/>
        </w:rPr>
        <w:footnoteReference w:id="39"/>
      </w:r>
      <w:r w:rsidR="006F7487" w:rsidRPr="00927CB4">
        <w:rPr>
          <w:rFonts w:ascii="Times Roman" w:hAnsi="Times Roman"/>
          <w:color w:val="000000"/>
        </w:rPr>
        <w:t xml:space="preserve"> or near airports.</w:t>
      </w:r>
      <w:r w:rsidR="00855F85" w:rsidRPr="00927CB4">
        <w:rPr>
          <w:rStyle w:val="FootnoteReference"/>
          <w:rFonts w:ascii="Times Roman" w:hAnsi="Times Roman"/>
          <w:color w:val="000000"/>
        </w:rPr>
        <w:footnoteReference w:id="40"/>
      </w:r>
    </w:p>
    <w:p w14:paraId="69227E6E" w14:textId="77777777" w:rsidR="006F7487" w:rsidRPr="00927CB4" w:rsidRDefault="006F7487" w:rsidP="006F7487">
      <w:pPr>
        <w:rPr>
          <w:rStyle w:val="Emphasis"/>
          <w:rFonts w:ascii="Times Roman" w:hAnsi="Times Roman"/>
          <w:i w:val="0"/>
          <w:iCs w:val="0"/>
          <w:color w:val="000000"/>
        </w:rPr>
      </w:pPr>
    </w:p>
    <w:p w14:paraId="6B593C51" w14:textId="74DD41FA" w:rsidR="000A297C" w:rsidRPr="00927CB4" w:rsidRDefault="00D40668" w:rsidP="00A6117F">
      <w:pPr>
        <w:rPr>
          <w:rFonts w:ascii="Times Roman" w:hAnsi="Times Roman"/>
          <w:color w:val="000000"/>
        </w:rPr>
      </w:pPr>
      <w:r w:rsidRPr="00927CB4">
        <w:rPr>
          <w:rStyle w:val="Emphasis"/>
          <w:rFonts w:ascii="Times Roman" w:hAnsi="Times Roman"/>
          <w:i w:val="0"/>
          <w:iCs w:val="0"/>
          <w:color w:val="000000"/>
        </w:rPr>
        <w:t>S</w:t>
      </w:r>
      <w:r w:rsidR="007D79DB" w:rsidRPr="00927CB4">
        <w:rPr>
          <w:rStyle w:val="Emphasis"/>
          <w:rFonts w:ascii="Times Roman" w:hAnsi="Times Roman"/>
          <w:i w:val="0"/>
          <w:iCs w:val="0"/>
          <w:color w:val="000000"/>
        </w:rPr>
        <w:t>ome</w:t>
      </w:r>
      <w:r w:rsidR="00373EEB" w:rsidRPr="00927CB4">
        <w:rPr>
          <w:rStyle w:val="Emphasis"/>
          <w:rFonts w:ascii="Times Roman" w:hAnsi="Times Roman"/>
          <w:i w:val="0"/>
          <w:iCs w:val="0"/>
          <w:color w:val="000000"/>
        </w:rPr>
        <w:t xml:space="preserve"> restrictions</w:t>
      </w:r>
      <w:r w:rsidR="00FE7406" w:rsidRPr="00927CB4">
        <w:rPr>
          <w:rStyle w:val="Emphasis"/>
          <w:rFonts w:ascii="Times Roman" w:hAnsi="Times Roman"/>
          <w:i w:val="0"/>
          <w:iCs w:val="0"/>
          <w:color w:val="000000"/>
        </w:rPr>
        <w:t xml:space="preserve"> such as </w:t>
      </w:r>
      <w:r w:rsidR="008531A2" w:rsidRPr="00927CB4">
        <w:rPr>
          <w:rStyle w:val="Emphasis"/>
          <w:rFonts w:ascii="Times Roman" w:hAnsi="Times Roman"/>
          <w:i w:val="0"/>
          <w:iCs w:val="0"/>
          <w:color w:val="000000"/>
        </w:rPr>
        <w:t>the prohibition</w:t>
      </w:r>
      <w:r w:rsidR="00FE7406" w:rsidRPr="00927CB4">
        <w:rPr>
          <w:rStyle w:val="Emphasis"/>
          <w:rFonts w:ascii="Times Roman" w:hAnsi="Times Roman"/>
          <w:i w:val="0"/>
          <w:iCs w:val="0"/>
          <w:color w:val="000000"/>
        </w:rPr>
        <w:t xml:space="preserve"> on operation within 30 metres of </w:t>
      </w:r>
      <w:r w:rsidRPr="00927CB4">
        <w:rPr>
          <w:rStyle w:val="Emphasis"/>
          <w:rFonts w:ascii="Times Roman" w:hAnsi="Times Roman"/>
          <w:i w:val="0"/>
          <w:iCs w:val="0"/>
          <w:color w:val="000000"/>
        </w:rPr>
        <w:t>persons</w:t>
      </w:r>
      <w:r w:rsidR="00373EEB" w:rsidRPr="00927CB4">
        <w:rPr>
          <w:rStyle w:val="Emphasis"/>
          <w:rFonts w:ascii="Times Roman" w:hAnsi="Times Roman"/>
          <w:i w:val="0"/>
          <w:iCs w:val="0"/>
          <w:color w:val="000000"/>
        </w:rPr>
        <w:t xml:space="preserve"> </w:t>
      </w:r>
      <w:r w:rsidR="00041C3E" w:rsidRPr="00927CB4">
        <w:rPr>
          <w:rStyle w:val="Emphasis"/>
          <w:rFonts w:ascii="Times Roman" w:hAnsi="Times Roman"/>
          <w:i w:val="0"/>
          <w:iCs w:val="0"/>
          <w:color w:val="000000"/>
        </w:rPr>
        <w:t xml:space="preserve">do not apply to </w:t>
      </w:r>
      <w:r w:rsidR="007D79DB" w:rsidRPr="00927CB4">
        <w:rPr>
          <w:rStyle w:val="Emphasis"/>
          <w:rFonts w:ascii="Times Roman" w:hAnsi="Times Roman"/>
          <w:i w:val="0"/>
          <w:iCs w:val="0"/>
          <w:color w:val="000000"/>
        </w:rPr>
        <w:t>“</w:t>
      </w:r>
      <w:r w:rsidR="00041C3E" w:rsidRPr="00927CB4">
        <w:rPr>
          <w:rStyle w:val="Emphasis"/>
          <w:rFonts w:ascii="Times Roman" w:hAnsi="Times Roman"/>
          <w:i w:val="0"/>
          <w:iCs w:val="0"/>
          <w:color w:val="000000"/>
        </w:rPr>
        <w:t>micro</w:t>
      </w:r>
      <w:r w:rsidR="00041C3E" w:rsidRPr="00927CB4">
        <w:rPr>
          <w:rFonts w:ascii="Times Roman" w:hAnsi="Times Roman"/>
          <w:color w:val="000000"/>
        </w:rPr>
        <w:t xml:space="preserve"> </w:t>
      </w:r>
      <w:r w:rsidR="00EA3119" w:rsidRPr="00927CB4">
        <w:rPr>
          <w:rFonts w:ascii="Times Roman" w:hAnsi="Times Roman"/>
          <w:color w:val="000000"/>
        </w:rPr>
        <w:t>RPA</w:t>
      </w:r>
      <w:r w:rsidR="007D79DB" w:rsidRPr="00927CB4">
        <w:rPr>
          <w:rFonts w:ascii="Times Roman" w:hAnsi="Times Roman"/>
          <w:color w:val="000000"/>
        </w:rPr>
        <w:t>”</w:t>
      </w:r>
      <w:r w:rsidR="00041C3E" w:rsidRPr="00927CB4">
        <w:rPr>
          <w:rFonts w:ascii="Times Roman" w:hAnsi="Times Roman"/>
          <w:color w:val="000000"/>
        </w:rPr>
        <w:t xml:space="preserve"> defined as having a gross weight of 100 grams or less</w:t>
      </w:r>
      <w:r w:rsidR="00E3271E" w:rsidRPr="00927CB4">
        <w:rPr>
          <w:rFonts w:ascii="Times Roman" w:hAnsi="Times Roman"/>
          <w:color w:val="000000"/>
        </w:rPr>
        <w:t>.</w:t>
      </w:r>
      <w:r w:rsidR="00041C3E" w:rsidRPr="00927CB4">
        <w:rPr>
          <w:rStyle w:val="FootnoteReference"/>
          <w:rFonts w:ascii="Times Roman" w:hAnsi="Times Roman"/>
          <w:color w:val="000000"/>
        </w:rPr>
        <w:footnoteReference w:id="41"/>
      </w:r>
      <w:r w:rsidR="00041C3E" w:rsidRPr="00927CB4">
        <w:rPr>
          <w:rFonts w:ascii="Times Roman" w:hAnsi="Times Roman"/>
          <w:color w:val="000000"/>
        </w:rPr>
        <w:t xml:space="preserve"> </w:t>
      </w:r>
      <w:r w:rsidRPr="00927CB4">
        <w:rPr>
          <w:rFonts w:ascii="Times Roman" w:hAnsi="Times Roman"/>
          <w:color w:val="000000"/>
        </w:rPr>
        <w:t>L</w:t>
      </w:r>
      <w:r w:rsidR="00373EEB" w:rsidRPr="00927CB4">
        <w:rPr>
          <w:rFonts w:ascii="Times Roman" w:hAnsi="Times Roman"/>
          <w:color w:val="000000"/>
        </w:rPr>
        <w:t xml:space="preserve">arge </w:t>
      </w:r>
      <w:r w:rsidR="00726A00" w:rsidRPr="00927CB4">
        <w:rPr>
          <w:rFonts w:ascii="Times Roman" w:hAnsi="Times Roman"/>
          <w:color w:val="000000"/>
        </w:rPr>
        <w:t xml:space="preserve">RPA </w:t>
      </w:r>
      <w:r w:rsidR="002A7FB5" w:rsidRPr="00927CB4">
        <w:rPr>
          <w:rFonts w:ascii="Times Roman" w:hAnsi="Times Roman"/>
          <w:color w:val="000000"/>
        </w:rPr>
        <w:t>(</w:t>
      </w:r>
      <w:r w:rsidR="00E3271E" w:rsidRPr="00927CB4">
        <w:rPr>
          <w:rFonts w:ascii="Times Roman" w:hAnsi="Times Roman"/>
          <w:color w:val="000000"/>
        </w:rPr>
        <w:t xml:space="preserve">with a launch mass exceeding </w:t>
      </w:r>
      <w:r w:rsidR="00373EEB" w:rsidRPr="00927CB4">
        <w:rPr>
          <w:rFonts w:ascii="Times Roman" w:hAnsi="Times Roman"/>
          <w:color w:val="000000"/>
        </w:rPr>
        <w:t>150 kilograms</w:t>
      </w:r>
      <w:r w:rsidR="002A7FB5" w:rsidRPr="00927CB4">
        <w:rPr>
          <w:rFonts w:ascii="Times Roman" w:hAnsi="Times Roman"/>
          <w:color w:val="000000"/>
        </w:rPr>
        <w:t>)</w:t>
      </w:r>
      <w:r w:rsidR="00373EEB" w:rsidRPr="00927CB4">
        <w:rPr>
          <w:rFonts w:ascii="Times Roman" w:hAnsi="Times Roman"/>
          <w:color w:val="000000"/>
        </w:rPr>
        <w:t xml:space="preserve"> are subject to</w:t>
      </w:r>
      <w:r w:rsidR="007D79DB" w:rsidRPr="00927CB4">
        <w:rPr>
          <w:rFonts w:ascii="Times Roman" w:hAnsi="Times Roman"/>
          <w:color w:val="000000"/>
        </w:rPr>
        <w:t xml:space="preserve"> </w:t>
      </w:r>
      <w:r w:rsidR="00E3271E" w:rsidRPr="00927CB4">
        <w:rPr>
          <w:rFonts w:ascii="Times Roman" w:hAnsi="Times Roman"/>
          <w:color w:val="000000"/>
        </w:rPr>
        <w:t>extensive regulation incl</w:t>
      </w:r>
      <w:r w:rsidR="002A7FB5" w:rsidRPr="00927CB4">
        <w:rPr>
          <w:rFonts w:ascii="Times Roman" w:hAnsi="Times Roman"/>
          <w:color w:val="000000"/>
        </w:rPr>
        <w:t>uding</w:t>
      </w:r>
      <w:r w:rsidR="00F5510D" w:rsidRPr="00927CB4">
        <w:rPr>
          <w:rFonts w:ascii="Times Roman" w:hAnsi="Times Roman"/>
          <w:color w:val="000000"/>
        </w:rPr>
        <w:t xml:space="preserve"> </w:t>
      </w:r>
      <w:r w:rsidR="002A7FB5" w:rsidRPr="00927CB4">
        <w:rPr>
          <w:rFonts w:ascii="Times Roman" w:hAnsi="Times Roman"/>
          <w:color w:val="000000"/>
        </w:rPr>
        <w:t>airworthine</w:t>
      </w:r>
      <w:r w:rsidR="007D79DB" w:rsidRPr="00927CB4">
        <w:rPr>
          <w:rFonts w:ascii="Times Roman" w:hAnsi="Times Roman"/>
          <w:color w:val="000000"/>
        </w:rPr>
        <w:t xml:space="preserve">ss certification, </w:t>
      </w:r>
      <w:r w:rsidR="0057613E" w:rsidRPr="00927CB4">
        <w:rPr>
          <w:rFonts w:ascii="Times Roman" w:hAnsi="Times Roman"/>
          <w:color w:val="000000"/>
        </w:rPr>
        <w:t>maintenance requirements, and registration</w:t>
      </w:r>
      <w:r w:rsidR="00E3271E" w:rsidRPr="00927CB4">
        <w:rPr>
          <w:rFonts w:ascii="Times Roman" w:hAnsi="Times Roman"/>
          <w:color w:val="000000"/>
        </w:rPr>
        <w:t xml:space="preserve"> and marking requirements</w:t>
      </w:r>
      <w:r w:rsidR="00373EEB" w:rsidRPr="00927CB4">
        <w:rPr>
          <w:rFonts w:ascii="Times Roman" w:hAnsi="Times Roman"/>
          <w:color w:val="000000"/>
        </w:rPr>
        <w:t>.</w:t>
      </w:r>
      <w:r w:rsidR="00E3271E" w:rsidRPr="00927CB4">
        <w:rPr>
          <w:rStyle w:val="FootnoteReference"/>
          <w:rFonts w:ascii="Times Roman" w:hAnsi="Times Roman"/>
          <w:color w:val="000000"/>
        </w:rPr>
        <w:footnoteReference w:id="42"/>
      </w:r>
      <w:r w:rsidR="00373EEB" w:rsidRPr="00927CB4">
        <w:rPr>
          <w:rFonts w:ascii="Times Roman" w:hAnsi="Times Roman"/>
          <w:color w:val="000000"/>
        </w:rPr>
        <w:t xml:space="preserve"> </w:t>
      </w:r>
    </w:p>
    <w:p w14:paraId="596BE104" w14:textId="77777777" w:rsidR="00651A5E" w:rsidRPr="00927CB4" w:rsidRDefault="00651A5E" w:rsidP="00F05059">
      <w:pPr>
        <w:shd w:val="clear" w:color="auto" w:fill="FFFFFF"/>
        <w:jc w:val="both"/>
        <w:rPr>
          <w:rFonts w:ascii="Times Roman" w:hAnsi="Times Roman"/>
          <w:bCs/>
        </w:rPr>
      </w:pPr>
    </w:p>
    <w:p w14:paraId="1AA43E62" w14:textId="50F85F41" w:rsidR="00AB08B2" w:rsidRPr="00927CB4" w:rsidRDefault="00C77B3B" w:rsidP="00A93902">
      <w:pPr>
        <w:rPr>
          <w:rFonts w:ascii="Times Roman" w:hAnsi="Times Roman"/>
        </w:rPr>
      </w:pPr>
      <w:r w:rsidRPr="00927CB4">
        <w:rPr>
          <w:rFonts w:ascii="Times Roman" w:hAnsi="Times Roman"/>
        </w:rPr>
        <w:t xml:space="preserve">Prior to the 2016 amendments, controller and operator certification by CASA was </w:t>
      </w:r>
      <w:r w:rsidR="003A172D" w:rsidRPr="00927CB4">
        <w:rPr>
          <w:rFonts w:ascii="Times Roman" w:hAnsi="Times Roman"/>
        </w:rPr>
        <w:t xml:space="preserve">mandatory </w:t>
      </w:r>
      <w:r w:rsidRPr="00927CB4">
        <w:rPr>
          <w:rFonts w:ascii="Times Roman" w:hAnsi="Times Roman"/>
        </w:rPr>
        <w:t>for</w:t>
      </w:r>
      <w:r w:rsidR="00FD2FC3" w:rsidRPr="00927CB4">
        <w:rPr>
          <w:rFonts w:ascii="Times Roman" w:hAnsi="Times Roman"/>
        </w:rPr>
        <w:t xml:space="preserve"> </w:t>
      </w:r>
      <w:r w:rsidR="00934BDC" w:rsidRPr="00927CB4">
        <w:rPr>
          <w:rFonts w:ascii="Times Roman" w:hAnsi="Times Roman"/>
          <w:i/>
        </w:rPr>
        <w:t>all</w:t>
      </w:r>
      <w:r w:rsidR="00934BDC" w:rsidRPr="00927CB4">
        <w:rPr>
          <w:rFonts w:ascii="Times Roman" w:hAnsi="Times Roman"/>
        </w:rPr>
        <w:t xml:space="preserve"> persons using</w:t>
      </w:r>
      <w:r w:rsidRPr="00927CB4">
        <w:rPr>
          <w:rFonts w:ascii="Times Roman" w:hAnsi="Times Roman"/>
        </w:rPr>
        <w:t xml:space="preserve"> </w:t>
      </w:r>
      <w:r w:rsidR="00FD2FC3" w:rsidRPr="00927CB4">
        <w:rPr>
          <w:rFonts w:ascii="Times Roman" w:hAnsi="Times Roman"/>
        </w:rPr>
        <w:t xml:space="preserve">RPA </w:t>
      </w:r>
      <w:r w:rsidRPr="00927CB4">
        <w:rPr>
          <w:rFonts w:ascii="Times Roman" w:hAnsi="Times Roman"/>
        </w:rPr>
        <w:t xml:space="preserve">other than for </w:t>
      </w:r>
      <w:r w:rsidR="00FD2FC3" w:rsidRPr="00927CB4">
        <w:rPr>
          <w:rFonts w:ascii="Times Roman" w:hAnsi="Times Roman"/>
        </w:rPr>
        <w:t>sport or recreation</w:t>
      </w:r>
      <w:r w:rsidRPr="00927CB4">
        <w:rPr>
          <w:rFonts w:ascii="Times Roman" w:hAnsi="Times Roman"/>
        </w:rPr>
        <w:t xml:space="preserve">. </w:t>
      </w:r>
      <w:r w:rsidR="00651A5E" w:rsidRPr="00927CB4">
        <w:rPr>
          <w:rFonts w:ascii="Times Roman" w:hAnsi="Times Roman"/>
        </w:rPr>
        <w:t xml:space="preserve">The </w:t>
      </w:r>
      <w:r w:rsidR="00F864C1" w:rsidRPr="00927CB4">
        <w:rPr>
          <w:rFonts w:ascii="Times Roman" w:hAnsi="Times Roman"/>
        </w:rPr>
        <w:t xml:space="preserve">CASA </w:t>
      </w:r>
      <w:r w:rsidR="003A172D" w:rsidRPr="00927CB4">
        <w:rPr>
          <w:rFonts w:ascii="Times Roman" w:hAnsi="Times Roman"/>
        </w:rPr>
        <w:t xml:space="preserve">regulatory </w:t>
      </w:r>
      <w:r w:rsidR="00651A5E" w:rsidRPr="00927CB4">
        <w:rPr>
          <w:rFonts w:ascii="Times Roman" w:hAnsi="Times Roman"/>
        </w:rPr>
        <w:t xml:space="preserve">review </w:t>
      </w:r>
      <w:r w:rsidR="00C663A5" w:rsidRPr="00927CB4">
        <w:rPr>
          <w:rFonts w:ascii="Times Roman" w:hAnsi="Times Roman"/>
        </w:rPr>
        <w:t xml:space="preserve">concluded </w:t>
      </w:r>
      <w:r w:rsidR="00F8064D" w:rsidRPr="00927CB4">
        <w:rPr>
          <w:rFonts w:ascii="Times Roman" w:hAnsi="Times Roman"/>
        </w:rPr>
        <w:t xml:space="preserve">that </w:t>
      </w:r>
      <w:r w:rsidR="00E733DD" w:rsidRPr="00927CB4">
        <w:rPr>
          <w:rFonts w:ascii="Times Roman" w:hAnsi="Times Roman"/>
          <w:i/>
        </w:rPr>
        <w:t xml:space="preserve">all </w:t>
      </w:r>
      <w:r w:rsidR="00226503" w:rsidRPr="00927CB4">
        <w:rPr>
          <w:rFonts w:ascii="Times Roman" w:hAnsi="Times Roman"/>
          <w:i/>
        </w:rPr>
        <w:t>RPA</w:t>
      </w:r>
      <w:r w:rsidR="00226503" w:rsidRPr="00927CB4">
        <w:rPr>
          <w:rFonts w:ascii="Times Roman" w:hAnsi="Times Roman"/>
        </w:rPr>
        <w:t xml:space="preserve"> </w:t>
      </w:r>
      <w:r w:rsidR="00F8064D" w:rsidRPr="00927CB4">
        <w:rPr>
          <w:rFonts w:ascii="Times Roman" w:hAnsi="Times Roman"/>
        </w:rPr>
        <w:t xml:space="preserve">weighing less than 2 kilograms </w:t>
      </w:r>
      <w:r w:rsidR="00B02BE5" w:rsidRPr="00927CB4">
        <w:rPr>
          <w:rFonts w:ascii="Times Roman" w:hAnsi="Times Roman"/>
        </w:rPr>
        <w:t>(</w:t>
      </w:r>
      <w:r w:rsidR="00FC7A34" w:rsidRPr="00927CB4">
        <w:rPr>
          <w:rFonts w:ascii="Times Roman" w:hAnsi="Times Roman"/>
        </w:rPr>
        <w:t xml:space="preserve">“very small RPA”) </w:t>
      </w:r>
      <w:r w:rsidR="007D79DB" w:rsidRPr="00927CB4">
        <w:rPr>
          <w:rFonts w:ascii="Times Roman" w:hAnsi="Times Roman"/>
        </w:rPr>
        <w:t xml:space="preserve">whatever their </w:t>
      </w:r>
      <w:r w:rsidR="00670F43" w:rsidRPr="00927CB4">
        <w:rPr>
          <w:rFonts w:ascii="Times Roman" w:hAnsi="Times Roman"/>
        </w:rPr>
        <w:t>use</w:t>
      </w:r>
      <w:r w:rsidR="007D79DB" w:rsidRPr="00927CB4">
        <w:rPr>
          <w:rFonts w:ascii="Times Roman" w:hAnsi="Times Roman"/>
        </w:rPr>
        <w:t xml:space="preserve"> </w:t>
      </w:r>
      <w:r w:rsidR="00C663A5" w:rsidRPr="00927CB4">
        <w:rPr>
          <w:rFonts w:ascii="Times Roman" w:hAnsi="Times Roman"/>
        </w:rPr>
        <w:t xml:space="preserve">should </w:t>
      </w:r>
      <w:r w:rsidR="007D79DB" w:rsidRPr="00927CB4">
        <w:rPr>
          <w:rFonts w:ascii="Times Roman" w:hAnsi="Times Roman"/>
        </w:rPr>
        <w:t xml:space="preserve">be exempt from </w:t>
      </w:r>
      <w:r w:rsidR="00F8064D" w:rsidRPr="00927CB4">
        <w:rPr>
          <w:rFonts w:ascii="Times Roman" w:hAnsi="Times Roman"/>
        </w:rPr>
        <w:t xml:space="preserve">CASA approval or </w:t>
      </w:r>
      <w:r w:rsidR="00C663A5" w:rsidRPr="00927CB4">
        <w:rPr>
          <w:rFonts w:ascii="Times Roman" w:hAnsi="Times Roman"/>
        </w:rPr>
        <w:t xml:space="preserve">pilot or </w:t>
      </w:r>
      <w:r w:rsidR="00F8064D" w:rsidRPr="00927CB4">
        <w:rPr>
          <w:rFonts w:ascii="Times Roman" w:hAnsi="Times Roman"/>
        </w:rPr>
        <w:t>operator certification</w:t>
      </w:r>
      <w:r w:rsidR="00B02BE5" w:rsidRPr="00927CB4">
        <w:rPr>
          <w:rStyle w:val="FootnoteReference"/>
          <w:rFonts w:ascii="Times Roman" w:hAnsi="Times Roman"/>
        </w:rPr>
        <w:footnoteReference w:id="43"/>
      </w:r>
      <w:r w:rsidR="00F8064D" w:rsidRPr="00927CB4">
        <w:rPr>
          <w:rFonts w:ascii="Times Roman" w:hAnsi="Times Roman"/>
        </w:rPr>
        <w:t xml:space="preserve"> provided they are operating under </w:t>
      </w:r>
      <w:r w:rsidR="00FC7A34" w:rsidRPr="00927CB4">
        <w:rPr>
          <w:rFonts w:ascii="Times Roman" w:hAnsi="Times Roman"/>
        </w:rPr>
        <w:t>“standard operating conditions.”</w:t>
      </w:r>
      <w:r w:rsidR="00FC7A34" w:rsidRPr="00927CB4">
        <w:rPr>
          <w:rStyle w:val="FootnoteReference"/>
          <w:rFonts w:ascii="Times Roman" w:hAnsi="Times Roman"/>
        </w:rPr>
        <w:footnoteReference w:id="44"/>
      </w:r>
      <w:r w:rsidR="00F8064D" w:rsidRPr="00927CB4">
        <w:rPr>
          <w:rFonts w:ascii="Times Roman" w:hAnsi="Times Roman"/>
        </w:rPr>
        <w:t xml:space="preserve"> </w:t>
      </w:r>
      <w:r w:rsidR="00AB08B2" w:rsidRPr="00927CB4">
        <w:rPr>
          <w:rFonts w:ascii="Times Roman" w:hAnsi="Times Roman"/>
        </w:rPr>
        <w:t>Those standard conditions require that the remote pilot maintains direct visual line of sight with the</w:t>
      </w:r>
      <w:r w:rsidR="002D1BA0" w:rsidRPr="00927CB4">
        <w:rPr>
          <w:rFonts w:ascii="Times Roman" w:hAnsi="Times Roman"/>
        </w:rPr>
        <w:t xml:space="preserve"> RPA</w:t>
      </w:r>
      <w:r w:rsidR="00AB08B2" w:rsidRPr="00927CB4">
        <w:rPr>
          <w:rFonts w:ascii="Times Roman" w:hAnsi="Times Roman"/>
        </w:rPr>
        <w:t xml:space="preserve">; that it be flown less than 400 feet above ground level; in daytime only; more than 30 metres from persons; outside controlled air space and </w:t>
      </w:r>
      <w:r w:rsidR="00FB0632" w:rsidRPr="00927CB4">
        <w:rPr>
          <w:rFonts w:ascii="Times Roman" w:hAnsi="Times Roman"/>
        </w:rPr>
        <w:t xml:space="preserve">other </w:t>
      </w:r>
      <w:r w:rsidR="00AB08B2" w:rsidRPr="00927CB4">
        <w:rPr>
          <w:rFonts w:ascii="Times Roman" w:hAnsi="Times Roman"/>
        </w:rPr>
        <w:t>restricted areas; not over populous areas; more than 3 nautical miles from an aerodrome; and not over areas where fire, police, public safety or emergency operations are being conducted.</w:t>
      </w:r>
      <w:r w:rsidR="00AB08B2" w:rsidRPr="00927CB4">
        <w:rPr>
          <w:rStyle w:val="FootnoteReference"/>
          <w:rFonts w:ascii="Times Roman" w:hAnsi="Times Roman"/>
        </w:rPr>
        <w:footnoteReference w:id="45"/>
      </w:r>
    </w:p>
    <w:p w14:paraId="29F9E69B" w14:textId="77777777" w:rsidR="00C161B9" w:rsidRPr="00927CB4" w:rsidRDefault="00C161B9" w:rsidP="00AC2402">
      <w:pPr>
        <w:rPr>
          <w:rFonts w:ascii="Times Roman" w:hAnsi="Times Roman"/>
        </w:rPr>
      </w:pPr>
    </w:p>
    <w:p w14:paraId="73109A34" w14:textId="4BAC4AD6" w:rsidR="001E35FA" w:rsidRPr="00927CB4" w:rsidRDefault="00E733DD" w:rsidP="00226503">
      <w:pPr>
        <w:rPr>
          <w:rFonts w:ascii="Times Roman" w:hAnsi="Times Roman"/>
        </w:rPr>
      </w:pPr>
      <w:r w:rsidRPr="00927CB4">
        <w:rPr>
          <w:rFonts w:ascii="Times Roman" w:hAnsi="Times Roman"/>
        </w:rPr>
        <w:t xml:space="preserve">Under the new </w:t>
      </w:r>
      <w:r w:rsidR="004C126D" w:rsidRPr="00927CB4">
        <w:rPr>
          <w:rFonts w:ascii="Times Roman" w:hAnsi="Times Roman"/>
        </w:rPr>
        <w:t xml:space="preserve">regulations </w:t>
      </w:r>
      <w:r w:rsidR="00F541A3" w:rsidRPr="00927CB4">
        <w:rPr>
          <w:rFonts w:ascii="Times Roman" w:hAnsi="Times Roman"/>
        </w:rPr>
        <w:t xml:space="preserve">persons who </w:t>
      </w:r>
      <w:r w:rsidR="00A93902" w:rsidRPr="00927CB4">
        <w:rPr>
          <w:rFonts w:ascii="Times Roman" w:hAnsi="Times Roman"/>
        </w:rPr>
        <w:t xml:space="preserve">fly </w:t>
      </w:r>
      <w:r w:rsidR="00580E6F" w:rsidRPr="00927CB4">
        <w:rPr>
          <w:rFonts w:ascii="Times Roman" w:hAnsi="Times Roman"/>
        </w:rPr>
        <w:t>RPA</w:t>
      </w:r>
      <w:r w:rsidR="00374CBA" w:rsidRPr="00927CB4">
        <w:rPr>
          <w:rFonts w:ascii="Times Roman" w:hAnsi="Times Roman"/>
        </w:rPr>
        <w:t xml:space="preserve"> with a gross </w:t>
      </w:r>
      <w:r w:rsidR="00FB0632" w:rsidRPr="00927CB4">
        <w:rPr>
          <w:rFonts w:ascii="Times Roman" w:hAnsi="Times Roman"/>
        </w:rPr>
        <w:t xml:space="preserve">weight above 2 kilograms </w:t>
      </w:r>
      <w:r w:rsidR="004C126D" w:rsidRPr="00927CB4">
        <w:rPr>
          <w:rFonts w:ascii="Times Roman" w:hAnsi="Times Roman"/>
        </w:rPr>
        <w:t xml:space="preserve">or </w:t>
      </w:r>
      <w:r w:rsidR="00F541A3" w:rsidRPr="00927CB4">
        <w:rPr>
          <w:rFonts w:ascii="Times Roman" w:hAnsi="Times Roman"/>
        </w:rPr>
        <w:t>outside</w:t>
      </w:r>
      <w:r w:rsidR="00374CBA" w:rsidRPr="00927CB4">
        <w:rPr>
          <w:rFonts w:ascii="Times Roman" w:hAnsi="Times Roman"/>
        </w:rPr>
        <w:t xml:space="preserve"> the standard RPA operating conditions</w:t>
      </w:r>
      <w:r w:rsidR="0098122E" w:rsidRPr="00927CB4">
        <w:rPr>
          <w:rFonts w:ascii="Times Roman" w:hAnsi="Times Roman"/>
        </w:rPr>
        <w:t xml:space="preserve"> (described above)</w:t>
      </w:r>
      <w:r w:rsidR="00374CBA" w:rsidRPr="00927CB4">
        <w:rPr>
          <w:rFonts w:ascii="Times Roman" w:hAnsi="Times Roman"/>
        </w:rPr>
        <w:t xml:space="preserve"> will require </w:t>
      </w:r>
      <w:r w:rsidR="00C161B9" w:rsidRPr="00927CB4">
        <w:rPr>
          <w:rFonts w:ascii="Times Roman" w:hAnsi="Times Roman"/>
        </w:rPr>
        <w:t xml:space="preserve">a remote </w:t>
      </w:r>
      <w:r w:rsidR="008531A2" w:rsidRPr="00927CB4">
        <w:rPr>
          <w:rFonts w:ascii="Times Roman" w:hAnsi="Times Roman"/>
        </w:rPr>
        <w:t>pilot’s</w:t>
      </w:r>
      <w:r w:rsidR="00C161B9" w:rsidRPr="00927CB4">
        <w:rPr>
          <w:rFonts w:ascii="Times Roman" w:hAnsi="Times Roman"/>
        </w:rPr>
        <w:t xml:space="preserve"> licence</w:t>
      </w:r>
      <w:r w:rsidR="002015AF">
        <w:rPr>
          <w:rFonts w:ascii="Times Roman" w:hAnsi="Times Roman"/>
        </w:rPr>
        <w:t>.</w:t>
      </w:r>
      <w:r w:rsidR="00C161B9" w:rsidRPr="00927CB4">
        <w:rPr>
          <w:rStyle w:val="FootnoteReference"/>
          <w:rFonts w:ascii="Times Roman" w:hAnsi="Times Roman"/>
        </w:rPr>
        <w:footnoteReference w:id="46"/>
      </w:r>
      <w:r w:rsidR="00C161B9" w:rsidRPr="00927CB4">
        <w:rPr>
          <w:rFonts w:ascii="Times Roman" w:hAnsi="Times Roman"/>
        </w:rPr>
        <w:t xml:space="preserve"> Persons (other than the pilots) conducting operations using</w:t>
      </w:r>
      <w:r w:rsidR="00B212EC" w:rsidRPr="00927CB4">
        <w:rPr>
          <w:rFonts w:ascii="Times Roman" w:hAnsi="Times Roman"/>
        </w:rPr>
        <w:t xml:space="preserve"> those RPA will require an RPA o</w:t>
      </w:r>
      <w:r w:rsidR="00C161B9" w:rsidRPr="00927CB4">
        <w:rPr>
          <w:rFonts w:ascii="Times Roman" w:hAnsi="Times Roman"/>
        </w:rPr>
        <w:t xml:space="preserve">perator’s certificate. </w:t>
      </w:r>
      <w:r w:rsidR="001E35FA" w:rsidRPr="00927CB4">
        <w:rPr>
          <w:rFonts w:ascii="Times Roman" w:hAnsi="Times Roman"/>
        </w:rPr>
        <w:t>There are some limited exclusions for “small” RPA (</w:t>
      </w:r>
      <w:r w:rsidR="00603C53" w:rsidRPr="00927CB4">
        <w:rPr>
          <w:rFonts w:ascii="Times Roman" w:hAnsi="Times Roman"/>
        </w:rPr>
        <w:t xml:space="preserve">weighing </w:t>
      </w:r>
      <w:r w:rsidR="001E35FA" w:rsidRPr="00927CB4">
        <w:rPr>
          <w:rFonts w:ascii="Times Roman" w:hAnsi="Times Roman"/>
        </w:rPr>
        <w:t>between 2 and 25 kgs) used by private land owners (</w:t>
      </w:r>
      <w:r w:rsidR="004C126D" w:rsidRPr="00927CB4">
        <w:rPr>
          <w:rFonts w:ascii="Times Roman" w:hAnsi="Times Roman"/>
        </w:rPr>
        <w:t xml:space="preserve">for uses </w:t>
      </w:r>
      <w:r w:rsidR="001E35FA" w:rsidRPr="00927CB4">
        <w:rPr>
          <w:rFonts w:ascii="Times Roman" w:hAnsi="Times Roman"/>
        </w:rPr>
        <w:t>such as aerial photography or agricultural operations) on their own land in standard operating conditions where no remuneration is received by any person.</w:t>
      </w:r>
      <w:r w:rsidR="001E35FA" w:rsidRPr="00927CB4">
        <w:rPr>
          <w:rStyle w:val="FootnoteReference"/>
          <w:rFonts w:ascii="Times Roman" w:hAnsi="Times Roman"/>
        </w:rPr>
        <w:footnoteReference w:id="47"/>
      </w:r>
    </w:p>
    <w:p w14:paraId="5EF8AB2F" w14:textId="77777777" w:rsidR="001E35FA" w:rsidRPr="00927CB4" w:rsidRDefault="001E35FA" w:rsidP="00C161B9">
      <w:pPr>
        <w:rPr>
          <w:rFonts w:ascii="Times Roman" w:hAnsi="Times Roman"/>
        </w:rPr>
      </w:pPr>
    </w:p>
    <w:p w14:paraId="04CC124E" w14:textId="77777777" w:rsidR="00AC2402" w:rsidRPr="00927CB4" w:rsidRDefault="001E35FA" w:rsidP="001E35FA">
      <w:pPr>
        <w:rPr>
          <w:rFonts w:ascii="Times Roman" w:hAnsi="Times Roman"/>
        </w:rPr>
      </w:pPr>
      <w:r w:rsidRPr="00927CB4">
        <w:rPr>
          <w:rFonts w:ascii="Times Roman" w:hAnsi="Times Roman"/>
        </w:rPr>
        <w:t>Whilst pilot</w:t>
      </w:r>
      <w:r w:rsidR="00FB0632" w:rsidRPr="00927CB4">
        <w:rPr>
          <w:rFonts w:ascii="Times Roman" w:hAnsi="Times Roman"/>
        </w:rPr>
        <w:t>s</w:t>
      </w:r>
      <w:r w:rsidRPr="00927CB4">
        <w:rPr>
          <w:rFonts w:ascii="Times Roman" w:hAnsi="Times Roman"/>
        </w:rPr>
        <w:t xml:space="preserve"> and</w:t>
      </w:r>
      <w:r w:rsidR="00C161B9" w:rsidRPr="00927CB4">
        <w:rPr>
          <w:rFonts w:ascii="Times Roman" w:hAnsi="Times Roman"/>
        </w:rPr>
        <w:t xml:space="preserve"> operator</w:t>
      </w:r>
      <w:r w:rsidRPr="00927CB4">
        <w:rPr>
          <w:rFonts w:ascii="Times Roman" w:hAnsi="Times Roman"/>
        </w:rPr>
        <w:t xml:space="preserve">s of very small RPA are </w:t>
      </w:r>
      <w:r w:rsidR="00C161B9" w:rsidRPr="00927CB4">
        <w:rPr>
          <w:rFonts w:ascii="Times Roman" w:hAnsi="Times Roman"/>
        </w:rPr>
        <w:t xml:space="preserve">not required to be licensed or certified, they must give </w:t>
      </w:r>
      <w:r w:rsidR="007D79DB" w:rsidRPr="00927CB4">
        <w:rPr>
          <w:rFonts w:ascii="Times Roman" w:hAnsi="Times Roman"/>
        </w:rPr>
        <w:t xml:space="preserve">at least 5 days </w:t>
      </w:r>
      <w:r w:rsidR="00C161B9" w:rsidRPr="00927CB4">
        <w:rPr>
          <w:rFonts w:ascii="Times Roman" w:hAnsi="Times Roman"/>
        </w:rPr>
        <w:t xml:space="preserve">written notice to CASA prior to operating a </w:t>
      </w:r>
      <w:r w:rsidR="00C161B9" w:rsidRPr="00927CB4">
        <w:rPr>
          <w:rFonts w:ascii="Times Roman" w:hAnsi="Times Roman"/>
        </w:rPr>
        <w:lastRenderedPageBreak/>
        <w:t>very small RPA for hire or reward.</w:t>
      </w:r>
      <w:r w:rsidR="00C161B9" w:rsidRPr="00927CB4">
        <w:rPr>
          <w:rStyle w:val="FootnoteReference"/>
          <w:rFonts w:ascii="Times Roman" w:hAnsi="Times Roman"/>
        </w:rPr>
        <w:footnoteReference w:id="48"/>
      </w:r>
      <w:r w:rsidR="00C161B9" w:rsidRPr="00927CB4">
        <w:rPr>
          <w:rFonts w:ascii="Times Roman" w:hAnsi="Times Roman"/>
        </w:rPr>
        <w:t xml:space="preserve"> </w:t>
      </w:r>
      <w:r w:rsidR="00C84AE2" w:rsidRPr="00927CB4">
        <w:rPr>
          <w:rFonts w:ascii="Times Roman" w:hAnsi="Times Roman"/>
        </w:rPr>
        <w:t xml:space="preserve">CASA is able to maintain a </w:t>
      </w:r>
      <w:r w:rsidR="004C126D" w:rsidRPr="00927CB4">
        <w:rPr>
          <w:rFonts w:ascii="Times Roman" w:hAnsi="Times Roman"/>
        </w:rPr>
        <w:t xml:space="preserve">publicly accessible </w:t>
      </w:r>
      <w:r w:rsidR="00C84AE2" w:rsidRPr="00927CB4">
        <w:rPr>
          <w:rFonts w:ascii="Times Roman" w:hAnsi="Times Roman"/>
        </w:rPr>
        <w:t>database with details of these notifications.</w:t>
      </w:r>
      <w:r w:rsidR="00C84AE2" w:rsidRPr="00927CB4">
        <w:rPr>
          <w:rStyle w:val="FootnoteReference"/>
          <w:rFonts w:ascii="Times Roman" w:hAnsi="Times Roman"/>
        </w:rPr>
        <w:footnoteReference w:id="49"/>
      </w:r>
      <w:r w:rsidR="00C84AE2" w:rsidRPr="00927CB4">
        <w:rPr>
          <w:rFonts w:ascii="Times Roman" w:hAnsi="Times Roman"/>
        </w:rPr>
        <w:t xml:space="preserve"> </w:t>
      </w:r>
    </w:p>
    <w:p w14:paraId="23E6E0DA" w14:textId="77777777" w:rsidR="00A67925" w:rsidRPr="00927CB4" w:rsidRDefault="00A67925" w:rsidP="00053221">
      <w:pPr>
        <w:jc w:val="both"/>
        <w:rPr>
          <w:rFonts w:ascii="Times Roman" w:hAnsi="Times Roman"/>
        </w:rPr>
      </w:pPr>
    </w:p>
    <w:p w14:paraId="6B4CCC9B" w14:textId="77777777" w:rsidR="00F16321" w:rsidRPr="00927CB4" w:rsidRDefault="00F16321" w:rsidP="00F16321">
      <w:pPr>
        <w:jc w:val="both"/>
        <w:rPr>
          <w:rFonts w:ascii="Times Roman" w:hAnsi="Times Roman"/>
        </w:rPr>
      </w:pPr>
      <w:r w:rsidRPr="00927CB4">
        <w:rPr>
          <w:rFonts w:ascii="Times Roman" w:hAnsi="Times Roman"/>
        </w:rPr>
        <w:t xml:space="preserve">The most fundamental change wrought by the regulatory review is the removal of the requirement for pilot/operator certification or CASA approval </w:t>
      </w:r>
      <w:r w:rsidR="007D79DB" w:rsidRPr="00927CB4">
        <w:rPr>
          <w:rFonts w:ascii="Times Roman" w:hAnsi="Times Roman"/>
        </w:rPr>
        <w:t>for all</w:t>
      </w:r>
      <w:r w:rsidRPr="00927CB4">
        <w:rPr>
          <w:rFonts w:ascii="Times Roman" w:hAnsi="Times Roman"/>
        </w:rPr>
        <w:t xml:space="preserve"> RPA weighing less than 2 kilograms operated under standard conditions. This de-regulation recognises the difficulties faced by the regulator dealing with unprecedented rapid increase in small RPA use.</w:t>
      </w:r>
      <w:r w:rsidRPr="00927CB4">
        <w:rPr>
          <w:rStyle w:val="FootnoteReference"/>
          <w:rFonts w:ascii="Times Roman" w:hAnsi="Times Roman" w:cs="Arial"/>
          <w:color w:val="000000"/>
        </w:rPr>
        <w:t xml:space="preserve"> </w:t>
      </w:r>
      <w:r w:rsidRPr="00927CB4">
        <w:rPr>
          <w:rFonts w:ascii="Times Roman" w:hAnsi="Times Roman"/>
        </w:rPr>
        <w:t>CASA has frankly admitted that it cannot regulate them all.</w:t>
      </w:r>
      <w:r w:rsidRPr="00927CB4">
        <w:rPr>
          <w:rStyle w:val="FootnoteReference"/>
          <w:rFonts w:ascii="Times Roman" w:hAnsi="Times Roman" w:cs="Arial"/>
          <w:color w:val="000000"/>
        </w:rPr>
        <w:footnoteReference w:id="50"/>
      </w:r>
    </w:p>
    <w:p w14:paraId="7C524619" w14:textId="77777777" w:rsidR="00F16321" w:rsidRPr="00927CB4" w:rsidRDefault="00F16321" w:rsidP="00F16321">
      <w:pPr>
        <w:jc w:val="both"/>
        <w:rPr>
          <w:rFonts w:ascii="Times Roman" w:hAnsi="Times Roman"/>
          <w:bCs/>
        </w:rPr>
      </w:pPr>
    </w:p>
    <w:p w14:paraId="7B582D95" w14:textId="673905A2" w:rsidR="008D0029" w:rsidRPr="00927CB4" w:rsidRDefault="00397437" w:rsidP="00FB2F09">
      <w:pPr>
        <w:jc w:val="both"/>
        <w:rPr>
          <w:rStyle w:val="Emphasis"/>
          <w:rFonts w:ascii="Times Roman" w:hAnsi="Times Roman"/>
          <w:i w:val="0"/>
        </w:rPr>
      </w:pPr>
      <w:r w:rsidRPr="00927CB4">
        <w:rPr>
          <w:rFonts w:ascii="Times Roman" w:hAnsi="Times Roman"/>
        </w:rPr>
        <w:t xml:space="preserve">CASA </w:t>
      </w:r>
      <w:r w:rsidR="00DF71E9" w:rsidRPr="00927CB4">
        <w:rPr>
          <w:rFonts w:ascii="Times Roman" w:hAnsi="Times Roman"/>
        </w:rPr>
        <w:t>conducted a risk assessment for small RPA and established that because they have very low kinetic energy, they pose little risk to aviation and have a low potential for harm to people and property on the ground</w:t>
      </w:r>
      <w:r w:rsidR="00D118D1" w:rsidRPr="00927CB4">
        <w:rPr>
          <w:rFonts w:ascii="Times Roman" w:hAnsi="Times Roman"/>
        </w:rPr>
        <w:t xml:space="preserve"> if operated in the standard operating conditions</w:t>
      </w:r>
      <w:r w:rsidR="00FF2CE9" w:rsidRPr="00927CB4">
        <w:rPr>
          <w:rStyle w:val="FootnoteReference"/>
          <w:rFonts w:ascii="Times Roman" w:hAnsi="Times Roman"/>
        </w:rPr>
        <w:footnoteReference w:id="51"/>
      </w:r>
      <w:r w:rsidR="00FB2F09" w:rsidRPr="00927CB4">
        <w:rPr>
          <w:rFonts w:ascii="Times Roman" w:hAnsi="Times Roman"/>
        </w:rPr>
        <w:t xml:space="preserve"> Yet, </w:t>
      </w:r>
      <w:r w:rsidR="00FB2F09" w:rsidRPr="00927CB4">
        <w:rPr>
          <w:rStyle w:val="Emphasis"/>
          <w:rFonts w:ascii="Times Roman" w:hAnsi="Times Roman"/>
          <w:i w:val="0"/>
        </w:rPr>
        <w:t>t</w:t>
      </w:r>
      <w:r w:rsidR="00231006" w:rsidRPr="00927CB4">
        <w:rPr>
          <w:rStyle w:val="Emphasis"/>
          <w:rFonts w:ascii="Times Roman" w:hAnsi="Times Roman"/>
          <w:i w:val="0"/>
        </w:rPr>
        <w:t>he</w:t>
      </w:r>
      <w:r w:rsidR="00934BDC" w:rsidRPr="00927CB4">
        <w:rPr>
          <w:rStyle w:val="Emphasis"/>
          <w:rFonts w:ascii="Times Roman" w:hAnsi="Times Roman"/>
          <w:i w:val="0"/>
        </w:rPr>
        <w:t xml:space="preserve"> removal of</w:t>
      </w:r>
      <w:r w:rsidR="00397067" w:rsidRPr="00927CB4">
        <w:rPr>
          <w:rStyle w:val="Emphasis"/>
          <w:rFonts w:ascii="Times Roman" w:hAnsi="Times Roman"/>
          <w:i w:val="0"/>
        </w:rPr>
        <w:t xml:space="preserve"> licensing requirements for</w:t>
      </w:r>
      <w:r w:rsidR="00D40668" w:rsidRPr="00927CB4">
        <w:rPr>
          <w:rStyle w:val="Emphasis"/>
          <w:rFonts w:ascii="Times Roman" w:hAnsi="Times Roman"/>
          <w:i w:val="0"/>
        </w:rPr>
        <w:t xml:space="preserve"> </w:t>
      </w:r>
      <w:r w:rsidR="00934BDC" w:rsidRPr="00927CB4">
        <w:rPr>
          <w:rStyle w:val="Emphasis"/>
          <w:rFonts w:ascii="Times Roman" w:hAnsi="Times Roman"/>
          <w:i w:val="0"/>
        </w:rPr>
        <w:t xml:space="preserve">under </w:t>
      </w:r>
      <w:r w:rsidR="0089638F" w:rsidRPr="00927CB4">
        <w:rPr>
          <w:rStyle w:val="Emphasis"/>
          <w:rFonts w:ascii="Times Roman" w:hAnsi="Times Roman"/>
          <w:i w:val="0"/>
        </w:rPr>
        <w:t xml:space="preserve">2 kilogram </w:t>
      </w:r>
      <w:r w:rsidR="00397067" w:rsidRPr="00927CB4">
        <w:rPr>
          <w:rStyle w:val="Emphasis"/>
          <w:rFonts w:ascii="Times Roman" w:hAnsi="Times Roman"/>
          <w:i w:val="0"/>
        </w:rPr>
        <w:t xml:space="preserve">commercially operated </w:t>
      </w:r>
      <w:r w:rsidR="00580E6F" w:rsidRPr="00927CB4">
        <w:rPr>
          <w:rStyle w:val="Emphasis"/>
          <w:rFonts w:ascii="Times Roman" w:hAnsi="Times Roman"/>
          <w:i w:val="0"/>
        </w:rPr>
        <w:t>RPA</w:t>
      </w:r>
      <w:r w:rsidR="00397067" w:rsidRPr="00927CB4">
        <w:rPr>
          <w:rStyle w:val="Emphasis"/>
          <w:rFonts w:ascii="Times Roman" w:hAnsi="Times Roman"/>
          <w:i w:val="0"/>
        </w:rPr>
        <w:t xml:space="preserve"> </w:t>
      </w:r>
      <w:r w:rsidR="00D40668" w:rsidRPr="00927CB4">
        <w:rPr>
          <w:rStyle w:val="Emphasis"/>
          <w:rFonts w:ascii="Times Roman" w:hAnsi="Times Roman"/>
          <w:i w:val="0"/>
        </w:rPr>
        <w:t xml:space="preserve">may </w:t>
      </w:r>
      <w:r w:rsidR="00BE5447" w:rsidRPr="00927CB4">
        <w:rPr>
          <w:rStyle w:val="Emphasis"/>
          <w:rFonts w:ascii="Times Roman" w:hAnsi="Times Roman"/>
          <w:i w:val="0"/>
        </w:rPr>
        <w:t>increase the risk of i</w:t>
      </w:r>
      <w:r w:rsidR="00934BDC" w:rsidRPr="00927CB4">
        <w:rPr>
          <w:rStyle w:val="Emphasis"/>
          <w:rFonts w:ascii="Times Roman" w:hAnsi="Times Roman"/>
          <w:i w:val="0"/>
        </w:rPr>
        <w:t>njury to persons on the ground</w:t>
      </w:r>
      <w:r w:rsidR="00603C53" w:rsidRPr="00927CB4">
        <w:rPr>
          <w:rStyle w:val="Emphasis"/>
          <w:rFonts w:ascii="Times Roman" w:hAnsi="Times Roman"/>
          <w:i w:val="0"/>
        </w:rPr>
        <w:t>,</w:t>
      </w:r>
      <w:r w:rsidR="00934BDC" w:rsidRPr="00927CB4">
        <w:rPr>
          <w:rStyle w:val="Emphasis"/>
          <w:rFonts w:ascii="Times Roman" w:hAnsi="Times Roman"/>
          <w:i w:val="0"/>
        </w:rPr>
        <w:t xml:space="preserve"> given </w:t>
      </w:r>
      <w:r w:rsidR="00603533" w:rsidRPr="00927CB4">
        <w:rPr>
          <w:rStyle w:val="Emphasis"/>
          <w:rFonts w:ascii="Times Roman" w:hAnsi="Times Roman"/>
          <w:i w:val="0"/>
        </w:rPr>
        <w:t xml:space="preserve">that some relatively unskilled operators </w:t>
      </w:r>
      <w:r w:rsidR="00FB2F09" w:rsidRPr="00927CB4">
        <w:rPr>
          <w:rStyle w:val="Emphasis"/>
          <w:rFonts w:ascii="Times Roman" w:hAnsi="Times Roman"/>
          <w:i w:val="0"/>
        </w:rPr>
        <w:t xml:space="preserve">may </w:t>
      </w:r>
      <w:r w:rsidR="00603533" w:rsidRPr="00927CB4">
        <w:rPr>
          <w:rStyle w:val="Emphasis"/>
          <w:rFonts w:ascii="Times Roman" w:hAnsi="Times Roman"/>
          <w:i w:val="0"/>
        </w:rPr>
        <w:t xml:space="preserve">commence business. </w:t>
      </w:r>
      <w:r w:rsidR="007D79DB" w:rsidRPr="00927CB4">
        <w:rPr>
          <w:rStyle w:val="Emphasis"/>
          <w:rFonts w:ascii="Times Roman" w:hAnsi="Times Roman"/>
          <w:i w:val="0"/>
        </w:rPr>
        <w:t>A</w:t>
      </w:r>
      <w:r w:rsidR="00603533" w:rsidRPr="00927CB4">
        <w:rPr>
          <w:rStyle w:val="Emphasis"/>
          <w:rFonts w:ascii="Times Roman" w:hAnsi="Times Roman"/>
          <w:i w:val="0"/>
        </w:rPr>
        <w:t xml:space="preserve"> </w:t>
      </w:r>
      <w:r w:rsidR="00BE5447" w:rsidRPr="00927CB4">
        <w:rPr>
          <w:rStyle w:val="Emphasis"/>
          <w:rFonts w:ascii="Times Roman" w:hAnsi="Times Roman"/>
          <w:i w:val="0"/>
        </w:rPr>
        <w:t xml:space="preserve">two kilogram weight falling from a height of </w:t>
      </w:r>
      <w:r w:rsidR="00FB0632" w:rsidRPr="00927CB4">
        <w:rPr>
          <w:rStyle w:val="Emphasis"/>
          <w:rFonts w:ascii="Times Roman" w:hAnsi="Times Roman"/>
          <w:i w:val="0"/>
        </w:rPr>
        <w:t xml:space="preserve">up to </w:t>
      </w:r>
      <w:r w:rsidR="00A923FE" w:rsidRPr="00927CB4">
        <w:rPr>
          <w:rStyle w:val="Emphasis"/>
          <w:rFonts w:ascii="Times Roman" w:hAnsi="Times Roman"/>
          <w:i w:val="0"/>
        </w:rPr>
        <w:t>120 metres (</w:t>
      </w:r>
      <w:r w:rsidR="00BE5447" w:rsidRPr="00927CB4">
        <w:rPr>
          <w:rStyle w:val="Emphasis"/>
          <w:rFonts w:ascii="Times Roman" w:hAnsi="Times Roman"/>
          <w:i w:val="0"/>
        </w:rPr>
        <w:t>400 feet</w:t>
      </w:r>
      <w:r w:rsidR="00A923FE" w:rsidRPr="00927CB4">
        <w:rPr>
          <w:rStyle w:val="Emphasis"/>
          <w:rFonts w:ascii="Times Roman" w:hAnsi="Times Roman"/>
          <w:i w:val="0"/>
        </w:rPr>
        <w:t>)</w:t>
      </w:r>
      <w:r w:rsidR="00BE5447" w:rsidRPr="00927CB4">
        <w:rPr>
          <w:rStyle w:val="Emphasis"/>
          <w:rFonts w:ascii="Times Roman" w:hAnsi="Times Roman"/>
          <w:i w:val="0"/>
        </w:rPr>
        <w:t xml:space="preserve"> and hitting a person on the ground would </w:t>
      </w:r>
      <w:r w:rsidR="00622FC2" w:rsidRPr="00927CB4">
        <w:rPr>
          <w:rStyle w:val="Emphasis"/>
          <w:rFonts w:ascii="Times Roman" w:hAnsi="Times Roman"/>
          <w:i w:val="0"/>
        </w:rPr>
        <w:t xml:space="preserve">have the capacity </w:t>
      </w:r>
      <w:r w:rsidR="00BE5447" w:rsidRPr="00927CB4">
        <w:rPr>
          <w:rStyle w:val="Emphasis"/>
          <w:rFonts w:ascii="Times Roman" w:hAnsi="Times Roman"/>
          <w:i w:val="0"/>
        </w:rPr>
        <w:t>to cause substantial damage</w:t>
      </w:r>
      <w:r w:rsidR="008858EB" w:rsidRPr="00927CB4">
        <w:rPr>
          <w:rStyle w:val="Emphasis"/>
          <w:rFonts w:ascii="Times Roman" w:hAnsi="Times Roman"/>
          <w:i w:val="0"/>
        </w:rPr>
        <w:t xml:space="preserve">. </w:t>
      </w:r>
      <w:r w:rsidR="00590B2D" w:rsidRPr="00927CB4">
        <w:rPr>
          <w:rStyle w:val="Emphasis"/>
          <w:rFonts w:ascii="Times Roman" w:hAnsi="Times Roman"/>
          <w:i w:val="0"/>
        </w:rPr>
        <w:t>In the case of any RPA there is the risk that a remote pilot will flout or be ignorant of safety regulations</w:t>
      </w:r>
      <w:r w:rsidR="009E1D78" w:rsidRPr="00927CB4">
        <w:rPr>
          <w:rStyle w:val="Emphasis"/>
          <w:rFonts w:ascii="Times Roman" w:hAnsi="Times Roman"/>
          <w:i w:val="0"/>
        </w:rPr>
        <w:t>. There will be accidents, notwithstanding the most rigorous safety regulation</w:t>
      </w:r>
      <w:r w:rsidR="00890C54" w:rsidRPr="00927CB4">
        <w:rPr>
          <w:rStyle w:val="Emphasis"/>
          <w:rFonts w:ascii="Times Roman" w:hAnsi="Times Roman"/>
          <w:i w:val="0"/>
        </w:rPr>
        <w:t>.</w:t>
      </w:r>
    </w:p>
    <w:p w14:paraId="00D99AC1" w14:textId="77777777" w:rsidR="00CD5444" w:rsidRPr="00927CB4" w:rsidRDefault="00CD5444" w:rsidP="00FB2F09">
      <w:pPr>
        <w:jc w:val="both"/>
        <w:rPr>
          <w:rFonts w:ascii="Times Roman" w:hAnsi="Times Roman"/>
        </w:rPr>
      </w:pPr>
    </w:p>
    <w:p w14:paraId="371287B3" w14:textId="4E391225" w:rsidR="00591D8F" w:rsidRPr="00507A5C" w:rsidRDefault="00507A5C" w:rsidP="00507A5C">
      <w:pPr>
        <w:ind w:left="284"/>
        <w:jc w:val="center"/>
        <w:rPr>
          <w:rFonts w:ascii="Times Roman" w:hAnsi="Times Roman"/>
          <w:b/>
          <w:bCs/>
          <w:sz w:val="28"/>
          <w:szCs w:val="28"/>
        </w:rPr>
      </w:pPr>
      <w:r>
        <w:rPr>
          <w:rFonts w:ascii="Times Roman" w:hAnsi="Times Roman"/>
          <w:b/>
          <w:bCs/>
          <w:sz w:val="28"/>
          <w:szCs w:val="28"/>
        </w:rPr>
        <w:t xml:space="preserve">2 </w:t>
      </w:r>
      <w:r w:rsidR="005F63BB" w:rsidRPr="00507A5C">
        <w:rPr>
          <w:rFonts w:ascii="Times Roman" w:hAnsi="Times Roman"/>
          <w:b/>
          <w:bCs/>
          <w:sz w:val="28"/>
          <w:szCs w:val="28"/>
        </w:rPr>
        <w:t>Statutory Strict Liability for Damage by Aircraf</w:t>
      </w:r>
      <w:r w:rsidR="00591D8F" w:rsidRPr="00507A5C">
        <w:rPr>
          <w:rFonts w:ascii="Times Roman" w:hAnsi="Times Roman"/>
          <w:b/>
          <w:bCs/>
          <w:sz w:val="28"/>
          <w:szCs w:val="28"/>
        </w:rPr>
        <w:t>t</w:t>
      </w:r>
      <w:r w:rsidR="005E4CA6" w:rsidRPr="00507A5C">
        <w:rPr>
          <w:rFonts w:ascii="Times Roman" w:hAnsi="Times Roman"/>
          <w:b/>
          <w:bCs/>
          <w:sz w:val="28"/>
          <w:szCs w:val="28"/>
        </w:rPr>
        <w:t xml:space="preserve"> in Australia</w:t>
      </w:r>
      <w:r w:rsidR="00386115" w:rsidRPr="00507A5C">
        <w:rPr>
          <w:rFonts w:ascii="Times Roman" w:hAnsi="Times Roman"/>
          <w:b/>
          <w:bCs/>
          <w:sz w:val="28"/>
          <w:szCs w:val="28"/>
        </w:rPr>
        <w:t xml:space="preserve"> and</w:t>
      </w:r>
      <w:r w:rsidR="00123AFF" w:rsidRPr="00507A5C">
        <w:rPr>
          <w:rFonts w:ascii="Times Roman" w:hAnsi="Times Roman"/>
          <w:b/>
          <w:bCs/>
          <w:sz w:val="28"/>
          <w:szCs w:val="28"/>
        </w:rPr>
        <w:t xml:space="preserve"> </w:t>
      </w:r>
      <w:r w:rsidR="00386115" w:rsidRPr="00507A5C">
        <w:rPr>
          <w:rFonts w:ascii="Times Roman" w:hAnsi="Times Roman"/>
          <w:b/>
          <w:bCs/>
          <w:sz w:val="28"/>
          <w:szCs w:val="28"/>
        </w:rPr>
        <w:t xml:space="preserve"> its applica</w:t>
      </w:r>
      <w:r w:rsidR="00487B35" w:rsidRPr="00507A5C">
        <w:rPr>
          <w:rFonts w:ascii="Times Roman" w:hAnsi="Times Roman"/>
          <w:b/>
          <w:bCs/>
          <w:sz w:val="28"/>
          <w:szCs w:val="28"/>
        </w:rPr>
        <w:t>tion to RPA</w:t>
      </w:r>
    </w:p>
    <w:p w14:paraId="5CECB099" w14:textId="77777777" w:rsidR="00F61E88" w:rsidRPr="00927CB4" w:rsidRDefault="00F61E88" w:rsidP="00F61E88">
      <w:pPr>
        <w:pStyle w:val="Heading3"/>
        <w:rPr>
          <w:rFonts w:ascii="Times Roman" w:hAnsi="Times Roman"/>
          <w:b w:val="0"/>
          <w:bCs w:val="0"/>
          <w:color w:val="000000"/>
          <w:sz w:val="24"/>
          <w:szCs w:val="24"/>
        </w:rPr>
      </w:pPr>
      <w:r w:rsidRPr="00927CB4">
        <w:rPr>
          <w:rFonts w:ascii="Times Roman" w:hAnsi="Times Roman"/>
          <w:b w:val="0"/>
          <w:bCs w:val="0"/>
          <w:color w:val="000000"/>
          <w:sz w:val="24"/>
          <w:szCs w:val="24"/>
        </w:rPr>
        <w:t xml:space="preserve">There is a strict liability remedy for injury on the ground under </w:t>
      </w:r>
      <w:r w:rsidRPr="00927CB4">
        <w:rPr>
          <w:rFonts w:ascii="Times Roman" w:hAnsi="Times Roman"/>
          <w:b w:val="0"/>
          <w:bCs w:val="0"/>
          <w:iCs/>
          <w:color w:val="000000"/>
          <w:sz w:val="24"/>
          <w:szCs w:val="24"/>
        </w:rPr>
        <w:t>Damage by Aircraft</w:t>
      </w:r>
      <w:r w:rsidRPr="00927CB4">
        <w:rPr>
          <w:rFonts w:ascii="Times Roman" w:hAnsi="Times Roman"/>
          <w:b w:val="0"/>
          <w:bCs w:val="0"/>
          <w:color w:val="000000"/>
          <w:sz w:val="24"/>
          <w:szCs w:val="24"/>
        </w:rPr>
        <w:t xml:space="preserve"> legislation in the Commonwealth and all Australian states and territories.</w:t>
      </w:r>
      <w:r w:rsidRPr="00927CB4">
        <w:rPr>
          <w:rStyle w:val="FootnoteReference"/>
          <w:rFonts w:ascii="Times Roman" w:hAnsi="Times Roman"/>
          <w:sz w:val="24"/>
          <w:szCs w:val="24"/>
        </w:rPr>
        <w:t xml:space="preserve"> </w:t>
      </w:r>
      <w:r w:rsidRPr="00927CB4">
        <w:rPr>
          <w:rStyle w:val="FootnoteReference"/>
          <w:rFonts w:ascii="Times Roman" w:hAnsi="Times Roman"/>
          <w:b w:val="0"/>
          <w:bCs w:val="0"/>
          <w:sz w:val="24"/>
          <w:szCs w:val="24"/>
        </w:rPr>
        <w:footnoteReference w:id="52"/>
      </w:r>
      <w:r w:rsidRPr="00927CB4">
        <w:rPr>
          <w:rFonts w:ascii="Times Roman" w:hAnsi="Times Roman"/>
          <w:b w:val="0"/>
          <w:bCs w:val="0"/>
          <w:color w:val="000000"/>
          <w:sz w:val="24"/>
          <w:szCs w:val="24"/>
        </w:rPr>
        <w:t xml:space="preserve"> </w:t>
      </w:r>
    </w:p>
    <w:p w14:paraId="7F3FC953" w14:textId="77777777" w:rsidR="007A35FD" w:rsidRPr="00927CB4" w:rsidRDefault="00593173" w:rsidP="00CA374D">
      <w:pPr>
        <w:rPr>
          <w:rFonts w:ascii="Times Roman" w:hAnsi="Times Roman"/>
        </w:rPr>
      </w:pPr>
      <w:r w:rsidRPr="00927CB4">
        <w:rPr>
          <w:rFonts w:ascii="Times Roman" w:hAnsi="Times Roman"/>
        </w:rPr>
        <w:t xml:space="preserve">Generally, the effect </w:t>
      </w:r>
      <w:r w:rsidR="007D79DB" w:rsidRPr="00927CB4">
        <w:rPr>
          <w:rFonts w:ascii="Times Roman" w:hAnsi="Times Roman"/>
        </w:rPr>
        <w:t>of Australian</w:t>
      </w:r>
      <w:r w:rsidR="00CA374D" w:rsidRPr="00927CB4">
        <w:rPr>
          <w:rFonts w:ascii="Times Roman" w:hAnsi="Times Roman"/>
        </w:rPr>
        <w:t xml:space="preserve"> </w:t>
      </w:r>
      <w:r w:rsidR="00CA374D" w:rsidRPr="00927CB4">
        <w:rPr>
          <w:rFonts w:ascii="Times Roman" w:hAnsi="Times Roman"/>
          <w:iCs/>
        </w:rPr>
        <w:t>Damage by Aircraft</w:t>
      </w:r>
      <w:r w:rsidR="00CA374D" w:rsidRPr="00927CB4">
        <w:rPr>
          <w:rFonts w:ascii="Times Roman" w:hAnsi="Times Roman"/>
        </w:rPr>
        <w:t xml:space="preserve"> legislation </w:t>
      </w:r>
      <w:r w:rsidRPr="00927CB4">
        <w:rPr>
          <w:rFonts w:ascii="Times Roman" w:hAnsi="Times Roman"/>
        </w:rPr>
        <w:t xml:space="preserve">is to make operators and owners </w:t>
      </w:r>
      <w:r w:rsidR="003F622F" w:rsidRPr="00927CB4">
        <w:rPr>
          <w:rFonts w:ascii="Times Roman" w:hAnsi="Times Roman"/>
        </w:rPr>
        <w:t xml:space="preserve">jointly and severally </w:t>
      </w:r>
      <w:r w:rsidRPr="00927CB4">
        <w:rPr>
          <w:rFonts w:ascii="Times Roman" w:hAnsi="Times Roman"/>
        </w:rPr>
        <w:t>liable for injury or damage</w:t>
      </w:r>
      <w:r w:rsidR="0081046C" w:rsidRPr="00927CB4">
        <w:rPr>
          <w:rFonts w:ascii="Times Roman" w:hAnsi="Times Roman"/>
        </w:rPr>
        <w:t xml:space="preserve"> to persons or property on the ground</w:t>
      </w:r>
      <w:r w:rsidRPr="00927CB4">
        <w:rPr>
          <w:rFonts w:ascii="Times Roman" w:hAnsi="Times Roman"/>
        </w:rPr>
        <w:t xml:space="preserve"> caused by</w:t>
      </w:r>
      <w:r w:rsidR="00201187" w:rsidRPr="00927CB4">
        <w:rPr>
          <w:rFonts w:ascii="Times Roman" w:hAnsi="Times Roman"/>
        </w:rPr>
        <w:t xml:space="preserve"> </w:t>
      </w:r>
      <w:r w:rsidR="00BE28D7" w:rsidRPr="00927CB4">
        <w:rPr>
          <w:rFonts w:ascii="Times Roman" w:hAnsi="Times Roman"/>
        </w:rPr>
        <w:t xml:space="preserve">impact with an </w:t>
      </w:r>
      <w:r w:rsidR="00201187" w:rsidRPr="00927CB4">
        <w:rPr>
          <w:rFonts w:ascii="Times Roman" w:hAnsi="Times Roman"/>
        </w:rPr>
        <w:t>aircraft</w:t>
      </w:r>
      <w:r w:rsidR="00BE28D7" w:rsidRPr="00927CB4">
        <w:rPr>
          <w:rFonts w:ascii="Times Roman" w:hAnsi="Times Roman"/>
        </w:rPr>
        <w:t xml:space="preserve"> </w:t>
      </w:r>
      <w:r w:rsidR="00284265" w:rsidRPr="00927CB4">
        <w:rPr>
          <w:rFonts w:ascii="Times Roman" w:hAnsi="Times Roman"/>
        </w:rPr>
        <w:t xml:space="preserve">or part of an aircraft or by something </w:t>
      </w:r>
      <w:r w:rsidR="00BE28D7" w:rsidRPr="00927CB4">
        <w:rPr>
          <w:rFonts w:ascii="Times Roman" w:hAnsi="Times Roman"/>
        </w:rPr>
        <w:t xml:space="preserve">falling from an aircraft or </w:t>
      </w:r>
      <w:r w:rsidR="00284265" w:rsidRPr="00927CB4">
        <w:rPr>
          <w:rFonts w:ascii="Times Roman" w:hAnsi="Times Roman"/>
        </w:rPr>
        <w:t xml:space="preserve">caused by </w:t>
      </w:r>
      <w:r w:rsidR="00BE28D7" w:rsidRPr="00927CB4">
        <w:rPr>
          <w:rFonts w:ascii="Times Roman" w:hAnsi="Times Roman"/>
        </w:rPr>
        <w:t>something that results from such an impact.</w:t>
      </w:r>
      <w:r w:rsidR="00BE28D7" w:rsidRPr="00927CB4">
        <w:rPr>
          <w:rStyle w:val="FootnoteReference"/>
          <w:rFonts w:ascii="Times Roman" w:hAnsi="Times Roman"/>
        </w:rPr>
        <w:footnoteReference w:id="53"/>
      </w:r>
      <w:r w:rsidR="00BE28D7" w:rsidRPr="00927CB4">
        <w:rPr>
          <w:rFonts w:ascii="Times Roman" w:hAnsi="Times Roman"/>
        </w:rPr>
        <w:t xml:space="preserve"> </w:t>
      </w:r>
      <w:r w:rsidR="00201187" w:rsidRPr="00927CB4">
        <w:rPr>
          <w:rFonts w:ascii="Times Roman" w:hAnsi="Times Roman"/>
        </w:rPr>
        <w:t xml:space="preserve"> </w:t>
      </w:r>
      <w:r w:rsidR="00070EED" w:rsidRPr="00927CB4">
        <w:rPr>
          <w:rFonts w:ascii="Times Roman" w:hAnsi="Times Roman"/>
        </w:rPr>
        <w:t>D</w:t>
      </w:r>
      <w:r w:rsidR="00BE28D7" w:rsidRPr="00927CB4">
        <w:rPr>
          <w:rFonts w:ascii="Times Roman" w:hAnsi="Times Roman"/>
        </w:rPr>
        <w:t>amages are recoverable without proof of intention, negligence or other cause of action, as if the injury, loss, damage or destruction had been caused by the wilful act, negligence or default of the defendant.</w:t>
      </w:r>
      <w:r w:rsidR="00BE28D7" w:rsidRPr="00927CB4">
        <w:rPr>
          <w:rStyle w:val="FootnoteReference"/>
          <w:rFonts w:ascii="Times Roman" w:hAnsi="Times Roman"/>
        </w:rPr>
        <w:footnoteReference w:id="54"/>
      </w:r>
      <w:r w:rsidR="00BE28D7" w:rsidRPr="00927CB4">
        <w:rPr>
          <w:rFonts w:ascii="Times Roman" w:hAnsi="Times Roman"/>
        </w:rPr>
        <w:t xml:space="preserve"> </w:t>
      </w:r>
      <w:r w:rsidR="00070EED" w:rsidRPr="00927CB4">
        <w:rPr>
          <w:rFonts w:ascii="Times Roman" w:hAnsi="Times Roman"/>
        </w:rPr>
        <w:t xml:space="preserve">There are some jurisdictional differences discussed below.  </w:t>
      </w:r>
    </w:p>
    <w:p w14:paraId="4D1B7CFF" w14:textId="77777777" w:rsidR="007A35FD" w:rsidRPr="00927CB4" w:rsidRDefault="007A35FD" w:rsidP="00C5347A">
      <w:pPr>
        <w:rPr>
          <w:rFonts w:ascii="Times Roman" w:hAnsi="Times Roman"/>
        </w:rPr>
      </w:pPr>
    </w:p>
    <w:p w14:paraId="3297289E" w14:textId="77777777" w:rsidR="007A35FD" w:rsidRPr="00927CB4" w:rsidRDefault="007A35FD" w:rsidP="00C803D0">
      <w:pPr>
        <w:rPr>
          <w:rFonts w:ascii="Times Roman" w:hAnsi="Times Roman"/>
        </w:rPr>
      </w:pPr>
      <w:r w:rsidRPr="00927CB4">
        <w:rPr>
          <w:rFonts w:ascii="Times Roman" w:hAnsi="Times Roman"/>
        </w:rPr>
        <w:lastRenderedPageBreak/>
        <w:t xml:space="preserve">Accordingly, if </w:t>
      </w:r>
      <w:r w:rsidR="003352D8" w:rsidRPr="00927CB4">
        <w:rPr>
          <w:rFonts w:ascii="Times Roman" w:hAnsi="Times Roman"/>
        </w:rPr>
        <w:t>a</w:t>
      </w:r>
      <w:r w:rsidR="004054E2" w:rsidRPr="00927CB4">
        <w:rPr>
          <w:rFonts w:ascii="Times Roman" w:hAnsi="Times Roman"/>
        </w:rPr>
        <w:t>n</w:t>
      </w:r>
      <w:r w:rsidR="003352D8" w:rsidRPr="00927CB4">
        <w:rPr>
          <w:rFonts w:ascii="Times Roman" w:hAnsi="Times Roman"/>
        </w:rPr>
        <w:t xml:space="preserve"> </w:t>
      </w:r>
      <w:r w:rsidR="004054E2" w:rsidRPr="00927CB4">
        <w:rPr>
          <w:rFonts w:ascii="Times Roman" w:hAnsi="Times Roman"/>
        </w:rPr>
        <w:t xml:space="preserve">RPA </w:t>
      </w:r>
      <w:r w:rsidR="00FB29B8" w:rsidRPr="00927CB4">
        <w:rPr>
          <w:rFonts w:ascii="Times Roman" w:hAnsi="Times Roman"/>
        </w:rPr>
        <w:t xml:space="preserve">is </w:t>
      </w:r>
      <w:r w:rsidRPr="00927CB4">
        <w:rPr>
          <w:rFonts w:ascii="Times Roman" w:hAnsi="Times Roman"/>
        </w:rPr>
        <w:t>within the definition of an ‘aircraft’ and the relevant provisions apply</w:t>
      </w:r>
      <w:r w:rsidR="00901411" w:rsidRPr="00927CB4">
        <w:rPr>
          <w:rFonts w:ascii="Times Roman" w:hAnsi="Times Roman"/>
        </w:rPr>
        <w:t>,</w:t>
      </w:r>
      <w:r w:rsidRPr="00927CB4">
        <w:rPr>
          <w:rFonts w:ascii="Times Roman" w:hAnsi="Times Roman"/>
        </w:rPr>
        <w:t xml:space="preserve"> then personal injury or damage to property caused by </w:t>
      </w:r>
      <w:r w:rsidR="003352D8" w:rsidRPr="00927CB4">
        <w:rPr>
          <w:rFonts w:ascii="Times Roman" w:hAnsi="Times Roman"/>
        </w:rPr>
        <w:t>a</w:t>
      </w:r>
      <w:r w:rsidR="00CA374D" w:rsidRPr="00927CB4">
        <w:rPr>
          <w:rFonts w:ascii="Times Roman" w:hAnsi="Times Roman"/>
        </w:rPr>
        <w:t>n</w:t>
      </w:r>
      <w:r w:rsidR="003352D8" w:rsidRPr="00927CB4">
        <w:rPr>
          <w:rFonts w:ascii="Times Roman" w:hAnsi="Times Roman"/>
        </w:rPr>
        <w:t xml:space="preserve"> </w:t>
      </w:r>
      <w:r w:rsidR="004054E2" w:rsidRPr="00927CB4">
        <w:rPr>
          <w:rFonts w:ascii="Times Roman" w:hAnsi="Times Roman"/>
        </w:rPr>
        <w:t xml:space="preserve">RPA </w:t>
      </w:r>
      <w:r w:rsidRPr="00927CB4">
        <w:rPr>
          <w:rFonts w:ascii="Times Roman" w:hAnsi="Times Roman"/>
        </w:rPr>
        <w:t>will be compensable without the need for the plaintiff to prove any claim at common law or any fault on the part of the operator or owner of the</w:t>
      </w:r>
      <w:r w:rsidR="004054E2" w:rsidRPr="00927CB4">
        <w:rPr>
          <w:rFonts w:ascii="Times Roman" w:hAnsi="Times Roman"/>
        </w:rPr>
        <w:t xml:space="preserve"> RPA</w:t>
      </w:r>
      <w:r w:rsidRPr="00927CB4">
        <w:rPr>
          <w:rFonts w:ascii="Times Roman" w:hAnsi="Times Roman"/>
        </w:rPr>
        <w:t xml:space="preserve">. </w:t>
      </w:r>
    </w:p>
    <w:p w14:paraId="6BFDF10A" w14:textId="77777777" w:rsidR="00806E01" w:rsidRPr="00927CB4" w:rsidRDefault="00806E01" w:rsidP="00201187">
      <w:pPr>
        <w:rPr>
          <w:rFonts w:ascii="Times Roman" w:hAnsi="Times Roman"/>
        </w:rPr>
      </w:pPr>
    </w:p>
    <w:p w14:paraId="0814FCF4" w14:textId="119A14C3" w:rsidR="00A367BC" w:rsidRPr="00386115" w:rsidRDefault="00A367BC" w:rsidP="00386115">
      <w:pPr>
        <w:widowControl w:val="0"/>
        <w:suppressAutoHyphens/>
        <w:autoSpaceDE w:val="0"/>
        <w:autoSpaceDN w:val="0"/>
        <w:adjustRightInd w:val="0"/>
        <w:jc w:val="center"/>
        <w:rPr>
          <w:rFonts w:ascii="Times Roman" w:hAnsi="Times Roman"/>
          <w:b/>
          <w:bCs/>
        </w:rPr>
      </w:pPr>
      <w:r w:rsidRPr="00386115">
        <w:rPr>
          <w:rFonts w:ascii="Times Roman" w:hAnsi="Times Roman"/>
          <w:b/>
          <w:bCs/>
          <w:iCs/>
        </w:rPr>
        <w:t>Damage by Aircraft</w:t>
      </w:r>
      <w:r w:rsidRPr="00386115">
        <w:rPr>
          <w:rFonts w:ascii="Times Roman" w:hAnsi="Times Roman"/>
          <w:b/>
          <w:bCs/>
        </w:rPr>
        <w:t xml:space="preserve"> </w:t>
      </w:r>
      <w:r w:rsidR="00284265" w:rsidRPr="00386115">
        <w:rPr>
          <w:rFonts w:ascii="Times Roman" w:hAnsi="Times Roman"/>
          <w:b/>
          <w:bCs/>
          <w:iCs/>
        </w:rPr>
        <w:t>Act 1999 (Cth)</w:t>
      </w:r>
      <w:r w:rsidR="001866A4" w:rsidRPr="00386115">
        <w:rPr>
          <w:rStyle w:val="FootnoteReference"/>
          <w:rFonts w:ascii="Times Roman" w:hAnsi="Times Roman"/>
          <w:b/>
          <w:bCs/>
          <w:iCs/>
        </w:rPr>
        <w:footnoteReference w:id="55"/>
      </w:r>
      <w:r w:rsidR="00DA58A2" w:rsidRPr="00386115">
        <w:rPr>
          <w:rFonts w:ascii="Times Roman" w:hAnsi="Times Roman"/>
          <w:b/>
          <w:bCs/>
        </w:rPr>
        <w:t xml:space="preserve">and Constitutional </w:t>
      </w:r>
      <w:r w:rsidR="00001DE9" w:rsidRPr="00386115">
        <w:rPr>
          <w:rFonts w:ascii="Times Roman" w:hAnsi="Times Roman"/>
          <w:b/>
          <w:bCs/>
        </w:rPr>
        <w:t>I</w:t>
      </w:r>
      <w:r w:rsidR="00DA58A2" w:rsidRPr="00386115">
        <w:rPr>
          <w:rFonts w:ascii="Times Roman" w:hAnsi="Times Roman"/>
          <w:b/>
          <w:bCs/>
        </w:rPr>
        <w:t>ssues</w:t>
      </w:r>
    </w:p>
    <w:p w14:paraId="2838DAE8" w14:textId="77777777" w:rsidR="00A367BC" w:rsidRPr="00927CB4" w:rsidRDefault="00A367BC" w:rsidP="00A367BC">
      <w:pPr>
        <w:widowControl w:val="0"/>
        <w:suppressAutoHyphens/>
        <w:autoSpaceDE w:val="0"/>
        <w:autoSpaceDN w:val="0"/>
        <w:adjustRightInd w:val="0"/>
        <w:jc w:val="both"/>
        <w:rPr>
          <w:rFonts w:ascii="Times Roman" w:hAnsi="Times Roman"/>
          <w:b/>
          <w:bCs/>
        </w:rPr>
      </w:pPr>
    </w:p>
    <w:p w14:paraId="2832CDF3" w14:textId="5F1B2872" w:rsidR="00A367BC" w:rsidRPr="00927CB4" w:rsidRDefault="00C5347A" w:rsidP="00CA374D">
      <w:pPr>
        <w:widowControl w:val="0"/>
        <w:suppressAutoHyphens/>
        <w:autoSpaceDE w:val="0"/>
        <w:autoSpaceDN w:val="0"/>
        <w:adjustRightInd w:val="0"/>
        <w:jc w:val="both"/>
        <w:rPr>
          <w:rFonts w:ascii="Times Roman" w:hAnsi="Times Roman"/>
          <w:color w:val="000000"/>
        </w:rPr>
      </w:pPr>
      <w:r w:rsidRPr="00927CB4">
        <w:rPr>
          <w:rFonts w:ascii="Times Roman" w:hAnsi="Times Roman"/>
          <w:color w:val="000000"/>
        </w:rPr>
        <w:t xml:space="preserve">The </w:t>
      </w:r>
      <w:r w:rsidR="00A334B4" w:rsidRPr="00927CB4">
        <w:rPr>
          <w:rFonts w:ascii="Times Roman" w:hAnsi="Times Roman"/>
          <w:color w:val="000000"/>
        </w:rPr>
        <w:t xml:space="preserve">applicable Federal legislation is the </w:t>
      </w:r>
      <w:r w:rsidR="00A334B4" w:rsidRPr="00927CB4">
        <w:rPr>
          <w:rFonts w:ascii="Times Roman" w:hAnsi="Times Roman"/>
          <w:iCs/>
        </w:rPr>
        <w:t>Damage by Aircraft Act 1999</w:t>
      </w:r>
      <w:r w:rsidR="00A334B4" w:rsidRPr="00927CB4">
        <w:rPr>
          <w:rFonts w:ascii="Times Roman" w:hAnsi="Times Roman"/>
        </w:rPr>
        <w:t xml:space="preserve"> (Cth)</w:t>
      </w:r>
      <w:r w:rsidR="00DA58A2" w:rsidRPr="00927CB4">
        <w:rPr>
          <w:rFonts w:ascii="Times Roman" w:hAnsi="Times Roman"/>
        </w:rPr>
        <w:t>.</w:t>
      </w:r>
      <w:r w:rsidR="00DA58A2" w:rsidRPr="00927CB4">
        <w:rPr>
          <w:rFonts w:ascii="Times Roman" w:hAnsi="Times Roman"/>
          <w:color w:val="000000"/>
        </w:rPr>
        <w:t xml:space="preserve"> </w:t>
      </w:r>
      <w:r w:rsidR="00DA58A2" w:rsidRPr="00927CB4">
        <w:rPr>
          <w:rFonts w:ascii="Times Roman" w:hAnsi="Times Roman"/>
        </w:rPr>
        <w:t>Owing to</w:t>
      </w:r>
      <w:r w:rsidR="00A367BC" w:rsidRPr="00927CB4">
        <w:rPr>
          <w:rFonts w:ascii="Times Roman" w:hAnsi="Times Roman"/>
        </w:rPr>
        <w:t xml:space="preserve"> </w:t>
      </w:r>
      <w:r w:rsidR="00001DE9" w:rsidRPr="00927CB4">
        <w:rPr>
          <w:rFonts w:ascii="Times Roman" w:hAnsi="Times Roman"/>
        </w:rPr>
        <w:t>c</w:t>
      </w:r>
      <w:r w:rsidR="00A367BC" w:rsidRPr="00927CB4">
        <w:rPr>
          <w:rFonts w:ascii="Times Roman" w:hAnsi="Times Roman"/>
        </w:rPr>
        <w:t xml:space="preserve">onstitutional limitations, in some cases </w:t>
      </w:r>
      <w:r w:rsidR="00CA374D" w:rsidRPr="00927CB4">
        <w:rPr>
          <w:rFonts w:ascii="Times Roman" w:hAnsi="Times Roman"/>
        </w:rPr>
        <w:t xml:space="preserve">the relevant state or territory </w:t>
      </w:r>
      <w:r w:rsidR="00A367BC" w:rsidRPr="00927CB4">
        <w:rPr>
          <w:rFonts w:ascii="Times Roman" w:hAnsi="Times Roman"/>
        </w:rPr>
        <w:t>legislation</w:t>
      </w:r>
      <w:r w:rsidR="00901411" w:rsidRPr="00927CB4">
        <w:rPr>
          <w:rStyle w:val="FootnoteReference"/>
          <w:rFonts w:ascii="Times Roman" w:hAnsi="Times Roman"/>
        </w:rPr>
        <w:footnoteReference w:id="56"/>
      </w:r>
      <w:r w:rsidR="00A367BC" w:rsidRPr="00927CB4">
        <w:rPr>
          <w:rFonts w:ascii="Times Roman" w:hAnsi="Times Roman"/>
        </w:rPr>
        <w:t xml:space="preserve"> </w:t>
      </w:r>
      <w:r w:rsidR="00DA58A2" w:rsidRPr="00927CB4">
        <w:rPr>
          <w:rFonts w:ascii="Times Roman" w:hAnsi="Times Roman"/>
        </w:rPr>
        <w:t xml:space="preserve">will </w:t>
      </w:r>
      <w:r w:rsidR="00A367BC" w:rsidRPr="00927CB4">
        <w:rPr>
          <w:rFonts w:ascii="Times Roman" w:hAnsi="Times Roman"/>
        </w:rPr>
        <w:t xml:space="preserve">be applicable rather than the Commonwealth </w:t>
      </w:r>
      <w:r w:rsidR="00CA374D" w:rsidRPr="00927CB4">
        <w:rPr>
          <w:rFonts w:ascii="Times Roman" w:hAnsi="Times Roman"/>
        </w:rPr>
        <w:t>act.</w:t>
      </w:r>
    </w:p>
    <w:p w14:paraId="4013AAAF" w14:textId="77777777" w:rsidR="00A367BC" w:rsidRPr="00927CB4" w:rsidRDefault="00A367BC" w:rsidP="00A367BC">
      <w:pPr>
        <w:rPr>
          <w:rFonts w:ascii="Times Roman" w:hAnsi="Times Roman"/>
        </w:rPr>
      </w:pPr>
    </w:p>
    <w:p w14:paraId="4D87D962" w14:textId="434D71DC" w:rsidR="00A367BC" w:rsidRPr="00927CB4" w:rsidRDefault="00A367BC" w:rsidP="00BF23A0">
      <w:pPr>
        <w:rPr>
          <w:rFonts w:ascii="Times Roman" w:hAnsi="Times Roman"/>
        </w:rPr>
      </w:pPr>
      <w:r w:rsidRPr="00927CB4">
        <w:rPr>
          <w:rFonts w:ascii="Times Roman" w:hAnsi="Times Roman"/>
        </w:rPr>
        <w:t xml:space="preserve">The </w:t>
      </w:r>
      <w:r w:rsidRPr="00927CB4">
        <w:rPr>
          <w:rFonts w:ascii="Times Roman" w:hAnsi="Times Roman"/>
          <w:iCs/>
        </w:rPr>
        <w:t>Damage by Aircraft Act 1999</w:t>
      </w:r>
      <w:r w:rsidRPr="00927CB4">
        <w:rPr>
          <w:rFonts w:ascii="Times Roman" w:hAnsi="Times Roman"/>
        </w:rPr>
        <w:t xml:space="preserve"> (Cth) applies to Commonwealth aircraft (excluding Defence Force aircraft) and to aircraft owned by foreign or trading or </w:t>
      </w:r>
      <w:r w:rsidR="00070EED" w:rsidRPr="00927CB4">
        <w:rPr>
          <w:rFonts w:ascii="Times Roman" w:hAnsi="Times Roman"/>
        </w:rPr>
        <w:t>financial corporations (within s.</w:t>
      </w:r>
      <w:r w:rsidRPr="00927CB4">
        <w:rPr>
          <w:rFonts w:ascii="Times Roman" w:hAnsi="Times Roman"/>
        </w:rPr>
        <w:t xml:space="preserve">51 (xx) of the </w:t>
      </w:r>
      <w:r w:rsidRPr="00927CB4">
        <w:rPr>
          <w:rFonts w:ascii="Times Roman" w:hAnsi="Times Roman"/>
          <w:iCs/>
        </w:rPr>
        <w:t>Australian Constitution</w:t>
      </w:r>
      <w:r w:rsidRPr="00927CB4">
        <w:rPr>
          <w:rFonts w:ascii="Times Roman" w:hAnsi="Times Roman"/>
        </w:rPr>
        <w:t xml:space="preserve">). It also applies to air navigation in or to or from Australian territories, and to aircraft engaged in international air navigation or in trade or commerce internationally or amongst the Australian states or to aircraft landing at or taking off from places </w:t>
      </w:r>
      <w:r w:rsidR="00DD29C3" w:rsidRPr="00927CB4">
        <w:rPr>
          <w:rFonts w:ascii="Times Roman" w:hAnsi="Times Roman"/>
        </w:rPr>
        <w:t xml:space="preserve">held by the </w:t>
      </w:r>
      <w:r w:rsidRPr="00927CB4">
        <w:rPr>
          <w:rFonts w:ascii="Times Roman" w:hAnsi="Times Roman"/>
        </w:rPr>
        <w:t>Commonwealth.</w:t>
      </w:r>
      <w:r w:rsidRPr="00927CB4">
        <w:rPr>
          <w:rStyle w:val="FootnoteReference"/>
          <w:rFonts w:ascii="Times Roman" w:hAnsi="Times Roman"/>
        </w:rPr>
        <w:footnoteReference w:id="57"/>
      </w:r>
      <w:r w:rsidRPr="00927CB4">
        <w:rPr>
          <w:rFonts w:ascii="Times Roman" w:hAnsi="Times Roman"/>
        </w:rPr>
        <w:t xml:space="preserve"> </w:t>
      </w:r>
      <w:r w:rsidR="00A6030D" w:rsidRPr="00927CB4">
        <w:rPr>
          <w:rFonts w:ascii="Times Roman" w:hAnsi="Times Roman"/>
        </w:rPr>
        <w:t>T</w:t>
      </w:r>
      <w:r w:rsidRPr="00927CB4">
        <w:rPr>
          <w:rFonts w:ascii="Times Roman" w:hAnsi="Times Roman"/>
        </w:rPr>
        <w:t xml:space="preserve">he Commonwealth legislation </w:t>
      </w:r>
      <w:r w:rsidR="009E223C" w:rsidRPr="00927CB4">
        <w:rPr>
          <w:rFonts w:ascii="Times Roman" w:hAnsi="Times Roman"/>
        </w:rPr>
        <w:t xml:space="preserve">has broad coverage but </w:t>
      </w:r>
      <w:r w:rsidRPr="00927CB4">
        <w:rPr>
          <w:rFonts w:ascii="Times Roman" w:hAnsi="Times Roman"/>
        </w:rPr>
        <w:t xml:space="preserve">will not apply to </w:t>
      </w:r>
      <w:r w:rsidR="004054E2" w:rsidRPr="00927CB4">
        <w:rPr>
          <w:rFonts w:ascii="Times Roman" w:hAnsi="Times Roman"/>
        </w:rPr>
        <w:t xml:space="preserve">RPA </w:t>
      </w:r>
      <w:r w:rsidRPr="00927CB4">
        <w:rPr>
          <w:rFonts w:ascii="Times Roman" w:hAnsi="Times Roman"/>
        </w:rPr>
        <w:t>operated</w:t>
      </w:r>
      <w:r w:rsidR="00596AD2" w:rsidRPr="00927CB4">
        <w:rPr>
          <w:rFonts w:ascii="Times Roman" w:hAnsi="Times Roman"/>
        </w:rPr>
        <w:t xml:space="preserve"> for recreation or</w:t>
      </w:r>
      <w:r w:rsidRPr="00927CB4">
        <w:rPr>
          <w:rFonts w:ascii="Times Roman" w:hAnsi="Times Roman"/>
        </w:rPr>
        <w:t xml:space="preserve"> by</w:t>
      </w:r>
      <w:r w:rsidR="008C3556" w:rsidRPr="00927CB4">
        <w:rPr>
          <w:rFonts w:ascii="Times Roman" w:hAnsi="Times Roman"/>
        </w:rPr>
        <w:t xml:space="preserve"> individuals, unincorporated </w:t>
      </w:r>
      <w:r w:rsidR="00554AD6" w:rsidRPr="00927CB4">
        <w:rPr>
          <w:rFonts w:ascii="Times Roman" w:hAnsi="Times Roman"/>
        </w:rPr>
        <w:t xml:space="preserve">associations or </w:t>
      </w:r>
      <w:r w:rsidR="008C3556" w:rsidRPr="00927CB4">
        <w:rPr>
          <w:rFonts w:ascii="Times Roman" w:hAnsi="Times Roman"/>
        </w:rPr>
        <w:t>partnerships</w:t>
      </w:r>
      <w:r w:rsidRPr="00927CB4">
        <w:rPr>
          <w:rFonts w:ascii="Times Roman" w:hAnsi="Times Roman"/>
        </w:rPr>
        <w:t xml:space="preserve"> engaged in commercial activities within State borders</w:t>
      </w:r>
      <w:r w:rsidR="00A6030D" w:rsidRPr="00927CB4">
        <w:rPr>
          <w:rFonts w:ascii="Times Roman" w:hAnsi="Times Roman"/>
        </w:rPr>
        <w:t xml:space="preserve">. </w:t>
      </w:r>
      <w:r w:rsidR="00DD29C3" w:rsidRPr="00927CB4">
        <w:rPr>
          <w:rFonts w:ascii="Times Roman" w:hAnsi="Times Roman"/>
        </w:rPr>
        <w:t>I</w:t>
      </w:r>
      <w:r w:rsidRPr="00927CB4">
        <w:rPr>
          <w:rFonts w:ascii="Times Roman" w:hAnsi="Times Roman"/>
        </w:rPr>
        <w:t xml:space="preserve">t is </w:t>
      </w:r>
      <w:r w:rsidR="008C3556" w:rsidRPr="00927CB4">
        <w:rPr>
          <w:rFonts w:ascii="Times Roman" w:hAnsi="Times Roman"/>
        </w:rPr>
        <w:t>likely that many</w:t>
      </w:r>
      <w:r w:rsidRPr="00927CB4">
        <w:rPr>
          <w:rFonts w:ascii="Times Roman" w:hAnsi="Times Roman"/>
        </w:rPr>
        <w:t xml:space="preserve"> </w:t>
      </w:r>
      <w:r w:rsidR="004054E2" w:rsidRPr="00927CB4">
        <w:rPr>
          <w:rFonts w:ascii="Times Roman" w:hAnsi="Times Roman"/>
        </w:rPr>
        <w:t>RPA</w:t>
      </w:r>
      <w:r w:rsidR="00A334B4" w:rsidRPr="00927CB4">
        <w:rPr>
          <w:rFonts w:ascii="Times Roman" w:hAnsi="Times Roman"/>
        </w:rPr>
        <w:t xml:space="preserve"> </w:t>
      </w:r>
      <w:r w:rsidR="008C3556" w:rsidRPr="00927CB4">
        <w:rPr>
          <w:rFonts w:ascii="Times Roman" w:hAnsi="Times Roman"/>
        </w:rPr>
        <w:t xml:space="preserve">will </w:t>
      </w:r>
      <w:r w:rsidR="001A50F5" w:rsidRPr="00927CB4">
        <w:rPr>
          <w:rFonts w:ascii="Times Roman" w:hAnsi="Times Roman"/>
        </w:rPr>
        <w:t>be operated by</w:t>
      </w:r>
      <w:r w:rsidRPr="00927CB4">
        <w:rPr>
          <w:rFonts w:ascii="Times Roman" w:hAnsi="Times Roman"/>
        </w:rPr>
        <w:t xml:space="preserve"> trading or financial corporation</w:t>
      </w:r>
      <w:r w:rsidR="001A50F5" w:rsidRPr="00927CB4">
        <w:rPr>
          <w:rFonts w:ascii="Times Roman" w:hAnsi="Times Roman"/>
        </w:rPr>
        <w:t>s</w:t>
      </w:r>
      <w:r w:rsidRPr="00927CB4">
        <w:rPr>
          <w:rFonts w:ascii="Times Roman" w:hAnsi="Times Roman"/>
        </w:rPr>
        <w:t xml:space="preserve"> especially as it is common for media and other business organisations to use </w:t>
      </w:r>
      <w:r w:rsidR="004054E2" w:rsidRPr="00927CB4">
        <w:rPr>
          <w:rFonts w:ascii="Times Roman" w:hAnsi="Times Roman"/>
        </w:rPr>
        <w:t>RPA</w:t>
      </w:r>
      <w:r w:rsidRPr="00927CB4">
        <w:rPr>
          <w:rFonts w:ascii="Times Roman" w:hAnsi="Times Roman"/>
        </w:rPr>
        <w:t xml:space="preserve"> for photographic purposes.</w:t>
      </w:r>
      <w:r w:rsidR="008C3556" w:rsidRPr="00927CB4">
        <w:rPr>
          <w:rFonts w:ascii="Times Roman" w:hAnsi="Times Roman"/>
        </w:rPr>
        <w:t xml:space="preserve"> A corporation that is not a foreign or trading or financial corporation such as a State government </w:t>
      </w:r>
      <w:r w:rsidR="00554AD6" w:rsidRPr="00927CB4">
        <w:rPr>
          <w:rFonts w:ascii="Times Roman" w:hAnsi="Times Roman"/>
        </w:rPr>
        <w:t xml:space="preserve">instrumentality using </w:t>
      </w:r>
      <w:r w:rsidR="004054E2" w:rsidRPr="00927CB4">
        <w:rPr>
          <w:rFonts w:ascii="Times Roman" w:hAnsi="Times Roman"/>
        </w:rPr>
        <w:t>a</w:t>
      </w:r>
      <w:r w:rsidR="00371DAA">
        <w:rPr>
          <w:rFonts w:ascii="Times Roman" w:hAnsi="Times Roman"/>
        </w:rPr>
        <w:t>n</w:t>
      </w:r>
      <w:r w:rsidR="004054E2" w:rsidRPr="00927CB4">
        <w:rPr>
          <w:rFonts w:ascii="Times Roman" w:hAnsi="Times Roman"/>
        </w:rPr>
        <w:t xml:space="preserve"> RPA </w:t>
      </w:r>
      <w:r w:rsidR="001A50F5" w:rsidRPr="00927CB4">
        <w:rPr>
          <w:rFonts w:ascii="Times Roman" w:hAnsi="Times Roman"/>
        </w:rPr>
        <w:t xml:space="preserve">within state boarders </w:t>
      </w:r>
      <w:r w:rsidR="00554AD6" w:rsidRPr="00927CB4">
        <w:rPr>
          <w:rFonts w:ascii="Times Roman" w:hAnsi="Times Roman"/>
        </w:rPr>
        <w:t>would not fall within the coverage of the Commonwealth legislation. State legislation would apply to these operators</w:t>
      </w:r>
      <w:r w:rsidR="009E223C" w:rsidRPr="00927CB4">
        <w:rPr>
          <w:rFonts w:ascii="Times Roman" w:hAnsi="Times Roman"/>
        </w:rPr>
        <w:t xml:space="preserve"> and to </w:t>
      </w:r>
      <w:r w:rsidR="001A50F5" w:rsidRPr="00927CB4">
        <w:rPr>
          <w:rFonts w:ascii="Times Roman" w:hAnsi="Times Roman"/>
        </w:rPr>
        <w:t xml:space="preserve">any </w:t>
      </w:r>
      <w:r w:rsidR="009E223C" w:rsidRPr="00927CB4">
        <w:rPr>
          <w:rFonts w:ascii="Times Roman" w:hAnsi="Times Roman"/>
        </w:rPr>
        <w:t>others outside the constitutional reach of the federal legislation</w:t>
      </w:r>
      <w:r w:rsidR="00554AD6" w:rsidRPr="00927CB4">
        <w:rPr>
          <w:rFonts w:ascii="Times Roman" w:hAnsi="Times Roman"/>
        </w:rPr>
        <w:t>.</w:t>
      </w:r>
      <w:r w:rsidR="008C3556" w:rsidRPr="00927CB4">
        <w:rPr>
          <w:rFonts w:ascii="Times Roman" w:hAnsi="Times Roman"/>
        </w:rPr>
        <w:t xml:space="preserve"> </w:t>
      </w:r>
      <w:r w:rsidR="00806E01" w:rsidRPr="00927CB4">
        <w:rPr>
          <w:rFonts w:ascii="Times Roman" w:hAnsi="Times Roman"/>
        </w:rPr>
        <w:t xml:space="preserve"> </w:t>
      </w:r>
    </w:p>
    <w:p w14:paraId="6FAB6E53" w14:textId="77777777" w:rsidR="00A367BC" w:rsidRPr="00927CB4" w:rsidRDefault="00A367BC" w:rsidP="00A367BC">
      <w:pPr>
        <w:rPr>
          <w:rFonts w:ascii="Times Roman" w:hAnsi="Times Roman"/>
        </w:rPr>
      </w:pPr>
    </w:p>
    <w:p w14:paraId="1EB44B4F" w14:textId="2B728CD5" w:rsidR="00A367BC" w:rsidRPr="00386115" w:rsidRDefault="00A367BC" w:rsidP="00386115">
      <w:pPr>
        <w:jc w:val="center"/>
        <w:rPr>
          <w:rFonts w:ascii="Times Roman" w:hAnsi="Times Roman"/>
          <w:b/>
          <w:bCs/>
        </w:rPr>
      </w:pPr>
      <w:r w:rsidRPr="00386115">
        <w:rPr>
          <w:rFonts w:ascii="Times Roman" w:hAnsi="Times Roman"/>
          <w:b/>
          <w:bCs/>
        </w:rPr>
        <w:t>State legislation</w:t>
      </w:r>
    </w:p>
    <w:p w14:paraId="05B9D192" w14:textId="77777777" w:rsidR="00731A70" w:rsidRPr="00927CB4" w:rsidRDefault="00731A70" w:rsidP="007A35FD">
      <w:pPr>
        <w:rPr>
          <w:rStyle w:val="hit"/>
          <w:rFonts w:ascii="Times Roman" w:hAnsi="Times Roman"/>
          <w:b/>
          <w:bCs/>
          <w:color w:val="CC0033"/>
          <w:bdr w:val="none" w:sz="0" w:space="0" w:color="auto" w:frame="1"/>
          <w:shd w:val="clear" w:color="auto" w:fill="FFFFFF"/>
        </w:rPr>
      </w:pPr>
    </w:p>
    <w:p w14:paraId="44A98689" w14:textId="45C747D5" w:rsidR="00731A70" w:rsidRPr="00927CB4" w:rsidRDefault="004F076D" w:rsidP="00C803D0">
      <w:pPr>
        <w:pStyle w:val="loose1"/>
        <w:spacing w:before="0" w:beforeAutospacing="0" w:after="0" w:afterAutospacing="0" w:line="193" w:lineRule="atLeast"/>
        <w:rPr>
          <w:rFonts w:ascii="Times Roman" w:hAnsi="Times Roman"/>
          <w:color w:val="000000"/>
          <w:bdr w:val="none" w:sz="0" w:space="0" w:color="auto" w:frame="1"/>
          <w:shd w:val="clear" w:color="auto" w:fill="FFFFFF"/>
        </w:rPr>
      </w:pPr>
      <w:r>
        <w:rPr>
          <w:rFonts w:ascii="Times Roman" w:hAnsi="Times Roman"/>
        </w:rPr>
        <w:t>All Australian s</w:t>
      </w:r>
      <w:r w:rsidR="00A367BC" w:rsidRPr="00927CB4">
        <w:rPr>
          <w:rFonts w:ascii="Times Roman" w:hAnsi="Times Roman"/>
        </w:rPr>
        <w:t>t</w:t>
      </w:r>
      <w:r w:rsidR="00731A70" w:rsidRPr="00927CB4">
        <w:rPr>
          <w:rFonts w:ascii="Times Roman" w:hAnsi="Times Roman"/>
        </w:rPr>
        <w:t xml:space="preserve">ates have legislation </w:t>
      </w:r>
      <w:r w:rsidR="006541A6" w:rsidRPr="00927CB4">
        <w:rPr>
          <w:rFonts w:ascii="Times Roman" w:hAnsi="Times Roman"/>
        </w:rPr>
        <w:t xml:space="preserve">imposing </w:t>
      </w:r>
      <w:r w:rsidR="00731A70" w:rsidRPr="00927CB4">
        <w:rPr>
          <w:rFonts w:ascii="Times Roman" w:hAnsi="Times Roman"/>
        </w:rPr>
        <w:t>strict liability for</w:t>
      </w:r>
      <w:r w:rsidR="00A367BC" w:rsidRPr="00927CB4">
        <w:rPr>
          <w:rFonts w:ascii="Times Roman" w:hAnsi="Times Roman"/>
        </w:rPr>
        <w:t xml:space="preserve"> damage </w:t>
      </w:r>
      <w:r w:rsidR="00731A70" w:rsidRPr="00927CB4">
        <w:rPr>
          <w:rFonts w:ascii="Times Roman" w:hAnsi="Times Roman"/>
        </w:rPr>
        <w:t>by aircraft</w:t>
      </w:r>
      <w:r w:rsidR="00001DE9" w:rsidRPr="00927CB4">
        <w:rPr>
          <w:rFonts w:ascii="Times Roman" w:hAnsi="Times Roman"/>
        </w:rPr>
        <w:t>,</w:t>
      </w:r>
      <w:r w:rsidR="00731A70" w:rsidRPr="00927CB4">
        <w:rPr>
          <w:rFonts w:ascii="Times Roman" w:hAnsi="Times Roman"/>
        </w:rPr>
        <w:t xml:space="preserve"> though there are </w:t>
      </w:r>
      <w:r w:rsidR="006541A6" w:rsidRPr="00927CB4">
        <w:rPr>
          <w:rFonts w:ascii="Times Roman" w:hAnsi="Times Roman"/>
        </w:rPr>
        <w:t xml:space="preserve">jurisdictional </w:t>
      </w:r>
      <w:r w:rsidR="00A367BC" w:rsidRPr="00927CB4">
        <w:rPr>
          <w:rFonts w:ascii="Times Roman" w:hAnsi="Times Roman"/>
        </w:rPr>
        <w:t>differences</w:t>
      </w:r>
      <w:r w:rsidR="006541A6" w:rsidRPr="00927CB4">
        <w:rPr>
          <w:rFonts w:ascii="Times Roman" w:hAnsi="Times Roman"/>
        </w:rPr>
        <w:t>.</w:t>
      </w:r>
      <w:r w:rsidR="00A367BC" w:rsidRPr="00927CB4">
        <w:rPr>
          <w:rFonts w:ascii="Times Roman" w:hAnsi="Times Roman"/>
        </w:rPr>
        <w:t xml:space="preserve"> </w:t>
      </w:r>
      <w:r w:rsidR="00731A70" w:rsidRPr="00927CB4">
        <w:rPr>
          <w:rFonts w:ascii="Times Roman" w:hAnsi="Times Roman"/>
          <w:color w:val="000000"/>
          <w:shd w:val="clear" w:color="auto" w:fill="FFFFFF"/>
        </w:rPr>
        <w:t xml:space="preserve">New South Wales, </w:t>
      </w:r>
      <w:r w:rsidR="0068653C" w:rsidRPr="00927CB4">
        <w:rPr>
          <w:rFonts w:ascii="Times Roman" w:hAnsi="Times Roman"/>
          <w:color w:val="000000"/>
          <w:shd w:val="clear" w:color="auto" w:fill="FFFFFF"/>
        </w:rPr>
        <w:t xml:space="preserve">Queensland, </w:t>
      </w:r>
      <w:r w:rsidR="00731A70" w:rsidRPr="00927CB4">
        <w:rPr>
          <w:rFonts w:ascii="Times Roman" w:hAnsi="Times Roman"/>
          <w:color w:val="000000"/>
          <w:shd w:val="clear" w:color="auto" w:fill="FFFFFF"/>
        </w:rPr>
        <w:t xml:space="preserve">Victoria, Western Australia and Tasmania, </w:t>
      </w:r>
      <w:r w:rsidR="00405DDE" w:rsidRPr="00927CB4">
        <w:rPr>
          <w:rFonts w:ascii="Times Roman" w:hAnsi="Times Roman"/>
          <w:color w:val="000000"/>
          <w:shd w:val="clear" w:color="auto" w:fill="FFFFFF"/>
        </w:rPr>
        <w:t xml:space="preserve">have </w:t>
      </w:r>
      <w:r w:rsidR="00731A70" w:rsidRPr="00927CB4">
        <w:rPr>
          <w:rFonts w:ascii="Times Roman" w:hAnsi="Times Roman"/>
          <w:color w:val="000000"/>
          <w:shd w:val="clear" w:color="auto" w:fill="FFFFFF"/>
        </w:rPr>
        <w:t>provisions similar</w:t>
      </w:r>
      <w:r w:rsidR="00D9182E" w:rsidRPr="00927CB4">
        <w:rPr>
          <w:rFonts w:ascii="Times Roman" w:hAnsi="Times Roman"/>
          <w:color w:val="000000"/>
          <w:shd w:val="clear" w:color="auto" w:fill="FFFFFF"/>
        </w:rPr>
        <w:t xml:space="preserve"> to, though broader</w:t>
      </w:r>
      <w:r w:rsidR="00731A70" w:rsidRPr="00927CB4">
        <w:rPr>
          <w:rFonts w:ascii="Times Roman" w:hAnsi="Times Roman"/>
          <w:color w:val="000000"/>
          <w:shd w:val="clear" w:color="auto" w:fill="FFFFFF"/>
        </w:rPr>
        <w:t xml:space="preserve"> </w:t>
      </w:r>
      <w:r w:rsidR="00D9182E" w:rsidRPr="00927CB4">
        <w:rPr>
          <w:rFonts w:ascii="Times Roman" w:hAnsi="Times Roman"/>
          <w:color w:val="000000"/>
          <w:shd w:val="clear" w:color="auto" w:fill="FFFFFF"/>
        </w:rPr>
        <w:t>than</w:t>
      </w:r>
      <w:r w:rsidR="00001DE9" w:rsidRPr="00927CB4">
        <w:rPr>
          <w:rFonts w:ascii="Times Roman" w:hAnsi="Times Roman"/>
          <w:color w:val="000000"/>
          <w:shd w:val="clear" w:color="auto" w:fill="FFFFFF"/>
        </w:rPr>
        <w:t>,</w:t>
      </w:r>
      <w:r w:rsidR="00731A70" w:rsidRPr="00927CB4">
        <w:rPr>
          <w:rFonts w:ascii="Times Roman" w:hAnsi="Times Roman"/>
          <w:color w:val="000000"/>
          <w:shd w:val="clear" w:color="auto" w:fill="FFFFFF"/>
        </w:rPr>
        <w:t xml:space="preserve"> </w:t>
      </w:r>
      <w:r w:rsidR="00E757F9" w:rsidRPr="00927CB4">
        <w:rPr>
          <w:rFonts w:ascii="Times Roman" w:hAnsi="Times Roman"/>
        </w:rPr>
        <w:t xml:space="preserve">the </w:t>
      </w:r>
      <w:r w:rsidR="00E757F9" w:rsidRPr="00927CB4">
        <w:rPr>
          <w:rFonts w:ascii="Times Roman" w:hAnsi="Times Roman"/>
          <w:iCs/>
        </w:rPr>
        <w:t>Damage by Aircraft Act</w:t>
      </w:r>
      <w:r w:rsidR="00E757F9" w:rsidRPr="00927CB4">
        <w:rPr>
          <w:rFonts w:ascii="Times Roman" w:hAnsi="Times Roman"/>
          <w:i/>
          <w:iCs/>
        </w:rPr>
        <w:t xml:space="preserve"> </w:t>
      </w:r>
      <w:r w:rsidR="00E757F9" w:rsidRPr="00927CB4">
        <w:rPr>
          <w:rFonts w:ascii="Times Roman" w:hAnsi="Times Roman"/>
          <w:iCs/>
        </w:rPr>
        <w:t>1999</w:t>
      </w:r>
      <w:r w:rsidR="00E757F9" w:rsidRPr="00927CB4">
        <w:rPr>
          <w:rFonts w:ascii="Times Roman" w:hAnsi="Times Roman"/>
        </w:rPr>
        <w:t xml:space="preserve"> (Cth)</w:t>
      </w:r>
      <w:r w:rsidR="00C0763D" w:rsidRPr="00927CB4">
        <w:rPr>
          <w:rFonts w:ascii="Times Roman" w:hAnsi="Times Roman"/>
        </w:rPr>
        <w:t>.</w:t>
      </w:r>
      <w:r w:rsidR="00E757F9" w:rsidRPr="00927CB4">
        <w:rPr>
          <w:rStyle w:val="FootnoteReference"/>
          <w:rFonts w:ascii="Times Roman" w:hAnsi="Times Roman"/>
        </w:rPr>
        <w:footnoteReference w:id="58"/>
      </w:r>
      <w:r w:rsidR="00001DE9" w:rsidRPr="00927CB4">
        <w:rPr>
          <w:rFonts w:ascii="Times Roman" w:hAnsi="Times Roman"/>
        </w:rPr>
        <w:t xml:space="preserve"> </w:t>
      </w:r>
      <w:r w:rsidR="00E757F9" w:rsidRPr="00927CB4">
        <w:rPr>
          <w:rFonts w:ascii="Times Roman" w:hAnsi="Times Roman"/>
        </w:rPr>
        <w:t>In South Australia liability is to be deter</w:t>
      </w:r>
      <w:r w:rsidR="008A712A" w:rsidRPr="00927CB4">
        <w:rPr>
          <w:rFonts w:ascii="Times Roman" w:hAnsi="Times Roman"/>
        </w:rPr>
        <w:t>mined on the same principles as</w:t>
      </w:r>
      <w:r w:rsidR="00E757F9" w:rsidRPr="00927CB4">
        <w:rPr>
          <w:rFonts w:ascii="Times Roman" w:hAnsi="Times Roman"/>
        </w:rPr>
        <w:t xml:space="preserve"> under the Commonwealth Act</w:t>
      </w:r>
      <w:r w:rsidR="004708DE" w:rsidRPr="00927CB4">
        <w:rPr>
          <w:rFonts w:ascii="Times Roman" w:hAnsi="Times Roman"/>
        </w:rPr>
        <w:t>, subject to some qualifications</w:t>
      </w:r>
      <w:r w:rsidR="008A712A" w:rsidRPr="00927CB4">
        <w:rPr>
          <w:rFonts w:ascii="Times Roman" w:hAnsi="Times Roman"/>
        </w:rPr>
        <w:t>.</w:t>
      </w:r>
      <w:r w:rsidR="00E757F9" w:rsidRPr="00927CB4">
        <w:rPr>
          <w:rStyle w:val="FootnoteReference"/>
          <w:rFonts w:ascii="Times Roman" w:hAnsi="Times Roman"/>
        </w:rPr>
        <w:footnoteReference w:id="59"/>
      </w:r>
      <w:r w:rsidR="00731A70" w:rsidRPr="00927CB4">
        <w:rPr>
          <w:rFonts w:ascii="Times Roman" w:hAnsi="Times Roman"/>
          <w:b/>
          <w:bCs/>
          <w:color w:val="000000"/>
          <w:bdr w:val="none" w:sz="0" w:space="0" w:color="auto" w:frame="1"/>
          <w:shd w:val="clear" w:color="auto" w:fill="FFFFFF"/>
        </w:rPr>
        <w:t xml:space="preserve"> </w:t>
      </w:r>
      <w:r w:rsidR="00A6030D" w:rsidRPr="00927CB4">
        <w:rPr>
          <w:rFonts w:ascii="Times Roman" w:hAnsi="Times Roman"/>
          <w:color w:val="000000"/>
          <w:bdr w:val="none" w:sz="0" w:space="0" w:color="auto" w:frame="1"/>
          <w:shd w:val="clear" w:color="auto" w:fill="FFFFFF"/>
        </w:rPr>
        <w:t xml:space="preserve">Some </w:t>
      </w:r>
      <w:r w:rsidR="006541A6" w:rsidRPr="00927CB4">
        <w:rPr>
          <w:rFonts w:ascii="Times Roman" w:hAnsi="Times Roman"/>
          <w:color w:val="000000"/>
          <w:bdr w:val="none" w:sz="0" w:space="0" w:color="auto" w:frame="1"/>
          <w:shd w:val="clear" w:color="auto" w:fill="FFFFFF"/>
        </w:rPr>
        <w:t>differences between</w:t>
      </w:r>
      <w:r w:rsidR="00F638C1" w:rsidRPr="00927CB4">
        <w:rPr>
          <w:rFonts w:ascii="Times Roman" w:hAnsi="Times Roman"/>
          <w:color w:val="000000"/>
          <w:bdr w:val="none" w:sz="0" w:space="0" w:color="auto" w:frame="1"/>
          <w:shd w:val="clear" w:color="auto" w:fill="FFFFFF"/>
        </w:rPr>
        <w:t xml:space="preserve"> state enactments </w:t>
      </w:r>
      <w:r w:rsidR="00A6030D" w:rsidRPr="00927CB4">
        <w:rPr>
          <w:rFonts w:ascii="Times Roman" w:hAnsi="Times Roman"/>
          <w:color w:val="000000"/>
          <w:bdr w:val="none" w:sz="0" w:space="0" w:color="auto" w:frame="1"/>
          <w:shd w:val="clear" w:color="auto" w:fill="FFFFFF"/>
        </w:rPr>
        <w:t xml:space="preserve">and the Commonwealth Act </w:t>
      </w:r>
      <w:r w:rsidR="00F638C1" w:rsidRPr="00927CB4">
        <w:rPr>
          <w:rFonts w:ascii="Times Roman" w:hAnsi="Times Roman"/>
          <w:color w:val="000000"/>
          <w:bdr w:val="none" w:sz="0" w:space="0" w:color="auto" w:frame="1"/>
          <w:shd w:val="clear" w:color="auto" w:fill="FFFFFF"/>
        </w:rPr>
        <w:t>are significant</w:t>
      </w:r>
      <w:r w:rsidR="00A6030D" w:rsidRPr="00927CB4">
        <w:rPr>
          <w:rFonts w:ascii="Times Roman" w:hAnsi="Times Roman"/>
          <w:color w:val="000000"/>
          <w:bdr w:val="none" w:sz="0" w:space="0" w:color="auto" w:frame="1"/>
          <w:shd w:val="clear" w:color="auto" w:fill="FFFFFF"/>
        </w:rPr>
        <w:t>, especially</w:t>
      </w:r>
      <w:r w:rsidR="00FB29B8" w:rsidRPr="00927CB4">
        <w:rPr>
          <w:rFonts w:ascii="Times Roman" w:hAnsi="Times Roman"/>
          <w:color w:val="000000"/>
          <w:bdr w:val="none" w:sz="0" w:space="0" w:color="auto" w:frame="1"/>
          <w:shd w:val="clear" w:color="auto" w:fill="FFFFFF"/>
        </w:rPr>
        <w:t xml:space="preserve"> </w:t>
      </w:r>
      <w:r w:rsidR="00DD29C3" w:rsidRPr="00927CB4">
        <w:rPr>
          <w:rFonts w:ascii="Times Roman" w:hAnsi="Times Roman"/>
          <w:color w:val="000000"/>
          <w:bdr w:val="none" w:sz="0" w:space="0" w:color="auto" w:frame="1"/>
          <w:shd w:val="clear" w:color="auto" w:fill="FFFFFF"/>
        </w:rPr>
        <w:t xml:space="preserve">regarding the </w:t>
      </w:r>
      <w:r w:rsidR="00FB29B8" w:rsidRPr="00927CB4">
        <w:rPr>
          <w:rFonts w:ascii="Times Roman" w:hAnsi="Times Roman"/>
          <w:color w:val="000000"/>
          <w:bdr w:val="none" w:sz="0" w:space="0" w:color="auto" w:frame="1"/>
          <w:shd w:val="clear" w:color="auto" w:fill="FFFFFF"/>
        </w:rPr>
        <w:t xml:space="preserve">effect of contributory negligence of an </w:t>
      </w:r>
      <w:r w:rsidR="00FB29B8" w:rsidRPr="00927CB4">
        <w:rPr>
          <w:rFonts w:ascii="Times Roman" w:hAnsi="Times Roman"/>
          <w:color w:val="000000"/>
          <w:bdr w:val="none" w:sz="0" w:space="0" w:color="auto" w:frame="1"/>
          <w:shd w:val="clear" w:color="auto" w:fill="FFFFFF"/>
        </w:rPr>
        <w:lastRenderedPageBreak/>
        <w:t>injured person and the applicability of the legislation to claims of pure</w:t>
      </w:r>
      <w:r w:rsidR="001A50F5" w:rsidRPr="00927CB4">
        <w:rPr>
          <w:rFonts w:ascii="Times Roman" w:hAnsi="Times Roman"/>
          <w:color w:val="000000"/>
          <w:bdr w:val="none" w:sz="0" w:space="0" w:color="auto" w:frame="1"/>
          <w:shd w:val="clear" w:color="auto" w:fill="FFFFFF"/>
        </w:rPr>
        <w:t>ly</w:t>
      </w:r>
      <w:r w:rsidR="00FB29B8" w:rsidRPr="00927CB4">
        <w:rPr>
          <w:rFonts w:ascii="Times Roman" w:hAnsi="Times Roman"/>
          <w:color w:val="000000"/>
          <w:bdr w:val="none" w:sz="0" w:space="0" w:color="auto" w:frame="1"/>
          <w:shd w:val="clear" w:color="auto" w:fill="FFFFFF"/>
        </w:rPr>
        <w:t xml:space="preserve"> psychiatric injury</w:t>
      </w:r>
      <w:r w:rsidR="00DD29C3" w:rsidRPr="00927CB4">
        <w:rPr>
          <w:rFonts w:ascii="Times Roman" w:hAnsi="Times Roman"/>
          <w:color w:val="000000"/>
          <w:bdr w:val="none" w:sz="0" w:space="0" w:color="auto" w:frame="1"/>
          <w:shd w:val="clear" w:color="auto" w:fill="FFFFFF"/>
        </w:rPr>
        <w:t>, discussed below</w:t>
      </w:r>
      <w:r w:rsidR="00F638C1" w:rsidRPr="00927CB4">
        <w:rPr>
          <w:rFonts w:ascii="Times Roman" w:hAnsi="Times Roman"/>
          <w:color w:val="000000"/>
          <w:bdr w:val="none" w:sz="0" w:space="0" w:color="auto" w:frame="1"/>
          <w:shd w:val="clear" w:color="auto" w:fill="FFFFFF"/>
        </w:rPr>
        <w:t xml:space="preserve">. </w:t>
      </w:r>
    </w:p>
    <w:p w14:paraId="369B0DF6" w14:textId="77777777" w:rsidR="007B3163" w:rsidRPr="00927CB4" w:rsidRDefault="007B3163" w:rsidP="00591D8F">
      <w:pPr>
        <w:rPr>
          <w:rFonts w:ascii="Times Roman" w:hAnsi="Times Roman"/>
        </w:rPr>
      </w:pPr>
    </w:p>
    <w:p w14:paraId="75736830" w14:textId="73C63792" w:rsidR="00E96F4C" w:rsidRPr="00386115" w:rsidRDefault="00E96F4C" w:rsidP="00386115">
      <w:pPr>
        <w:jc w:val="center"/>
        <w:rPr>
          <w:rFonts w:ascii="Times Roman" w:hAnsi="Times Roman"/>
          <w:b/>
          <w:bCs/>
        </w:rPr>
      </w:pPr>
      <w:r w:rsidRPr="00386115">
        <w:rPr>
          <w:rFonts w:ascii="Times Roman" w:hAnsi="Times Roman"/>
          <w:b/>
          <w:bCs/>
        </w:rPr>
        <w:t xml:space="preserve">Are </w:t>
      </w:r>
      <w:r w:rsidR="004054E2" w:rsidRPr="00386115">
        <w:rPr>
          <w:rFonts w:ascii="Times Roman" w:hAnsi="Times Roman"/>
          <w:b/>
          <w:bCs/>
        </w:rPr>
        <w:t>RPA</w:t>
      </w:r>
      <w:r w:rsidRPr="00386115">
        <w:rPr>
          <w:rFonts w:ascii="Times Roman" w:hAnsi="Times Roman"/>
          <w:b/>
          <w:bCs/>
        </w:rPr>
        <w:t xml:space="preserve"> Aircraft</w:t>
      </w:r>
      <w:r w:rsidR="00201187" w:rsidRPr="00386115">
        <w:rPr>
          <w:rFonts w:ascii="Times Roman" w:hAnsi="Times Roman"/>
          <w:b/>
          <w:bCs/>
        </w:rPr>
        <w:t xml:space="preserve"> for the purposes of the Damage by Aircraft Legislation</w:t>
      </w:r>
      <w:r w:rsidR="005A29D3" w:rsidRPr="00386115">
        <w:rPr>
          <w:rFonts w:ascii="Times Roman" w:hAnsi="Times Roman"/>
          <w:b/>
          <w:bCs/>
        </w:rPr>
        <w:t>?</w:t>
      </w:r>
    </w:p>
    <w:p w14:paraId="6770E0C3" w14:textId="77777777" w:rsidR="00FB29B8" w:rsidRPr="00927CB4" w:rsidRDefault="00FB29B8" w:rsidP="005A29D3">
      <w:pPr>
        <w:rPr>
          <w:rFonts w:ascii="Times Roman" w:hAnsi="Times Roman"/>
          <w:b/>
          <w:bCs/>
        </w:rPr>
      </w:pPr>
    </w:p>
    <w:p w14:paraId="706B8542" w14:textId="77777777" w:rsidR="00A6030D" w:rsidRPr="00927CB4" w:rsidRDefault="004054E2" w:rsidP="00A6030D">
      <w:pPr>
        <w:rPr>
          <w:rFonts w:ascii="Times Roman" w:hAnsi="Times Roman"/>
        </w:rPr>
      </w:pPr>
      <w:r w:rsidRPr="00927CB4">
        <w:rPr>
          <w:rFonts w:ascii="Times Roman" w:hAnsi="Times Roman"/>
        </w:rPr>
        <w:t xml:space="preserve">An RPA </w:t>
      </w:r>
      <w:r w:rsidR="00593173" w:rsidRPr="00927CB4">
        <w:rPr>
          <w:rFonts w:ascii="Times Roman" w:hAnsi="Times Roman"/>
        </w:rPr>
        <w:t xml:space="preserve">being used for a purpose </w:t>
      </w:r>
      <w:r w:rsidR="00DA33A2" w:rsidRPr="00927CB4">
        <w:rPr>
          <w:rFonts w:ascii="Times Roman" w:hAnsi="Times Roman"/>
        </w:rPr>
        <w:t xml:space="preserve">other than sport or recreation </w:t>
      </w:r>
      <w:r w:rsidR="005F63BB" w:rsidRPr="00927CB4">
        <w:rPr>
          <w:rFonts w:ascii="Times Roman" w:hAnsi="Times Roman"/>
        </w:rPr>
        <w:t>is</w:t>
      </w:r>
      <w:r w:rsidR="00593173" w:rsidRPr="00927CB4">
        <w:rPr>
          <w:rFonts w:ascii="Times Roman" w:hAnsi="Times Roman"/>
        </w:rPr>
        <w:t xml:space="preserve"> within the definition of</w:t>
      </w:r>
      <w:r w:rsidR="005F63BB" w:rsidRPr="00927CB4">
        <w:rPr>
          <w:rFonts w:ascii="Times Roman" w:hAnsi="Times Roman"/>
        </w:rPr>
        <w:t xml:space="preserve"> an ‘aircraft’ </w:t>
      </w:r>
      <w:r w:rsidR="00593173" w:rsidRPr="00927CB4">
        <w:rPr>
          <w:rFonts w:ascii="Times Roman" w:hAnsi="Times Roman"/>
        </w:rPr>
        <w:t xml:space="preserve">in </w:t>
      </w:r>
      <w:r w:rsidR="006541A6" w:rsidRPr="00927CB4">
        <w:rPr>
          <w:rFonts w:ascii="Times Roman" w:hAnsi="Times Roman"/>
        </w:rPr>
        <w:t xml:space="preserve">Commonwealth </w:t>
      </w:r>
      <w:r w:rsidR="005F63BB" w:rsidRPr="00927CB4">
        <w:rPr>
          <w:rFonts w:ascii="Times Roman" w:hAnsi="Times Roman"/>
        </w:rPr>
        <w:t>legislative instruments regulating safety a</w:t>
      </w:r>
      <w:r w:rsidR="006541A6" w:rsidRPr="00927CB4">
        <w:rPr>
          <w:rFonts w:ascii="Times Roman" w:hAnsi="Times Roman"/>
        </w:rPr>
        <w:t>nd</w:t>
      </w:r>
      <w:r w:rsidR="005F63BB" w:rsidRPr="00927CB4">
        <w:rPr>
          <w:rFonts w:ascii="Times Roman" w:hAnsi="Times Roman"/>
        </w:rPr>
        <w:t xml:space="preserve"> </w:t>
      </w:r>
      <w:r w:rsidR="00DA33A2" w:rsidRPr="00927CB4">
        <w:rPr>
          <w:rFonts w:ascii="Times Roman" w:hAnsi="Times Roman"/>
        </w:rPr>
        <w:t xml:space="preserve">strict </w:t>
      </w:r>
      <w:r w:rsidR="005F63BB" w:rsidRPr="00927CB4">
        <w:rPr>
          <w:rFonts w:ascii="Times Roman" w:hAnsi="Times Roman"/>
        </w:rPr>
        <w:t xml:space="preserve">liability of aircraft </w:t>
      </w:r>
      <w:r w:rsidR="00115301" w:rsidRPr="00927CB4">
        <w:rPr>
          <w:rFonts w:ascii="Times Roman" w:hAnsi="Times Roman"/>
        </w:rPr>
        <w:t xml:space="preserve">pilots and </w:t>
      </w:r>
      <w:r w:rsidR="005F63BB" w:rsidRPr="00927CB4">
        <w:rPr>
          <w:rFonts w:ascii="Times Roman" w:hAnsi="Times Roman"/>
        </w:rPr>
        <w:t>operators</w:t>
      </w:r>
      <w:r w:rsidR="006541A6" w:rsidRPr="00927CB4">
        <w:rPr>
          <w:rFonts w:ascii="Times Roman" w:hAnsi="Times Roman"/>
        </w:rPr>
        <w:t>.</w:t>
      </w:r>
      <w:r w:rsidR="005F63BB" w:rsidRPr="00927CB4">
        <w:rPr>
          <w:rFonts w:ascii="Times Roman" w:hAnsi="Times Roman"/>
        </w:rPr>
        <w:t xml:space="preserve"> </w:t>
      </w:r>
      <w:r w:rsidR="000C47CF" w:rsidRPr="00927CB4">
        <w:rPr>
          <w:rFonts w:ascii="Times Roman" w:hAnsi="Times Roman"/>
        </w:rPr>
        <w:t>The position is not so clear in the case of some</w:t>
      </w:r>
      <w:r w:rsidR="005F63BB" w:rsidRPr="00927CB4">
        <w:rPr>
          <w:rFonts w:ascii="Times Roman" w:hAnsi="Times Roman"/>
        </w:rPr>
        <w:t xml:space="preserve"> </w:t>
      </w:r>
      <w:r w:rsidR="000C47CF" w:rsidRPr="00927CB4">
        <w:rPr>
          <w:rFonts w:ascii="Times Roman" w:hAnsi="Times Roman"/>
        </w:rPr>
        <w:t xml:space="preserve">state Damage by Aircraft legislation. </w:t>
      </w:r>
    </w:p>
    <w:p w14:paraId="67E42ECF" w14:textId="77777777" w:rsidR="00684C2D" w:rsidRPr="00927CB4" w:rsidRDefault="00684C2D" w:rsidP="00A6030D">
      <w:pPr>
        <w:rPr>
          <w:rFonts w:ascii="Times Roman" w:hAnsi="Times Roman"/>
        </w:rPr>
      </w:pPr>
    </w:p>
    <w:p w14:paraId="37E4A287" w14:textId="1E892028" w:rsidR="00662C4A" w:rsidRPr="00927CB4" w:rsidRDefault="004442E4" w:rsidP="005A54FE">
      <w:pPr>
        <w:jc w:val="both"/>
        <w:rPr>
          <w:rFonts w:ascii="Times Roman" w:hAnsi="Times Roman"/>
        </w:rPr>
      </w:pPr>
      <w:r w:rsidRPr="00927CB4">
        <w:rPr>
          <w:rFonts w:ascii="Times Roman" w:hAnsi="Times Roman"/>
        </w:rPr>
        <w:t xml:space="preserve">The </w:t>
      </w:r>
      <w:r w:rsidR="005F63BB" w:rsidRPr="00927CB4">
        <w:rPr>
          <w:rFonts w:ascii="Times Roman" w:hAnsi="Times Roman"/>
          <w:iCs/>
          <w:color w:val="000000"/>
        </w:rPr>
        <w:t>Damage by Aircraft Act</w:t>
      </w:r>
      <w:r w:rsidR="005F63BB" w:rsidRPr="00927CB4">
        <w:rPr>
          <w:rFonts w:ascii="Times Roman" w:hAnsi="Times Roman"/>
          <w:color w:val="000000"/>
        </w:rPr>
        <w:t xml:space="preserve"> 1999 (Cth)</w:t>
      </w:r>
      <w:r w:rsidRPr="00927CB4">
        <w:rPr>
          <w:rFonts w:ascii="Times Roman" w:hAnsi="Times Roman"/>
          <w:color w:val="000000"/>
        </w:rPr>
        <w:t>,</w:t>
      </w:r>
      <w:r w:rsidRPr="00927CB4">
        <w:rPr>
          <w:rFonts w:ascii="Times Roman" w:hAnsi="Times Roman"/>
        </w:rPr>
        <w:t xml:space="preserve"> s</w:t>
      </w:r>
      <w:r w:rsidR="005F63BB" w:rsidRPr="00927CB4">
        <w:rPr>
          <w:rFonts w:ascii="Times Roman" w:hAnsi="Times Roman"/>
        </w:rPr>
        <w:t xml:space="preserve">4 </w:t>
      </w:r>
      <w:r w:rsidR="005A54FE" w:rsidRPr="00927CB4">
        <w:rPr>
          <w:rFonts w:ascii="Times Roman" w:hAnsi="Times Roman"/>
        </w:rPr>
        <w:t>provides that the word “</w:t>
      </w:r>
      <w:r w:rsidR="005A54FE" w:rsidRPr="00927CB4">
        <w:rPr>
          <w:rFonts w:ascii="Times Roman" w:hAnsi="Times Roman"/>
          <w:i/>
          <w:iCs/>
          <w:color w:val="000000"/>
        </w:rPr>
        <w:t>aircraft</w:t>
      </w:r>
      <w:r w:rsidR="00507A5C">
        <w:rPr>
          <w:rFonts w:ascii="Times Roman" w:hAnsi="Times Roman"/>
          <w:i/>
          <w:iCs/>
          <w:color w:val="000000"/>
        </w:rPr>
        <w:t>”</w:t>
      </w:r>
      <w:r w:rsidR="005A54FE" w:rsidRPr="00927CB4">
        <w:rPr>
          <w:rStyle w:val="apple-converted-space"/>
          <w:rFonts w:ascii="Times Roman" w:hAnsi="Times Roman"/>
          <w:i/>
          <w:iCs/>
          <w:color w:val="000000"/>
        </w:rPr>
        <w:t> </w:t>
      </w:r>
      <w:r w:rsidR="005A54FE" w:rsidRPr="00927CB4">
        <w:rPr>
          <w:rFonts w:ascii="Times Roman" w:hAnsi="Times Roman"/>
          <w:color w:val="000000"/>
        </w:rPr>
        <w:t>has the same meaning as in the</w:t>
      </w:r>
      <w:r w:rsidR="005A54FE" w:rsidRPr="00927CB4">
        <w:rPr>
          <w:rStyle w:val="apple-converted-space"/>
          <w:rFonts w:ascii="Times Roman" w:hAnsi="Times Roman"/>
          <w:color w:val="000000"/>
        </w:rPr>
        <w:t> </w:t>
      </w:r>
      <w:r w:rsidR="005A54FE" w:rsidRPr="00927CB4">
        <w:rPr>
          <w:rFonts w:ascii="Times Roman" w:hAnsi="Times Roman"/>
          <w:iCs/>
          <w:color w:val="000000"/>
        </w:rPr>
        <w:t>Civil Aviation Act</w:t>
      </w:r>
      <w:r w:rsidR="005A54FE" w:rsidRPr="00927CB4">
        <w:rPr>
          <w:rFonts w:ascii="Times Roman" w:hAnsi="Times Roman"/>
          <w:i/>
          <w:iCs/>
          <w:color w:val="000000"/>
        </w:rPr>
        <w:t xml:space="preserve"> </w:t>
      </w:r>
      <w:r w:rsidR="005A54FE" w:rsidRPr="00927CB4">
        <w:rPr>
          <w:rFonts w:ascii="Times Roman" w:hAnsi="Times Roman"/>
          <w:color w:val="000000"/>
        </w:rPr>
        <w:t>1988</w:t>
      </w:r>
      <w:r w:rsidR="00241E92" w:rsidRPr="00927CB4">
        <w:rPr>
          <w:rFonts w:ascii="Times Roman" w:hAnsi="Times Roman"/>
          <w:color w:val="000000"/>
        </w:rPr>
        <w:t xml:space="preserve"> (Cth)</w:t>
      </w:r>
      <w:r w:rsidR="005A54FE" w:rsidRPr="00927CB4">
        <w:rPr>
          <w:rFonts w:ascii="Times Roman" w:hAnsi="Times Roman"/>
          <w:color w:val="000000"/>
        </w:rPr>
        <w:t xml:space="preserve">, but does not include </w:t>
      </w:r>
      <w:r w:rsidR="00FF04B6" w:rsidRPr="00927CB4">
        <w:rPr>
          <w:rFonts w:ascii="Times Roman" w:hAnsi="Times Roman"/>
          <w:color w:val="000000"/>
        </w:rPr>
        <w:t>“</w:t>
      </w:r>
      <w:r w:rsidR="005A54FE" w:rsidRPr="00927CB4">
        <w:rPr>
          <w:rFonts w:ascii="Times Roman" w:hAnsi="Times Roman"/>
          <w:i/>
          <w:color w:val="000000"/>
        </w:rPr>
        <w:t>model</w:t>
      </w:r>
      <w:r w:rsidR="005A54FE" w:rsidRPr="00927CB4">
        <w:rPr>
          <w:rStyle w:val="apple-converted-space"/>
          <w:rFonts w:ascii="Times Roman" w:hAnsi="Times Roman"/>
          <w:i/>
          <w:color w:val="000000"/>
        </w:rPr>
        <w:t> </w:t>
      </w:r>
      <w:r w:rsidR="005A54FE" w:rsidRPr="00927CB4">
        <w:rPr>
          <w:rFonts w:ascii="Times Roman" w:hAnsi="Times Roman"/>
          <w:i/>
        </w:rPr>
        <w:t>aircraft</w:t>
      </w:r>
      <w:r w:rsidR="00FF04B6" w:rsidRPr="00927CB4">
        <w:rPr>
          <w:rFonts w:ascii="Times Roman" w:hAnsi="Times Roman"/>
          <w:color w:val="000000"/>
        </w:rPr>
        <w:t>.”</w:t>
      </w:r>
    </w:p>
    <w:p w14:paraId="593BDB06" w14:textId="77777777" w:rsidR="009128B5" w:rsidRPr="00927CB4" w:rsidRDefault="009128B5" w:rsidP="005A54FE">
      <w:pPr>
        <w:jc w:val="both"/>
        <w:rPr>
          <w:rFonts w:ascii="Times Roman" w:hAnsi="Times Roman"/>
        </w:rPr>
      </w:pPr>
    </w:p>
    <w:p w14:paraId="684E680B" w14:textId="77777777" w:rsidR="009128B5" w:rsidRPr="00927CB4" w:rsidRDefault="009128B5" w:rsidP="009128B5">
      <w:pPr>
        <w:jc w:val="both"/>
        <w:rPr>
          <w:rFonts w:ascii="Times Roman" w:hAnsi="Times Roman"/>
          <w:color w:val="000000"/>
        </w:rPr>
      </w:pPr>
      <w:r w:rsidRPr="00927CB4">
        <w:rPr>
          <w:rFonts w:ascii="Times Roman" w:hAnsi="Times Roman"/>
          <w:color w:val="000000"/>
        </w:rPr>
        <w:t xml:space="preserve">The definition of ‘aircraft’ in the </w:t>
      </w:r>
      <w:r w:rsidRPr="00927CB4">
        <w:rPr>
          <w:rFonts w:ascii="Times Roman" w:hAnsi="Times Roman"/>
          <w:iCs/>
          <w:color w:val="000000"/>
        </w:rPr>
        <w:t>Civil Aviation Act</w:t>
      </w:r>
      <w:r w:rsidRPr="00927CB4">
        <w:rPr>
          <w:rFonts w:ascii="Times Roman" w:hAnsi="Times Roman"/>
          <w:color w:val="000000"/>
        </w:rPr>
        <w:t xml:space="preserve"> 1988 (Cth), s 3, is as follows:</w:t>
      </w:r>
    </w:p>
    <w:p w14:paraId="22FA594C" w14:textId="77777777" w:rsidR="009128B5" w:rsidRPr="00927CB4" w:rsidRDefault="009128B5" w:rsidP="009128B5">
      <w:pPr>
        <w:jc w:val="both"/>
        <w:rPr>
          <w:rFonts w:ascii="Times Roman" w:hAnsi="Times Roman"/>
        </w:rPr>
      </w:pPr>
    </w:p>
    <w:p w14:paraId="79407047" w14:textId="523F7257" w:rsidR="009128B5" w:rsidRPr="00927CB4" w:rsidRDefault="009128B5" w:rsidP="009128B5">
      <w:pPr>
        <w:ind w:left="720"/>
        <w:jc w:val="both"/>
        <w:rPr>
          <w:rFonts w:ascii="Times Roman" w:hAnsi="Times Roman"/>
          <w:color w:val="000000"/>
        </w:rPr>
      </w:pPr>
      <w:r w:rsidRPr="00927CB4">
        <w:rPr>
          <w:rFonts w:ascii="Times Roman" w:hAnsi="Times Roman"/>
          <w:color w:val="000000"/>
        </w:rPr>
        <w:t>[A]ny machine or craft that can derive support in the atmosphere from the reactions of the air,</w:t>
      </w:r>
      <w:r w:rsidRPr="00927CB4">
        <w:rPr>
          <w:rFonts w:ascii="Times Roman" w:hAnsi="Times Roman"/>
          <w:b/>
          <w:bCs/>
          <w:i/>
          <w:iCs/>
          <w:color w:val="000000"/>
        </w:rPr>
        <w:t xml:space="preserve"> </w:t>
      </w:r>
      <w:r w:rsidRPr="00927CB4">
        <w:rPr>
          <w:rFonts w:ascii="Times Roman" w:hAnsi="Times Roman"/>
          <w:color w:val="000000"/>
        </w:rPr>
        <w:t>other than the reactions of the air against the earth</w:t>
      </w:r>
      <w:r w:rsidR="00507A5C">
        <w:rPr>
          <w:rFonts w:ascii="Times Roman" w:hAnsi="Times Roman"/>
          <w:color w:val="000000"/>
        </w:rPr>
        <w:t>’</w:t>
      </w:r>
      <w:r w:rsidRPr="00927CB4">
        <w:rPr>
          <w:rFonts w:ascii="Times Roman" w:hAnsi="Times Roman"/>
          <w:color w:val="000000"/>
        </w:rPr>
        <w:t>s surface.</w:t>
      </w:r>
      <w:r w:rsidR="004A7940" w:rsidRPr="00927CB4">
        <w:rPr>
          <w:rStyle w:val="FootnoteReference"/>
          <w:rFonts w:ascii="Times Roman" w:hAnsi="Times Roman"/>
          <w:color w:val="000000"/>
        </w:rPr>
        <w:footnoteReference w:id="60"/>
      </w:r>
    </w:p>
    <w:p w14:paraId="3820526C" w14:textId="77777777" w:rsidR="009128B5" w:rsidRPr="00927CB4" w:rsidRDefault="009128B5" w:rsidP="009128B5">
      <w:pPr>
        <w:ind w:left="720"/>
        <w:jc w:val="both"/>
        <w:rPr>
          <w:rFonts w:ascii="Times Roman" w:hAnsi="Times Roman"/>
          <w:color w:val="000000"/>
        </w:rPr>
      </w:pPr>
    </w:p>
    <w:p w14:paraId="4B06D22D" w14:textId="77777777" w:rsidR="008C7E63" w:rsidRPr="00927CB4" w:rsidRDefault="008C7E63" w:rsidP="008C7E63">
      <w:pPr>
        <w:jc w:val="both"/>
        <w:rPr>
          <w:rFonts w:ascii="Times Roman" w:hAnsi="Times Roman"/>
          <w:color w:val="000000"/>
        </w:rPr>
      </w:pPr>
      <w:r w:rsidRPr="00927CB4">
        <w:rPr>
          <w:rFonts w:ascii="Times Roman" w:hAnsi="Times Roman"/>
        </w:rPr>
        <w:t xml:space="preserve">The inclusion of RPA within the definition of ‘aircraft’ in the </w:t>
      </w:r>
      <w:r w:rsidRPr="00927CB4">
        <w:rPr>
          <w:rFonts w:ascii="Times Roman" w:hAnsi="Times Roman"/>
          <w:iCs/>
          <w:color w:val="000000"/>
        </w:rPr>
        <w:t>Damage by Aircraft Act</w:t>
      </w:r>
      <w:r w:rsidRPr="00927CB4">
        <w:rPr>
          <w:rFonts w:ascii="Times Roman" w:hAnsi="Times Roman"/>
          <w:color w:val="000000"/>
        </w:rPr>
        <w:t xml:space="preserve"> 1999 (Cth) would seem beyond question except where an RPA is a ‘model aircraft’. </w:t>
      </w:r>
    </w:p>
    <w:p w14:paraId="5FB9D320" w14:textId="77777777" w:rsidR="008C7E63" w:rsidRPr="00927CB4" w:rsidRDefault="008C7E63" w:rsidP="008C7E63">
      <w:pPr>
        <w:jc w:val="both"/>
        <w:rPr>
          <w:rFonts w:ascii="Times Roman" w:hAnsi="Times Roman"/>
          <w:color w:val="000000"/>
        </w:rPr>
      </w:pPr>
    </w:p>
    <w:p w14:paraId="76E5571A" w14:textId="77777777" w:rsidR="008C7E63" w:rsidRPr="00927CB4" w:rsidRDefault="008C7E63" w:rsidP="008C7E63">
      <w:pPr>
        <w:jc w:val="both"/>
        <w:rPr>
          <w:rFonts w:ascii="Times Roman" w:hAnsi="Times Roman"/>
          <w:color w:val="000000"/>
        </w:rPr>
      </w:pPr>
      <w:r w:rsidRPr="00927CB4">
        <w:rPr>
          <w:rFonts w:ascii="Times Roman" w:hAnsi="Times Roman"/>
          <w:color w:val="000000"/>
        </w:rPr>
        <w:t xml:space="preserve">The definition of ‘model aircraft’ is problematic as there is no definition included in either the </w:t>
      </w:r>
      <w:r w:rsidRPr="00927CB4">
        <w:rPr>
          <w:rFonts w:ascii="Times Roman" w:hAnsi="Times Roman"/>
          <w:iCs/>
          <w:color w:val="000000"/>
        </w:rPr>
        <w:t>Damage by Aircraft Act</w:t>
      </w:r>
      <w:r w:rsidRPr="00927CB4">
        <w:rPr>
          <w:rFonts w:ascii="Times Roman" w:hAnsi="Times Roman"/>
          <w:color w:val="000000"/>
        </w:rPr>
        <w:t xml:space="preserve"> 1999 (Cth) nor in the </w:t>
      </w:r>
      <w:r w:rsidRPr="00927CB4">
        <w:rPr>
          <w:rFonts w:ascii="Times Roman" w:hAnsi="Times Roman"/>
          <w:iCs/>
          <w:color w:val="000000"/>
        </w:rPr>
        <w:t>Civil Aviation Act</w:t>
      </w:r>
      <w:r w:rsidRPr="00927CB4">
        <w:rPr>
          <w:rFonts w:ascii="Times Roman" w:hAnsi="Times Roman"/>
          <w:color w:val="000000"/>
        </w:rPr>
        <w:t xml:space="preserve"> 1988 (Cth). The only available definition is in the </w:t>
      </w:r>
      <w:r w:rsidRPr="00927CB4">
        <w:rPr>
          <w:rFonts w:ascii="Times Roman" w:hAnsi="Times Roman"/>
          <w:iCs/>
          <w:color w:val="000000"/>
        </w:rPr>
        <w:t>Civil Aviation Safety Regulations</w:t>
      </w:r>
      <w:r w:rsidRPr="00927CB4">
        <w:rPr>
          <w:rFonts w:ascii="Times Roman" w:hAnsi="Times Roman"/>
          <w:color w:val="000000"/>
        </w:rPr>
        <w:t xml:space="preserve"> 1998 (Cth):</w:t>
      </w:r>
    </w:p>
    <w:p w14:paraId="574B7089" w14:textId="77777777" w:rsidR="008C7E63" w:rsidRPr="00927CB4" w:rsidRDefault="008C7E63" w:rsidP="008C7E63">
      <w:pPr>
        <w:jc w:val="both"/>
        <w:rPr>
          <w:rFonts w:ascii="Times Roman" w:hAnsi="Times Roman"/>
          <w:color w:val="000000"/>
        </w:rPr>
      </w:pPr>
    </w:p>
    <w:p w14:paraId="04292DC9" w14:textId="77777777" w:rsidR="008C7E63" w:rsidRPr="00927CB4" w:rsidRDefault="008C7E63" w:rsidP="008C7E63">
      <w:pPr>
        <w:ind w:left="720"/>
        <w:jc w:val="both"/>
        <w:rPr>
          <w:rFonts w:ascii="Times Roman" w:hAnsi="Times Roman"/>
          <w:color w:val="000000"/>
        </w:rPr>
      </w:pPr>
      <w:r w:rsidRPr="00927CB4">
        <w:rPr>
          <w:rFonts w:ascii="Times Roman" w:hAnsi="Times Roman"/>
          <w:color w:val="000000"/>
        </w:rPr>
        <w:t>[A]n aircraft that is used for sport or recreation, and cannot carry a person.</w:t>
      </w:r>
      <w:r w:rsidRPr="00927CB4">
        <w:rPr>
          <w:rStyle w:val="FootnoteReference"/>
          <w:rFonts w:ascii="Times Roman" w:hAnsi="Times Roman"/>
          <w:color w:val="000000"/>
        </w:rPr>
        <w:footnoteReference w:id="61"/>
      </w:r>
    </w:p>
    <w:p w14:paraId="3ACE2EB8" w14:textId="77777777" w:rsidR="008C7E63" w:rsidRPr="00927CB4" w:rsidRDefault="008C7E63" w:rsidP="008C7E63">
      <w:pPr>
        <w:jc w:val="both"/>
        <w:rPr>
          <w:rFonts w:ascii="Times Roman" w:hAnsi="Times Roman"/>
          <w:color w:val="000000"/>
        </w:rPr>
      </w:pPr>
    </w:p>
    <w:p w14:paraId="12E31340" w14:textId="77777777" w:rsidR="00662C4A" w:rsidRPr="00927CB4" w:rsidRDefault="008C7E63" w:rsidP="008C7E63">
      <w:pPr>
        <w:jc w:val="both"/>
        <w:rPr>
          <w:rFonts w:ascii="Times Roman" w:hAnsi="Times Roman"/>
          <w:color w:val="000000"/>
        </w:rPr>
      </w:pPr>
      <w:r w:rsidRPr="00927CB4">
        <w:rPr>
          <w:rFonts w:ascii="Times Roman" w:hAnsi="Times Roman"/>
          <w:color w:val="000000"/>
        </w:rPr>
        <w:t>That definition clearly confines a ‘model aircraft’ to one being used for spo</w:t>
      </w:r>
      <w:r w:rsidR="008305B5" w:rsidRPr="00927CB4">
        <w:rPr>
          <w:rFonts w:ascii="Times Roman" w:hAnsi="Times Roman"/>
          <w:color w:val="000000"/>
        </w:rPr>
        <w:t>rt or recreation. Other than for “giant model aircraft” (between 25kgs and 150 kgs)</w:t>
      </w:r>
      <w:r w:rsidRPr="00927CB4">
        <w:rPr>
          <w:rFonts w:ascii="Times Roman" w:hAnsi="Times Roman"/>
          <w:color w:val="000000"/>
        </w:rPr>
        <w:t xml:space="preserve"> </w:t>
      </w:r>
      <w:r w:rsidR="008305B5" w:rsidRPr="00927CB4">
        <w:rPr>
          <w:rFonts w:ascii="Times Roman" w:hAnsi="Times Roman"/>
          <w:color w:val="000000"/>
        </w:rPr>
        <w:t>which must have operational approval,</w:t>
      </w:r>
      <w:r w:rsidR="008305B5" w:rsidRPr="00927CB4">
        <w:rPr>
          <w:rStyle w:val="FootnoteReference"/>
          <w:rFonts w:ascii="Times Roman" w:hAnsi="Times Roman"/>
          <w:color w:val="000000"/>
        </w:rPr>
        <w:footnoteReference w:id="62"/>
      </w:r>
      <w:r w:rsidR="008305B5" w:rsidRPr="00927CB4">
        <w:rPr>
          <w:rFonts w:ascii="Times Roman" w:hAnsi="Times Roman"/>
          <w:color w:val="000000"/>
        </w:rPr>
        <w:t xml:space="preserve"> there is no other </w:t>
      </w:r>
      <w:r w:rsidR="000C47CF" w:rsidRPr="00927CB4">
        <w:rPr>
          <w:rFonts w:ascii="Times Roman" w:hAnsi="Times Roman"/>
          <w:color w:val="000000"/>
        </w:rPr>
        <w:t xml:space="preserve">reference to size, weight, </w:t>
      </w:r>
      <w:r w:rsidRPr="00927CB4">
        <w:rPr>
          <w:rFonts w:ascii="Times Roman" w:hAnsi="Times Roman"/>
          <w:color w:val="000000"/>
        </w:rPr>
        <w:t xml:space="preserve">power or </w:t>
      </w:r>
      <w:r w:rsidR="008305B5" w:rsidRPr="00927CB4">
        <w:rPr>
          <w:rFonts w:ascii="Times Roman" w:hAnsi="Times Roman"/>
          <w:color w:val="000000"/>
        </w:rPr>
        <w:t>capability of the aircraft. T</w:t>
      </w:r>
      <w:r w:rsidRPr="00927CB4">
        <w:rPr>
          <w:rFonts w:ascii="Times Roman" w:hAnsi="Times Roman"/>
          <w:color w:val="000000"/>
        </w:rPr>
        <w:t>he possibility that significant</w:t>
      </w:r>
      <w:r w:rsidR="008305B5" w:rsidRPr="00927CB4">
        <w:rPr>
          <w:rFonts w:ascii="Times Roman" w:hAnsi="Times Roman"/>
          <w:color w:val="000000"/>
        </w:rPr>
        <w:t xml:space="preserve"> damage might be done by such</w:t>
      </w:r>
      <w:r w:rsidRPr="00927CB4">
        <w:rPr>
          <w:rFonts w:ascii="Times Roman" w:hAnsi="Times Roman"/>
          <w:color w:val="000000"/>
        </w:rPr>
        <w:t xml:space="preserve"> aircraft to persons or property on the ground</w:t>
      </w:r>
      <w:r w:rsidR="008305B5" w:rsidRPr="00927CB4">
        <w:rPr>
          <w:rFonts w:ascii="Times Roman" w:hAnsi="Times Roman"/>
          <w:color w:val="000000"/>
        </w:rPr>
        <w:t xml:space="preserve"> is ignored</w:t>
      </w:r>
      <w:r w:rsidR="00D848F7" w:rsidRPr="00927CB4">
        <w:rPr>
          <w:rFonts w:ascii="Times Roman" w:hAnsi="Times Roman"/>
          <w:color w:val="000000"/>
        </w:rPr>
        <w:t xml:space="preserve"> for definitional purposes</w:t>
      </w:r>
      <w:r w:rsidRPr="00927CB4">
        <w:rPr>
          <w:rFonts w:ascii="Times Roman" w:hAnsi="Times Roman"/>
          <w:color w:val="000000"/>
        </w:rPr>
        <w:t>. The definition produces the somewhat surprising result that the same machine is capable of being both an ‘aircraft’ and a ‘model aircraft’ depending on the purpose for which it is being used.</w:t>
      </w:r>
      <w:r w:rsidR="00D848F7" w:rsidRPr="00927CB4">
        <w:rPr>
          <w:rFonts w:ascii="Times Roman" w:hAnsi="Times Roman"/>
          <w:color w:val="000000"/>
        </w:rPr>
        <w:t xml:space="preserve"> </w:t>
      </w:r>
    </w:p>
    <w:p w14:paraId="2C663FE4" w14:textId="77777777" w:rsidR="00662C4A" w:rsidRPr="00927CB4" w:rsidRDefault="00662C4A" w:rsidP="00662C4A">
      <w:pPr>
        <w:jc w:val="both"/>
        <w:rPr>
          <w:rFonts w:ascii="Times Roman" w:hAnsi="Times Roman"/>
          <w:color w:val="000000"/>
        </w:rPr>
      </w:pPr>
    </w:p>
    <w:p w14:paraId="69ADC5CC" w14:textId="127048CD" w:rsidR="00B96738" w:rsidRPr="00927CB4" w:rsidRDefault="000C47CF" w:rsidP="00BF23A0">
      <w:pPr>
        <w:jc w:val="both"/>
        <w:rPr>
          <w:rFonts w:ascii="Times Roman" w:hAnsi="Times Roman"/>
          <w:color w:val="000000"/>
        </w:rPr>
      </w:pPr>
      <w:r w:rsidRPr="00927CB4">
        <w:rPr>
          <w:rFonts w:ascii="Times Roman" w:hAnsi="Times Roman"/>
          <w:color w:val="000000"/>
        </w:rPr>
        <w:t>In</w:t>
      </w:r>
      <w:r w:rsidR="00662C4A" w:rsidRPr="00927CB4">
        <w:rPr>
          <w:rFonts w:ascii="Times Roman" w:hAnsi="Times Roman"/>
          <w:color w:val="000000"/>
        </w:rPr>
        <w:t xml:space="preserve"> </w:t>
      </w:r>
      <w:r w:rsidR="00241E92" w:rsidRPr="00927CB4">
        <w:rPr>
          <w:rFonts w:ascii="Times Roman" w:hAnsi="Times Roman"/>
          <w:color w:val="000000"/>
        </w:rPr>
        <w:t xml:space="preserve">non-recreational </w:t>
      </w:r>
      <w:r w:rsidR="00662C4A" w:rsidRPr="00927CB4">
        <w:rPr>
          <w:rFonts w:ascii="Times Roman" w:hAnsi="Times Roman"/>
          <w:color w:val="000000"/>
        </w:rPr>
        <w:t>instances</w:t>
      </w:r>
      <w:r w:rsidR="00241E92" w:rsidRPr="00927CB4">
        <w:rPr>
          <w:rFonts w:ascii="Times Roman" w:hAnsi="Times Roman"/>
          <w:color w:val="000000"/>
        </w:rPr>
        <w:t xml:space="preserve">, </w:t>
      </w:r>
      <w:r w:rsidR="00662C4A" w:rsidRPr="00927CB4">
        <w:rPr>
          <w:rFonts w:ascii="Times Roman" w:hAnsi="Times Roman"/>
          <w:color w:val="000000"/>
        </w:rPr>
        <w:t>most notably in</w:t>
      </w:r>
      <w:r w:rsidR="00F62B8E" w:rsidRPr="00927CB4">
        <w:rPr>
          <w:rFonts w:ascii="Times Roman" w:hAnsi="Times Roman"/>
          <w:color w:val="000000"/>
        </w:rPr>
        <w:t xml:space="preserve"> commercial or law enforcement</w:t>
      </w:r>
      <w:r w:rsidR="00806E01" w:rsidRPr="00927CB4">
        <w:rPr>
          <w:rFonts w:ascii="Times Roman" w:hAnsi="Times Roman"/>
          <w:color w:val="000000"/>
        </w:rPr>
        <w:t xml:space="preserve"> </w:t>
      </w:r>
      <w:r w:rsidR="00662C4A" w:rsidRPr="00927CB4">
        <w:rPr>
          <w:rFonts w:ascii="Times Roman" w:hAnsi="Times Roman"/>
          <w:color w:val="000000"/>
        </w:rPr>
        <w:t>or information gathering exercise</w:t>
      </w:r>
      <w:r w:rsidR="00E12CBF" w:rsidRPr="00927CB4">
        <w:rPr>
          <w:rFonts w:ascii="Times Roman" w:hAnsi="Times Roman"/>
          <w:color w:val="000000"/>
        </w:rPr>
        <w:t>s</w:t>
      </w:r>
      <w:r w:rsidR="00662C4A" w:rsidRPr="00927CB4">
        <w:rPr>
          <w:rFonts w:ascii="Times Roman" w:hAnsi="Times Roman"/>
          <w:color w:val="000000"/>
        </w:rPr>
        <w:t xml:space="preserve">, </w:t>
      </w:r>
      <w:r w:rsidR="004054E2" w:rsidRPr="00927CB4">
        <w:rPr>
          <w:rFonts w:ascii="Times Roman" w:hAnsi="Times Roman"/>
          <w:color w:val="000000"/>
        </w:rPr>
        <w:t xml:space="preserve">an RPA </w:t>
      </w:r>
      <w:r w:rsidR="00662C4A" w:rsidRPr="00927CB4">
        <w:rPr>
          <w:rFonts w:ascii="Times Roman" w:hAnsi="Times Roman"/>
          <w:color w:val="000000"/>
        </w:rPr>
        <w:t xml:space="preserve">would </w:t>
      </w:r>
      <w:r w:rsidR="005A54FE" w:rsidRPr="00927CB4">
        <w:rPr>
          <w:rFonts w:ascii="Times Roman" w:hAnsi="Times Roman"/>
          <w:color w:val="000000"/>
        </w:rPr>
        <w:t xml:space="preserve">certainly not </w:t>
      </w:r>
      <w:r w:rsidR="00662C4A" w:rsidRPr="00927CB4">
        <w:rPr>
          <w:rFonts w:ascii="Times Roman" w:hAnsi="Times Roman"/>
          <w:color w:val="000000"/>
        </w:rPr>
        <w:t xml:space="preserve">be </w:t>
      </w:r>
      <w:r w:rsidR="005A54FE" w:rsidRPr="00927CB4">
        <w:rPr>
          <w:rFonts w:ascii="Times Roman" w:hAnsi="Times Roman"/>
          <w:color w:val="000000"/>
        </w:rPr>
        <w:t xml:space="preserve">a </w:t>
      </w:r>
      <w:r w:rsidR="00662C4A" w:rsidRPr="00927CB4">
        <w:rPr>
          <w:rFonts w:ascii="Times Roman" w:hAnsi="Times Roman"/>
          <w:color w:val="000000"/>
        </w:rPr>
        <w:t>‘</w:t>
      </w:r>
      <w:r w:rsidR="005A54FE" w:rsidRPr="00927CB4">
        <w:rPr>
          <w:rFonts w:ascii="Times Roman" w:hAnsi="Times Roman"/>
          <w:color w:val="000000"/>
        </w:rPr>
        <w:t>model aircraft</w:t>
      </w:r>
      <w:r w:rsidR="00662C4A" w:rsidRPr="00927CB4">
        <w:rPr>
          <w:rFonts w:ascii="Times Roman" w:hAnsi="Times Roman"/>
          <w:color w:val="000000"/>
        </w:rPr>
        <w:t>’</w:t>
      </w:r>
      <w:r w:rsidR="00D44879" w:rsidRPr="00927CB4">
        <w:rPr>
          <w:rFonts w:ascii="Times Roman" w:hAnsi="Times Roman"/>
          <w:color w:val="000000"/>
        </w:rPr>
        <w:t xml:space="preserve"> and would therefore come within the definition of </w:t>
      </w:r>
      <w:r w:rsidR="00BF23A0" w:rsidRPr="00927CB4">
        <w:rPr>
          <w:rFonts w:ascii="Times Roman" w:hAnsi="Times Roman"/>
          <w:color w:val="000000"/>
        </w:rPr>
        <w:t>‘</w:t>
      </w:r>
      <w:r w:rsidR="00D44879" w:rsidRPr="00927CB4">
        <w:rPr>
          <w:rFonts w:ascii="Times Roman" w:hAnsi="Times Roman"/>
          <w:color w:val="000000"/>
        </w:rPr>
        <w:t>aircraft</w:t>
      </w:r>
      <w:r w:rsidR="00BF23A0" w:rsidRPr="00927CB4">
        <w:rPr>
          <w:rFonts w:ascii="Times Roman" w:hAnsi="Times Roman"/>
          <w:color w:val="000000"/>
        </w:rPr>
        <w:t>’</w:t>
      </w:r>
      <w:r w:rsidR="00D44879" w:rsidRPr="00927CB4">
        <w:rPr>
          <w:rFonts w:ascii="Times Roman" w:hAnsi="Times Roman"/>
          <w:color w:val="000000"/>
        </w:rPr>
        <w:t xml:space="preserve"> within the </w:t>
      </w:r>
      <w:r w:rsidR="00D44879" w:rsidRPr="00927CB4">
        <w:rPr>
          <w:rFonts w:ascii="Times Roman" w:hAnsi="Times Roman"/>
          <w:iCs/>
          <w:color w:val="000000"/>
        </w:rPr>
        <w:t>Civil Aviation Act</w:t>
      </w:r>
      <w:r w:rsidR="00D44879" w:rsidRPr="00927CB4">
        <w:rPr>
          <w:rFonts w:ascii="Times Roman" w:hAnsi="Times Roman"/>
          <w:color w:val="000000"/>
        </w:rPr>
        <w:t xml:space="preserve"> 1988 (Cth) and the </w:t>
      </w:r>
      <w:r w:rsidR="00D44879" w:rsidRPr="00927CB4">
        <w:rPr>
          <w:rFonts w:ascii="Times Roman" w:hAnsi="Times Roman"/>
          <w:iCs/>
          <w:color w:val="000000"/>
        </w:rPr>
        <w:t>Damage by Aircraft Act</w:t>
      </w:r>
      <w:r w:rsidR="00D44879" w:rsidRPr="00927CB4">
        <w:rPr>
          <w:rFonts w:ascii="Times Roman" w:hAnsi="Times Roman"/>
          <w:color w:val="000000"/>
        </w:rPr>
        <w:t xml:space="preserve"> 1999 (Cth)</w:t>
      </w:r>
      <w:r w:rsidRPr="00927CB4">
        <w:rPr>
          <w:rFonts w:ascii="Times Roman" w:hAnsi="Times Roman"/>
          <w:color w:val="000000"/>
        </w:rPr>
        <w:t xml:space="preserve"> and would be subject to strict liability for damage it caused on the ground</w:t>
      </w:r>
      <w:r w:rsidR="0022635D" w:rsidRPr="00927CB4">
        <w:rPr>
          <w:rFonts w:ascii="Times Roman" w:hAnsi="Times Roman"/>
          <w:color w:val="000000"/>
        </w:rPr>
        <w:t>, irrespective</w:t>
      </w:r>
      <w:r w:rsidR="00D118D1" w:rsidRPr="00927CB4">
        <w:rPr>
          <w:rFonts w:ascii="Times Roman" w:hAnsi="Times Roman"/>
          <w:color w:val="000000"/>
        </w:rPr>
        <w:t xml:space="preserve"> of the size of the RPA</w:t>
      </w:r>
      <w:r w:rsidRPr="00927CB4">
        <w:rPr>
          <w:rFonts w:ascii="Times Roman" w:hAnsi="Times Roman"/>
          <w:color w:val="000000"/>
        </w:rPr>
        <w:t>.</w:t>
      </w:r>
    </w:p>
    <w:p w14:paraId="4A8A173F" w14:textId="77777777" w:rsidR="00846DC8" w:rsidRPr="00927CB4" w:rsidRDefault="00846DC8" w:rsidP="0030257C">
      <w:pPr>
        <w:jc w:val="both"/>
        <w:rPr>
          <w:rFonts w:ascii="Times Roman" w:hAnsi="Times Roman"/>
          <w:color w:val="000000"/>
        </w:rPr>
      </w:pPr>
    </w:p>
    <w:p w14:paraId="2EAABA8F" w14:textId="1B79B820" w:rsidR="000C47CF" w:rsidRPr="00927CB4" w:rsidRDefault="000C47CF" w:rsidP="00375599">
      <w:pPr>
        <w:jc w:val="both"/>
        <w:rPr>
          <w:rFonts w:ascii="Times Roman" w:hAnsi="Times Roman"/>
        </w:rPr>
      </w:pPr>
      <w:r w:rsidRPr="00927CB4">
        <w:rPr>
          <w:rFonts w:ascii="Times Roman" w:hAnsi="Times Roman"/>
        </w:rPr>
        <w:lastRenderedPageBreak/>
        <w:t xml:space="preserve">Two </w:t>
      </w:r>
      <w:r w:rsidR="00EA7998" w:rsidRPr="00927CB4">
        <w:rPr>
          <w:rFonts w:ascii="Times Roman" w:hAnsi="Times Roman"/>
        </w:rPr>
        <w:t>states</w:t>
      </w:r>
      <w:r w:rsidR="0015716C" w:rsidRPr="00927CB4">
        <w:rPr>
          <w:rFonts w:ascii="Times Roman" w:hAnsi="Times Roman"/>
        </w:rPr>
        <w:t>, Queensland and South Australia,</w:t>
      </w:r>
      <w:r w:rsidR="00DA33A2" w:rsidRPr="00927CB4">
        <w:rPr>
          <w:rFonts w:ascii="Times Roman" w:hAnsi="Times Roman"/>
        </w:rPr>
        <w:t xml:space="preserve"> </w:t>
      </w:r>
      <w:r w:rsidR="00EA7998" w:rsidRPr="00927CB4">
        <w:rPr>
          <w:rFonts w:ascii="Times Roman" w:hAnsi="Times Roman"/>
        </w:rPr>
        <w:t>adopt the</w:t>
      </w:r>
      <w:r w:rsidR="00FF04B6" w:rsidRPr="00927CB4">
        <w:rPr>
          <w:rFonts w:ascii="Times Roman" w:hAnsi="Times Roman"/>
        </w:rPr>
        <w:t xml:space="preserve"> </w:t>
      </w:r>
      <w:r w:rsidR="0015716C" w:rsidRPr="00927CB4">
        <w:rPr>
          <w:rFonts w:ascii="Times Roman" w:hAnsi="Times Roman"/>
        </w:rPr>
        <w:t xml:space="preserve">Commonwealth </w:t>
      </w:r>
      <w:r w:rsidR="00FF04B6" w:rsidRPr="00927CB4">
        <w:rPr>
          <w:rFonts w:ascii="Times Roman" w:hAnsi="Times Roman"/>
        </w:rPr>
        <w:t xml:space="preserve">definition of ‘aircraft’ but </w:t>
      </w:r>
      <w:r w:rsidR="0015716C" w:rsidRPr="00927CB4">
        <w:rPr>
          <w:rFonts w:ascii="Times Roman" w:hAnsi="Times Roman"/>
        </w:rPr>
        <w:t>without</w:t>
      </w:r>
      <w:r w:rsidR="00EA7998" w:rsidRPr="00927CB4">
        <w:rPr>
          <w:rFonts w:ascii="Times Roman" w:hAnsi="Times Roman"/>
        </w:rPr>
        <w:t xml:space="preserve"> specifi</w:t>
      </w:r>
      <w:r w:rsidR="00FF04B6" w:rsidRPr="00927CB4">
        <w:rPr>
          <w:rFonts w:ascii="Times Roman" w:hAnsi="Times Roman"/>
        </w:rPr>
        <w:t>c exclusion of ‘model aircraft</w:t>
      </w:r>
      <w:r w:rsidR="0015716C" w:rsidRPr="00927CB4">
        <w:rPr>
          <w:rFonts w:ascii="Times Roman" w:hAnsi="Times Roman"/>
        </w:rPr>
        <w:t>.</w:t>
      </w:r>
      <w:r w:rsidR="00FF04B6" w:rsidRPr="00927CB4">
        <w:rPr>
          <w:rFonts w:ascii="Times Roman" w:hAnsi="Times Roman"/>
        </w:rPr>
        <w:t>’</w:t>
      </w:r>
      <w:r w:rsidR="00EA7998" w:rsidRPr="00927CB4">
        <w:rPr>
          <w:rStyle w:val="FootnoteReference"/>
          <w:rFonts w:ascii="Times Roman" w:hAnsi="Times Roman"/>
        </w:rPr>
        <w:footnoteReference w:id="63"/>
      </w:r>
      <w:r w:rsidR="00EA7998" w:rsidRPr="00927CB4">
        <w:rPr>
          <w:rFonts w:ascii="Times Roman" w:hAnsi="Times Roman"/>
        </w:rPr>
        <w:t xml:space="preserve"> </w:t>
      </w:r>
      <w:r w:rsidR="0015716C" w:rsidRPr="00927CB4">
        <w:rPr>
          <w:rFonts w:ascii="Times Roman" w:hAnsi="Times Roman"/>
        </w:rPr>
        <w:t xml:space="preserve">NSW, Tasmania, Victoria and Western Australia </w:t>
      </w:r>
      <w:r w:rsidR="00EA7998" w:rsidRPr="00927CB4">
        <w:rPr>
          <w:rFonts w:ascii="Times Roman" w:hAnsi="Times Roman"/>
        </w:rPr>
        <w:t>do not define ‘aircraft’ at all.</w:t>
      </w:r>
      <w:r w:rsidR="00EA7998" w:rsidRPr="00927CB4">
        <w:rPr>
          <w:rStyle w:val="FootnoteReference"/>
          <w:rFonts w:ascii="Times Roman" w:hAnsi="Times Roman"/>
        </w:rPr>
        <w:footnoteReference w:id="64"/>
      </w:r>
      <w:r w:rsidR="00EA7998" w:rsidRPr="00927CB4">
        <w:rPr>
          <w:rFonts w:ascii="Times Roman" w:hAnsi="Times Roman"/>
        </w:rPr>
        <w:t xml:space="preserve"> </w:t>
      </w:r>
      <w:r w:rsidR="00634DB8" w:rsidRPr="00927CB4">
        <w:rPr>
          <w:rFonts w:ascii="Times Roman" w:hAnsi="Times Roman"/>
        </w:rPr>
        <w:t xml:space="preserve">Whether </w:t>
      </w:r>
      <w:r w:rsidR="00304951" w:rsidRPr="00927CB4">
        <w:rPr>
          <w:rFonts w:ascii="Times Roman" w:hAnsi="Times Roman"/>
        </w:rPr>
        <w:t>the commonwe</w:t>
      </w:r>
      <w:r w:rsidR="00634DB8" w:rsidRPr="00927CB4">
        <w:rPr>
          <w:rFonts w:ascii="Times Roman" w:hAnsi="Times Roman"/>
        </w:rPr>
        <w:t>alth definition of ‘aircraft’ might</w:t>
      </w:r>
      <w:r w:rsidR="00304951" w:rsidRPr="00927CB4">
        <w:rPr>
          <w:rFonts w:ascii="Times Roman" w:hAnsi="Times Roman"/>
        </w:rPr>
        <w:t xml:space="preserve"> be </w:t>
      </w:r>
      <w:r w:rsidR="00BF23A0" w:rsidRPr="00927CB4">
        <w:rPr>
          <w:rFonts w:ascii="Times Roman" w:hAnsi="Times Roman"/>
        </w:rPr>
        <w:t xml:space="preserve">adopted </w:t>
      </w:r>
      <w:r w:rsidR="00304951" w:rsidRPr="00927CB4">
        <w:rPr>
          <w:rFonts w:ascii="Times Roman" w:hAnsi="Times Roman"/>
        </w:rPr>
        <w:t xml:space="preserve">in those states where the term is </w:t>
      </w:r>
      <w:r w:rsidR="00C2363E" w:rsidRPr="00927CB4">
        <w:rPr>
          <w:rFonts w:ascii="Times Roman" w:hAnsi="Times Roman"/>
        </w:rPr>
        <w:t>undefined</w:t>
      </w:r>
      <w:r w:rsidR="00304951" w:rsidRPr="00927CB4">
        <w:rPr>
          <w:rFonts w:ascii="Times Roman" w:hAnsi="Times Roman"/>
        </w:rPr>
        <w:t xml:space="preserve"> </w:t>
      </w:r>
      <w:r w:rsidR="00634DB8" w:rsidRPr="00927CB4">
        <w:rPr>
          <w:rFonts w:ascii="Times Roman" w:hAnsi="Times Roman"/>
        </w:rPr>
        <w:t xml:space="preserve">is unclear, though </w:t>
      </w:r>
      <w:r w:rsidR="00304951" w:rsidRPr="00927CB4">
        <w:rPr>
          <w:rFonts w:ascii="Times Roman" w:hAnsi="Times Roman"/>
        </w:rPr>
        <w:t xml:space="preserve">the </w:t>
      </w:r>
      <w:r w:rsidR="00C2363E">
        <w:rPr>
          <w:rFonts w:ascii="Times Roman" w:hAnsi="Times Roman"/>
        </w:rPr>
        <w:t xml:space="preserve">Damage by Aircraft </w:t>
      </w:r>
      <w:r w:rsidR="00304951" w:rsidRPr="00927CB4">
        <w:rPr>
          <w:rFonts w:ascii="Times Roman" w:hAnsi="Times Roman"/>
        </w:rPr>
        <w:t>legislation in those states</w:t>
      </w:r>
      <w:r w:rsidR="000B4FD9" w:rsidRPr="00927CB4">
        <w:rPr>
          <w:rFonts w:ascii="Times Roman" w:hAnsi="Times Roman"/>
        </w:rPr>
        <w:t xml:space="preserve"> refer</w:t>
      </w:r>
      <w:r w:rsidR="00D81AB3" w:rsidRPr="00927CB4">
        <w:rPr>
          <w:rFonts w:ascii="Times Roman" w:hAnsi="Times Roman"/>
        </w:rPr>
        <w:t>s</w:t>
      </w:r>
      <w:r w:rsidR="000B4FD9" w:rsidRPr="00927CB4">
        <w:rPr>
          <w:rFonts w:ascii="Times Roman" w:hAnsi="Times Roman"/>
        </w:rPr>
        <w:t xml:space="preserve"> specifically to the</w:t>
      </w:r>
      <w:r w:rsidR="00304951" w:rsidRPr="00927CB4">
        <w:rPr>
          <w:rFonts w:ascii="Times Roman" w:hAnsi="Times Roman"/>
        </w:rPr>
        <w:t xml:space="preserve"> Commonwealth </w:t>
      </w:r>
      <w:r w:rsidR="00304951" w:rsidRPr="00927CB4">
        <w:rPr>
          <w:rFonts w:ascii="Times Roman" w:hAnsi="Times Roman"/>
          <w:iCs/>
        </w:rPr>
        <w:t>Air Navigation Regulations</w:t>
      </w:r>
      <w:r w:rsidR="000B4FD9" w:rsidRPr="00927CB4">
        <w:rPr>
          <w:rFonts w:ascii="Times Roman" w:hAnsi="Times Roman"/>
          <w:i/>
          <w:iCs/>
        </w:rPr>
        <w:t>.</w:t>
      </w:r>
      <w:r w:rsidR="000B4FD9" w:rsidRPr="00927CB4">
        <w:rPr>
          <w:rStyle w:val="FootnoteReference"/>
          <w:rFonts w:ascii="Times Roman" w:hAnsi="Times Roman"/>
          <w:i/>
          <w:iCs/>
        </w:rPr>
        <w:footnoteReference w:id="65"/>
      </w:r>
      <w:r w:rsidR="00304951" w:rsidRPr="00927CB4">
        <w:rPr>
          <w:rFonts w:ascii="Times Roman" w:hAnsi="Times Roman"/>
        </w:rPr>
        <w:t xml:space="preserve"> </w:t>
      </w:r>
      <w:r w:rsidR="002A48D4" w:rsidRPr="00927CB4">
        <w:rPr>
          <w:rFonts w:ascii="Times Roman" w:hAnsi="Times Roman"/>
        </w:rPr>
        <w:t>A definition</w:t>
      </w:r>
      <w:r w:rsidR="000B4FD9" w:rsidRPr="00927CB4">
        <w:rPr>
          <w:rFonts w:ascii="Times Roman" w:hAnsi="Times Roman"/>
        </w:rPr>
        <w:t xml:space="preserve"> </w:t>
      </w:r>
      <w:r w:rsidR="00757CBE" w:rsidRPr="00927CB4">
        <w:rPr>
          <w:rFonts w:ascii="Times Roman" w:hAnsi="Times Roman"/>
        </w:rPr>
        <w:t xml:space="preserve">of aircraft </w:t>
      </w:r>
      <w:r w:rsidR="000B4FD9" w:rsidRPr="00927CB4">
        <w:rPr>
          <w:rFonts w:ascii="Times Roman" w:hAnsi="Times Roman"/>
        </w:rPr>
        <w:t>almost identical to that in the Civil Aviation Act 1988 (Cth)</w:t>
      </w:r>
      <w:r w:rsidR="002A48D4" w:rsidRPr="00927CB4">
        <w:rPr>
          <w:rFonts w:ascii="Times Roman" w:hAnsi="Times Roman"/>
        </w:rPr>
        <w:t xml:space="preserve"> appears in the </w:t>
      </w:r>
      <w:r w:rsidR="002A48D4" w:rsidRPr="00927CB4">
        <w:rPr>
          <w:rFonts w:ascii="Times Roman" w:hAnsi="Times Roman"/>
          <w:iCs/>
        </w:rPr>
        <w:t>Air Navigation Act</w:t>
      </w:r>
      <w:r w:rsidR="002A48D4" w:rsidRPr="00927CB4">
        <w:rPr>
          <w:rFonts w:ascii="Times Roman" w:hAnsi="Times Roman"/>
        </w:rPr>
        <w:t xml:space="preserve"> 1920 (Cth), s 3(1)</w:t>
      </w:r>
      <w:r w:rsidR="000B4FD9" w:rsidRPr="00927CB4">
        <w:rPr>
          <w:rFonts w:ascii="Times Roman" w:hAnsi="Times Roman"/>
        </w:rPr>
        <w:t>,</w:t>
      </w:r>
      <w:r w:rsidR="0015716C" w:rsidRPr="00927CB4">
        <w:rPr>
          <w:rFonts w:ascii="Times Roman" w:hAnsi="Times Roman"/>
        </w:rPr>
        <w:t xml:space="preserve"> but</w:t>
      </w:r>
      <w:r w:rsidR="00325130" w:rsidRPr="00927CB4">
        <w:rPr>
          <w:rFonts w:ascii="Times Roman" w:hAnsi="Times Roman"/>
        </w:rPr>
        <w:t xml:space="preserve"> it does not </w:t>
      </w:r>
      <w:r w:rsidRPr="00927CB4">
        <w:rPr>
          <w:rFonts w:ascii="Times Roman" w:hAnsi="Times Roman"/>
        </w:rPr>
        <w:t xml:space="preserve">expressly </w:t>
      </w:r>
      <w:r w:rsidR="00325130" w:rsidRPr="00927CB4">
        <w:rPr>
          <w:rFonts w:ascii="Times Roman" w:hAnsi="Times Roman"/>
        </w:rPr>
        <w:t>exclude model aircraft. M</w:t>
      </w:r>
      <w:r w:rsidR="004F076D">
        <w:rPr>
          <w:rFonts w:ascii="Times Roman" w:hAnsi="Times Roman"/>
        </w:rPr>
        <w:t>ost s</w:t>
      </w:r>
      <w:r w:rsidR="002A48D4" w:rsidRPr="00927CB4">
        <w:rPr>
          <w:rFonts w:ascii="Times Roman" w:hAnsi="Times Roman"/>
        </w:rPr>
        <w:t>tates have legislation that specifical</w:t>
      </w:r>
      <w:r w:rsidR="00325130" w:rsidRPr="00927CB4">
        <w:rPr>
          <w:rFonts w:ascii="Times Roman" w:hAnsi="Times Roman"/>
        </w:rPr>
        <w:t>ly adopts the Commonwealth Air N</w:t>
      </w:r>
      <w:r w:rsidR="002A48D4" w:rsidRPr="00927CB4">
        <w:rPr>
          <w:rFonts w:ascii="Times Roman" w:hAnsi="Times Roman"/>
        </w:rPr>
        <w:t xml:space="preserve">avigation </w:t>
      </w:r>
      <w:r w:rsidR="00325130" w:rsidRPr="00927CB4">
        <w:rPr>
          <w:rFonts w:ascii="Times Roman" w:hAnsi="Times Roman"/>
        </w:rPr>
        <w:t>Re</w:t>
      </w:r>
      <w:r w:rsidR="002A48D4" w:rsidRPr="00927CB4">
        <w:rPr>
          <w:rFonts w:ascii="Times Roman" w:hAnsi="Times Roman"/>
        </w:rPr>
        <w:t>gulations</w:t>
      </w:r>
      <w:r w:rsidR="0015716C" w:rsidRPr="00927CB4">
        <w:rPr>
          <w:rFonts w:ascii="Times Roman" w:hAnsi="Times Roman"/>
          <w:i/>
        </w:rPr>
        <w:t>.</w:t>
      </w:r>
      <w:r w:rsidR="00757CBE" w:rsidRPr="00927CB4">
        <w:rPr>
          <w:rStyle w:val="FootnoteReference"/>
          <w:rFonts w:ascii="Times Roman" w:hAnsi="Times Roman"/>
        </w:rPr>
        <w:footnoteReference w:id="66"/>
      </w:r>
      <w:r w:rsidRPr="00927CB4">
        <w:rPr>
          <w:rFonts w:ascii="Times Roman" w:hAnsi="Times Roman"/>
          <w:i/>
        </w:rPr>
        <w:t xml:space="preserve"> </w:t>
      </w:r>
      <w:r w:rsidRPr="00927CB4">
        <w:rPr>
          <w:rFonts w:ascii="Times Roman" w:hAnsi="Times Roman"/>
        </w:rPr>
        <w:t>So</w:t>
      </w:r>
      <w:r w:rsidR="00C2363E">
        <w:rPr>
          <w:rFonts w:ascii="Times Roman" w:hAnsi="Times Roman"/>
        </w:rPr>
        <w:t xml:space="preserve">, </w:t>
      </w:r>
      <w:r w:rsidRPr="00927CB4">
        <w:rPr>
          <w:rFonts w:ascii="Times Roman" w:hAnsi="Times Roman"/>
        </w:rPr>
        <w:t>that definiti</w:t>
      </w:r>
      <w:r w:rsidR="0062753A" w:rsidRPr="00927CB4">
        <w:rPr>
          <w:rFonts w:ascii="Times Roman" w:hAnsi="Times Roman"/>
        </w:rPr>
        <w:t xml:space="preserve">on </w:t>
      </w:r>
      <w:r w:rsidR="00C2363E">
        <w:rPr>
          <w:rFonts w:ascii="Times Roman" w:hAnsi="Times Roman"/>
        </w:rPr>
        <w:t xml:space="preserve">may </w:t>
      </w:r>
      <w:r w:rsidR="0062753A" w:rsidRPr="00927CB4">
        <w:rPr>
          <w:rFonts w:ascii="Times Roman" w:hAnsi="Times Roman"/>
        </w:rPr>
        <w:t>be applicable in the</w:t>
      </w:r>
      <w:r w:rsidRPr="00927CB4">
        <w:rPr>
          <w:rFonts w:ascii="Times Roman" w:hAnsi="Times Roman"/>
        </w:rPr>
        <w:t xml:space="preserve"> states</w:t>
      </w:r>
      <w:r w:rsidR="0062753A" w:rsidRPr="00927CB4">
        <w:rPr>
          <w:rFonts w:ascii="Times Roman" w:hAnsi="Times Roman"/>
        </w:rPr>
        <w:t xml:space="preserve"> where ‘aircraft’ is undefined</w:t>
      </w:r>
      <w:r w:rsidRPr="00927CB4">
        <w:rPr>
          <w:rFonts w:ascii="Times Roman" w:hAnsi="Times Roman"/>
        </w:rPr>
        <w:t xml:space="preserve">. But because it does not exclude model aircraft, where State Damage by Aircraft legislation applies, strict liability for damage on the ground </w:t>
      </w:r>
      <w:r w:rsidR="00CC1FD1" w:rsidRPr="00927CB4">
        <w:rPr>
          <w:rFonts w:ascii="Times Roman" w:hAnsi="Times Roman"/>
        </w:rPr>
        <w:t>may</w:t>
      </w:r>
      <w:r w:rsidRPr="00927CB4">
        <w:rPr>
          <w:rFonts w:ascii="Times Roman" w:hAnsi="Times Roman"/>
        </w:rPr>
        <w:t xml:space="preserve"> attach to all RPA pilots and operators including recreational users. </w:t>
      </w:r>
      <w:r w:rsidR="00CC1FD1" w:rsidRPr="00927CB4">
        <w:rPr>
          <w:rFonts w:ascii="Times Roman" w:hAnsi="Times Roman"/>
        </w:rPr>
        <w:t>This result may lead to some hard fought argument about constitutional and choice of law issues with the high stakes result being the application of strict liability to recreational RPA users.</w:t>
      </w:r>
    </w:p>
    <w:p w14:paraId="66C3BE4A" w14:textId="77777777" w:rsidR="00375599" w:rsidRPr="00927CB4" w:rsidRDefault="00375599" w:rsidP="00375599">
      <w:pPr>
        <w:jc w:val="both"/>
        <w:rPr>
          <w:rFonts w:ascii="Times Roman" w:hAnsi="Times Roman"/>
        </w:rPr>
      </w:pPr>
    </w:p>
    <w:p w14:paraId="7E67FB84" w14:textId="33EA8FE5" w:rsidR="00A367BC" w:rsidRPr="00927CB4" w:rsidRDefault="00375599" w:rsidP="00375599">
      <w:pPr>
        <w:jc w:val="both"/>
        <w:rPr>
          <w:rFonts w:ascii="Times Roman" w:hAnsi="Times Roman"/>
          <w:color w:val="000000"/>
        </w:rPr>
      </w:pPr>
      <w:r w:rsidRPr="00927CB4">
        <w:rPr>
          <w:rFonts w:ascii="Times Roman" w:hAnsi="Times Roman"/>
        </w:rPr>
        <w:t xml:space="preserve">These definitional challenges could be avoided </w:t>
      </w:r>
      <w:r w:rsidR="00E0174D" w:rsidRPr="00927CB4">
        <w:rPr>
          <w:rFonts w:ascii="Times Roman" w:hAnsi="Times Roman"/>
        </w:rPr>
        <w:t xml:space="preserve">by </w:t>
      </w:r>
      <w:r w:rsidRPr="00927CB4">
        <w:rPr>
          <w:rFonts w:ascii="Times Roman" w:hAnsi="Times Roman"/>
        </w:rPr>
        <w:t xml:space="preserve">amendment of </w:t>
      </w:r>
      <w:r w:rsidR="00497078">
        <w:rPr>
          <w:rFonts w:ascii="Times Roman" w:hAnsi="Times Roman"/>
        </w:rPr>
        <w:t xml:space="preserve">the </w:t>
      </w:r>
      <w:r w:rsidRPr="00927CB4">
        <w:rPr>
          <w:rFonts w:ascii="Times Roman" w:hAnsi="Times Roman"/>
          <w:iCs/>
        </w:rPr>
        <w:t>Damage by Aircraft</w:t>
      </w:r>
      <w:r w:rsidRPr="00927CB4">
        <w:rPr>
          <w:rFonts w:ascii="Times Roman" w:hAnsi="Times Roman"/>
        </w:rPr>
        <w:t xml:space="preserve"> legislation </w:t>
      </w:r>
      <w:r w:rsidR="0062753A" w:rsidRPr="00927CB4">
        <w:rPr>
          <w:rFonts w:ascii="Times Roman" w:hAnsi="Times Roman"/>
        </w:rPr>
        <w:t xml:space="preserve">to </w:t>
      </w:r>
      <w:r w:rsidRPr="00927CB4">
        <w:rPr>
          <w:rFonts w:ascii="Times Roman" w:hAnsi="Times Roman"/>
        </w:rPr>
        <w:t xml:space="preserve">include </w:t>
      </w:r>
      <w:r w:rsidR="00A21EC4" w:rsidRPr="00927CB4">
        <w:rPr>
          <w:rFonts w:ascii="Times Roman" w:hAnsi="Times Roman"/>
          <w:i/>
        </w:rPr>
        <w:t>all</w:t>
      </w:r>
      <w:r w:rsidR="00A21EC4" w:rsidRPr="00927CB4">
        <w:rPr>
          <w:rFonts w:ascii="Times Roman" w:hAnsi="Times Roman"/>
        </w:rPr>
        <w:t xml:space="preserve"> </w:t>
      </w:r>
      <w:r w:rsidRPr="00927CB4">
        <w:rPr>
          <w:rFonts w:ascii="Times Roman" w:hAnsi="Times Roman"/>
        </w:rPr>
        <w:t>RPA</w:t>
      </w:r>
      <w:r w:rsidR="00B2628F" w:rsidRPr="00927CB4">
        <w:rPr>
          <w:rFonts w:ascii="Times Roman" w:hAnsi="Times Roman"/>
        </w:rPr>
        <w:t>, whatever their use,</w:t>
      </w:r>
      <w:r w:rsidR="0062753A" w:rsidRPr="00927CB4">
        <w:rPr>
          <w:rFonts w:ascii="Times Roman" w:hAnsi="Times Roman"/>
        </w:rPr>
        <w:t xml:space="preserve"> in the strict liability regime</w:t>
      </w:r>
      <w:r w:rsidRPr="00927CB4">
        <w:rPr>
          <w:rFonts w:ascii="Times Roman" w:hAnsi="Times Roman"/>
        </w:rPr>
        <w:t>.</w:t>
      </w:r>
      <w:r w:rsidR="00C10E25" w:rsidRPr="00927CB4">
        <w:rPr>
          <w:rFonts w:ascii="Times Roman" w:hAnsi="Times Roman"/>
        </w:rPr>
        <w:t xml:space="preserve"> </w:t>
      </w:r>
      <w:r w:rsidR="002F396C" w:rsidRPr="00927CB4">
        <w:rPr>
          <w:rFonts w:ascii="Times Roman" w:hAnsi="Times Roman"/>
        </w:rPr>
        <w:t xml:space="preserve">As </w:t>
      </w:r>
      <w:r w:rsidR="00C10E25" w:rsidRPr="00927CB4">
        <w:rPr>
          <w:rFonts w:ascii="Times Roman" w:hAnsi="Times Roman"/>
        </w:rPr>
        <w:t xml:space="preserve">the </w:t>
      </w:r>
      <w:r w:rsidR="00262C7A" w:rsidRPr="00927CB4">
        <w:rPr>
          <w:rFonts w:ascii="Times Roman" w:hAnsi="Times Roman"/>
        </w:rPr>
        <w:t xml:space="preserve">Commonwealth </w:t>
      </w:r>
      <w:r w:rsidR="00C10E25" w:rsidRPr="00927CB4">
        <w:rPr>
          <w:rFonts w:ascii="Times Roman" w:hAnsi="Times Roman"/>
        </w:rPr>
        <w:t xml:space="preserve">legislation </w:t>
      </w:r>
      <w:r w:rsidR="00BF0EB9" w:rsidRPr="00927CB4">
        <w:rPr>
          <w:rFonts w:ascii="Times Roman" w:hAnsi="Times Roman"/>
        </w:rPr>
        <w:t>stands</w:t>
      </w:r>
      <w:r w:rsidR="00E0174D" w:rsidRPr="00927CB4">
        <w:rPr>
          <w:rFonts w:ascii="Times Roman" w:hAnsi="Times Roman"/>
        </w:rPr>
        <w:t xml:space="preserve">, </w:t>
      </w:r>
      <w:r w:rsidR="00A21EC4" w:rsidRPr="00927CB4">
        <w:rPr>
          <w:rFonts w:ascii="Times Roman" w:hAnsi="Times Roman"/>
        </w:rPr>
        <w:t xml:space="preserve">only </w:t>
      </w:r>
      <w:r w:rsidR="00BF0EB9" w:rsidRPr="00927CB4">
        <w:rPr>
          <w:rFonts w:ascii="Times Roman" w:hAnsi="Times Roman"/>
        </w:rPr>
        <w:t>commercial and non-recreational</w:t>
      </w:r>
      <w:r w:rsidR="00CC1FD1" w:rsidRPr="00927CB4">
        <w:rPr>
          <w:rFonts w:ascii="Times Roman" w:hAnsi="Times Roman"/>
        </w:rPr>
        <w:t xml:space="preserve"> RPA </w:t>
      </w:r>
      <w:r w:rsidR="00A21EC4" w:rsidRPr="00927CB4">
        <w:rPr>
          <w:rFonts w:ascii="Times Roman" w:hAnsi="Times Roman"/>
        </w:rPr>
        <w:t>will be covered</w:t>
      </w:r>
      <w:r w:rsidR="00001DE9" w:rsidRPr="00927CB4">
        <w:rPr>
          <w:rFonts w:ascii="Times Roman" w:hAnsi="Times Roman"/>
        </w:rPr>
        <w:t>,</w:t>
      </w:r>
      <w:r w:rsidR="00A21EC4" w:rsidRPr="00927CB4">
        <w:rPr>
          <w:rFonts w:ascii="Times Roman" w:hAnsi="Times Roman"/>
        </w:rPr>
        <w:t xml:space="preserve"> whilst in the </w:t>
      </w:r>
      <w:r w:rsidR="00497078">
        <w:rPr>
          <w:rFonts w:ascii="Times Roman" w:hAnsi="Times Roman"/>
        </w:rPr>
        <w:t>st</w:t>
      </w:r>
      <w:r w:rsidR="00A21EC4" w:rsidRPr="00927CB4">
        <w:rPr>
          <w:rFonts w:ascii="Times Roman" w:hAnsi="Times Roman"/>
        </w:rPr>
        <w:t>ates it may be that all RPA are subject to state legislation</w:t>
      </w:r>
      <w:r w:rsidR="00262C7A" w:rsidRPr="00927CB4">
        <w:rPr>
          <w:rFonts w:ascii="Times Roman" w:hAnsi="Times Roman"/>
        </w:rPr>
        <w:t xml:space="preserve">, depending </w:t>
      </w:r>
      <w:r w:rsidR="00497078">
        <w:rPr>
          <w:rFonts w:ascii="Times Roman" w:hAnsi="Times Roman"/>
        </w:rPr>
        <w:t xml:space="preserve">on </w:t>
      </w:r>
      <w:r w:rsidR="00262C7A" w:rsidRPr="00927CB4">
        <w:rPr>
          <w:rFonts w:ascii="Times Roman" w:hAnsi="Times Roman"/>
        </w:rPr>
        <w:t>the definition of aircraft adopted</w:t>
      </w:r>
      <w:r w:rsidR="00A21EC4" w:rsidRPr="00927CB4">
        <w:rPr>
          <w:rFonts w:ascii="Times Roman" w:hAnsi="Times Roman"/>
        </w:rPr>
        <w:t>.</w:t>
      </w:r>
      <w:r w:rsidR="00CC1FD1" w:rsidRPr="00927CB4">
        <w:rPr>
          <w:rFonts w:ascii="Times Roman" w:hAnsi="Times Roman"/>
        </w:rPr>
        <w:t xml:space="preserve"> </w:t>
      </w:r>
      <w:r w:rsidR="0062753A" w:rsidRPr="00927CB4">
        <w:rPr>
          <w:rFonts w:ascii="Times Roman" w:hAnsi="Times Roman"/>
        </w:rPr>
        <w:t xml:space="preserve">Given that </w:t>
      </w:r>
      <w:r w:rsidR="00770EFE" w:rsidRPr="00927CB4">
        <w:rPr>
          <w:rFonts w:ascii="Times Roman" w:hAnsi="Times Roman"/>
        </w:rPr>
        <w:t>all RPA have the same capacity to cause injury whatever their u</w:t>
      </w:r>
      <w:r w:rsidR="00125FAA" w:rsidRPr="00927CB4">
        <w:rPr>
          <w:rFonts w:ascii="Times Roman" w:hAnsi="Times Roman"/>
        </w:rPr>
        <w:t>se</w:t>
      </w:r>
      <w:r w:rsidR="0062753A" w:rsidRPr="00927CB4">
        <w:rPr>
          <w:rFonts w:ascii="Times Roman" w:hAnsi="Times Roman"/>
        </w:rPr>
        <w:t xml:space="preserve">, </w:t>
      </w:r>
      <w:r w:rsidR="00125FAA" w:rsidRPr="00927CB4">
        <w:rPr>
          <w:rFonts w:ascii="Times Roman" w:hAnsi="Times Roman"/>
        </w:rPr>
        <w:t>liability acr</w:t>
      </w:r>
      <w:r w:rsidR="00E0174D" w:rsidRPr="00927CB4">
        <w:rPr>
          <w:rFonts w:ascii="Times Roman" w:hAnsi="Times Roman"/>
        </w:rPr>
        <w:t xml:space="preserve">oss Australia should be uniform. </w:t>
      </w:r>
    </w:p>
    <w:p w14:paraId="7628E099" w14:textId="77777777" w:rsidR="00A367BC" w:rsidRPr="00927CB4" w:rsidRDefault="00A367BC" w:rsidP="0030257C">
      <w:pPr>
        <w:jc w:val="both"/>
        <w:rPr>
          <w:rFonts w:ascii="Times Roman" w:hAnsi="Times Roman"/>
          <w:color w:val="000000"/>
          <w:highlight w:val="yellow"/>
        </w:rPr>
      </w:pPr>
    </w:p>
    <w:p w14:paraId="193D5248" w14:textId="204176CF" w:rsidR="00A367BC" w:rsidRPr="00386115" w:rsidRDefault="00A367BC" w:rsidP="00386115">
      <w:pPr>
        <w:jc w:val="center"/>
        <w:rPr>
          <w:rFonts w:ascii="Times Roman" w:hAnsi="Times Roman"/>
          <w:b/>
        </w:rPr>
      </w:pPr>
      <w:r w:rsidRPr="00386115">
        <w:rPr>
          <w:rFonts w:ascii="Times Roman" w:hAnsi="Times Roman"/>
          <w:b/>
        </w:rPr>
        <w:t>The scope of Damage by Aircraft Legislation</w:t>
      </w:r>
    </w:p>
    <w:p w14:paraId="608A6201" w14:textId="77777777" w:rsidR="00AC6C57" w:rsidRPr="00927CB4" w:rsidRDefault="00AC6C57" w:rsidP="00A367BC">
      <w:pPr>
        <w:rPr>
          <w:rFonts w:ascii="Times Roman" w:hAnsi="Times Roman"/>
          <w:b/>
        </w:rPr>
      </w:pPr>
    </w:p>
    <w:p w14:paraId="37DEB600" w14:textId="77777777" w:rsidR="00AA7983" w:rsidRPr="00927CB4" w:rsidRDefault="00A367BC" w:rsidP="005D4144">
      <w:pPr>
        <w:rPr>
          <w:rFonts w:ascii="Times Roman" w:hAnsi="Times Roman"/>
        </w:rPr>
      </w:pPr>
      <w:r w:rsidRPr="00927CB4">
        <w:rPr>
          <w:rFonts w:ascii="Times Roman" w:hAnsi="Times Roman"/>
        </w:rPr>
        <w:t xml:space="preserve">Section 10 (1) </w:t>
      </w:r>
      <w:r w:rsidRPr="00927CB4">
        <w:rPr>
          <w:rFonts w:ascii="Times Roman" w:hAnsi="Times Roman"/>
          <w:iCs/>
        </w:rPr>
        <w:t>Damage by Aircraft Act</w:t>
      </w:r>
      <w:r w:rsidRPr="00927CB4">
        <w:rPr>
          <w:rFonts w:ascii="Times Roman" w:hAnsi="Times Roman"/>
        </w:rPr>
        <w:t xml:space="preserve"> 1999 (Cth) refers to personal injury, loss of life, material loss, damage or destruction </w:t>
      </w:r>
      <w:r w:rsidRPr="00927CB4">
        <w:rPr>
          <w:rFonts w:ascii="Times Roman" w:hAnsi="Times Roman"/>
          <w:i/>
        </w:rPr>
        <w:t>caused</w:t>
      </w:r>
      <w:r w:rsidRPr="00927CB4">
        <w:rPr>
          <w:rFonts w:ascii="Times Roman" w:hAnsi="Times Roman"/>
        </w:rPr>
        <w:t xml:space="preserve"> by an </w:t>
      </w:r>
      <w:r w:rsidRPr="00927CB4">
        <w:rPr>
          <w:rFonts w:ascii="Times Roman" w:hAnsi="Times Roman"/>
          <w:i/>
          <w:iCs/>
        </w:rPr>
        <w:t>impact</w:t>
      </w:r>
      <w:r w:rsidRPr="00927CB4">
        <w:rPr>
          <w:rFonts w:ascii="Times Roman" w:hAnsi="Times Roman"/>
        </w:rPr>
        <w:t xml:space="preserve"> with an aircraft or part of an aircraft in flight or in flight immediately before impact, or by impact with a person or animal or thing dropped or falling from an aircraft in flight or by “something that is the result of an impact of a kind mentioned”. </w:t>
      </w:r>
    </w:p>
    <w:p w14:paraId="75F8FE94" w14:textId="77777777" w:rsidR="00AA7983" w:rsidRPr="00927CB4" w:rsidRDefault="00AA7983" w:rsidP="005D4144">
      <w:pPr>
        <w:rPr>
          <w:rFonts w:ascii="Times Roman" w:hAnsi="Times Roman"/>
        </w:rPr>
      </w:pPr>
    </w:p>
    <w:p w14:paraId="6C4B7923" w14:textId="77777777" w:rsidR="00CF3525" w:rsidRPr="00927CB4" w:rsidRDefault="00262C7A" w:rsidP="005D4144">
      <w:pPr>
        <w:rPr>
          <w:rFonts w:ascii="Times Roman" w:hAnsi="Times Roman"/>
        </w:rPr>
      </w:pPr>
      <w:r w:rsidRPr="00927CB4">
        <w:rPr>
          <w:rFonts w:ascii="Times Roman" w:hAnsi="Times Roman"/>
        </w:rPr>
        <w:lastRenderedPageBreak/>
        <w:t>Not all</w:t>
      </w:r>
      <w:r w:rsidR="00427A56" w:rsidRPr="00927CB4">
        <w:rPr>
          <w:rFonts w:ascii="Times Roman" w:hAnsi="Times Roman"/>
        </w:rPr>
        <w:t xml:space="preserve"> State provisions contain that form of words</w:t>
      </w:r>
      <w:r w:rsidR="00CF3525" w:rsidRPr="00927CB4">
        <w:rPr>
          <w:rFonts w:ascii="Times Roman" w:hAnsi="Times Roman"/>
        </w:rPr>
        <w:t xml:space="preserve">. In </w:t>
      </w:r>
      <w:r w:rsidR="00427A56" w:rsidRPr="00927CB4">
        <w:rPr>
          <w:rFonts w:ascii="Times Roman" w:hAnsi="Times Roman"/>
        </w:rPr>
        <w:t>NSW,</w:t>
      </w:r>
      <w:r w:rsidR="00FF72C1" w:rsidRPr="00927CB4">
        <w:rPr>
          <w:rStyle w:val="FootnoteReference"/>
          <w:rFonts w:ascii="Times Roman" w:hAnsi="Times Roman"/>
        </w:rPr>
        <w:footnoteReference w:id="67"/>
      </w:r>
      <w:r w:rsidR="00427A56" w:rsidRPr="00927CB4">
        <w:rPr>
          <w:rFonts w:ascii="Times Roman" w:hAnsi="Times Roman"/>
        </w:rPr>
        <w:t xml:space="preserve"> </w:t>
      </w:r>
      <w:r w:rsidR="00CF3525" w:rsidRPr="00927CB4">
        <w:rPr>
          <w:rFonts w:ascii="Times Roman" w:hAnsi="Times Roman"/>
        </w:rPr>
        <w:t>Tasmania</w:t>
      </w:r>
      <w:r w:rsidR="00427A56" w:rsidRPr="00927CB4">
        <w:rPr>
          <w:rFonts w:ascii="Times Roman" w:hAnsi="Times Roman"/>
        </w:rPr>
        <w:t>,</w:t>
      </w:r>
      <w:r w:rsidR="00FF72C1" w:rsidRPr="00927CB4">
        <w:rPr>
          <w:rStyle w:val="FootnoteReference"/>
          <w:rFonts w:ascii="Times Roman" w:hAnsi="Times Roman"/>
        </w:rPr>
        <w:footnoteReference w:id="68"/>
      </w:r>
      <w:r w:rsidR="00427A56" w:rsidRPr="00927CB4">
        <w:rPr>
          <w:rFonts w:ascii="Times Roman" w:hAnsi="Times Roman"/>
        </w:rPr>
        <w:t xml:space="preserve"> </w:t>
      </w:r>
      <w:r w:rsidR="00CF3525" w:rsidRPr="00927CB4">
        <w:rPr>
          <w:rFonts w:ascii="Times Roman" w:hAnsi="Times Roman"/>
        </w:rPr>
        <w:t>Victoria</w:t>
      </w:r>
      <w:r w:rsidR="00F931A6" w:rsidRPr="00927CB4">
        <w:rPr>
          <w:rStyle w:val="FootnoteReference"/>
          <w:rFonts w:ascii="Times Roman" w:hAnsi="Times Roman"/>
        </w:rPr>
        <w:footnoteReference w:id="69"/>
      </w:r>
      <w:r w:rsidR="00CF3525" w:rsidRPr="00927CB4">
        <w:rPr>
          <w:rFonts w:ascii="Times Roman" w:hAnsi="Times Roman"/>
        </w:rPr>
        <w:t xml:space="preserve"> and Western Australia</w:t>
      </w:r>
      <w:r w:rsidR="00FF72C1" w:rsidRPr="00927CB4">
        <w:rPr>
          <w:rFonts w:ascii="Times Roman" w:hAnsi="Times Roman"/>
        </w:rPr>
        <w:t>,</w:t>
      </w:r>
      <w:r w:rsidR="00F931A6" w:rsidRPr="00927CB4">
        <w:rPr>
          <w:rStyle w:val="FootnoteReference"/>
          <w:rFonts w:ascii="Times Roman" w:hAnsi="Times Roman"/>
        </w:rPr>
        <w:footnoteReference w:id="70"/>
      </w:r>
      <w:r w:rsidR="00427A56" w:rsidRPr="00927CB4">
        <w:rPr>
          <w:rFonts w:ascii="Times Roman" w:hAnsi="Times Roman"/>
        </w:rPr>
        <w:t xml:space="preserve"> </w:t>
      </w:r>
      <w:r w:rsidR="00CF3525" w:rsidRPr="00927CB4">
        <w:rPr>
          <w:rFonts w:ascii="Times Roman" w:hAnsi="Times Roman"/>
        </w:rPr>
        <w:t xml:space="preserve">the strict liability provision </w:t>
      </w:r>
      <w:r w:rsidR="00427A56" w:rsidRPr="00927CB4">
        <w:rPr>
          <w:rFonts w:ascii="Times Roman" w:hAnsi="Times Roman"/>
        </w:rPr>
        <w:t xml:space="preserve">does not </w:t>
      </w:r>
      <w:r w:rsidR="00AA7983" w:rsidRPr="00927CB4">
        <w:rPr>
          <w:rFonts w:ascii="Times Roman" w:hAnsi="Times Roman"/>
        </w:rPr>
        <w:t xml:space="preserve">depend on an ‘impact’ and does not refer </w:t>
      </w:r>
      <w:r w:rsidR="00427A56" w:rsidRPr="00927CB4">
        <w:rPr>
          <w:rFonts w:ascii="Times Roman" w:hAnsi="Times Roman"/>
        </w:rPr>
        <w:t xml:space="preserve">to “something that is a result of an impact” </w:t>
      </w:r>
      <w:r w:rsidR="00CF3525" w:rsidRPr="00927CB4">
        <w:rPr>
          <w:rFonts w:ascii="Times Roman" w:hAnsi="Times Roman"/>
        </w:rPr>
        <w:t xml:space="preserve">with an </w:t>
      </w:r>
      <w:r w:rsidR="00B2628F" w:rsidRPr="00927CB4">
        <w:rPr>
          <w:rFonts w:ascii="Times Roman" w:hAnsi="Times Roman"/>
        </w:rPr>
        <w:t>aircraft. The</w:t>
      </w:r>
      <w:r w:rsidR="00665157" w:rsidRPr="00927CB4">
        <w:rPr>
          <w:rFonts w:ascii="Times Roman" w:hAnsi="Times Roman"/>
        </w:rPr>
        <w:t xml:space="preserve"> South Australian provision </w:t>
      </w:r>
      <w:r w:rsidR="00AA7983" w:rsidRPr="00927CB4">
        <w:rPr>
          <w:rFonts w:ascii="Times Roman" w:hAnsi="Times Roman"/>
        </w:rPr>
        <w:t xml:space="preserve">is </w:t>
      </w:r>
      <w:r w:rsidR="00665157" w:rsidRPr="00927CB4">
        <w:rPr>
          <w:rFonts w:ascii="Times Roman" w:hAnsi="Times Roman"/>
        </w:rPr>
        <w:t>narrower</w:t>
      </w:r>
      <w:r w:rsidR="00CF3525" w:rsidRPr="00927CB4">
        <w:rPr>
          <w:rFonts w:ascii="Times Roman" w:hAnsi="Times Roman"/>
        </w:rPr>
        <w:t xml:space="preserve"> </w:t>
      </w:r>
      <w:r w:rsidR="00AA7983" w:rsidRPr="00927CB4">
        <w:rPr>
          <w:rFonts w:ascii="Times Roman" w:hAnsi="Times Roman"/>
        </w:rPr>
        <w:t xml:space="preserve">than the Commonwealth provision </w:t>
      </w:r>
      <w:r w:rsidR="006846EC" w:rsidRPr="00927CB4">
        <w:rPr>
          <w:rFonts w:ascii="Times Roman" w:hAnsi="Times Roman"/>
        </w:rPr>
        <w:t>applying only to damage resulting from impact with an aircraft or part of the aircraft in flight or crashing or falling to the ground.</w:t>
      </w:r>
      <w:r w:rsidR="006846EC" w:rsidRPr="00927CB4">
        <w:rPr>
          <w:rStyle w:val="FootnoteReference"/>
          <w:rFonts w:ascii="Times Roman" w:hAnsi="Times Roman"/>
        </w:rPr>
        <w:footnoteReference w:id="71"/>
      </w:r>
      <w:r w:rsidR="006846EC" w:rsidRPr="00927CB4">
        <w:rPr>
          <w:rFonts w:ascii="Times Roman" w:hAnsi="Times Roman"/>
        </w:rPr>
        <w:t xml:space="preserve"> The Queensland provision</w:t>
      </w:r>
      <w:r w:rsidR="006846EC" w:rsidRPr="00927CB4">
        <w:rPr>
          <w:rStyle w:val="FootnoteReference"/>
          <w:rFonts w:ascii="Times Roman" w:hAnsi="Times Roman"/>
        </w:rPr>
        <w:footnoteReference w:id="72"/>
      </w:r>
      <w:r w:rsidR="006846EC" w:rsidRPr="00927CB4">
        <w:rPr>
          <w:rFonts w:ascii="Times Roman" w:hAnsi="Times Roman"/>
        </w:rPr>
        <w:t xml:space="preserve"> is in generally the sam</w:t>
      </w:r>
      <w:r w:rsidRPr="00927CB4">
        <w:rPr>
          <w:rFonts w:ascii="Times Roman" w:hAnsi="Times Roman"/>
        </w:rPr>
        <w:t>e terms as the Commonwealth section</w:t>
      </w:r>
      <w:r w:rsidR="00FF72C1" w:rsidRPr="00927CB4">
        <w:rPr>
          <w:rFonts w:ascii="Times Roman" w:hAnsi="Times Roman"/>
        </w:rPr>
        <w:t xml:space="preserve"> and the Commonwealth Act applies in the territories.</w:t>
      </w:r>
    </w:p>
    <w:p w14:paraId="267319D8" w14:textId="77777777" w:rsidR="009D099D" w:rsidRPr="00927CB4" w:rsidRDefault="009D099D" w:rsidP="009D099D">
      <w:pPr>
        <w:rPr>
          <w:rFonts w:ascii="Times Roman" w:hAnsi="Times Roman"/>
        </w:rPr>
      </w:pPr>
    </w:p>
    <w:p w14:paraId="28B33D20" w14:textId="77777777" w:rsidR="00A367BC" w:rsidRPr="00927CB4" w:rsidRDefault="00A367BC" w:rsidP="005D4144">
      <w:pPr>
        <w:rPr>
          <w:rFonts w:ascii="Times Roman" w:hAnsi="Times Roman"/>
        </w:rPr>
      </w:pPr>
      <w:r w:rsidRPr="00927CB4">
        <w:rPr>
          <w:rFonts w:ascii="Times Roman" w:hAnsi="Times Roman"/>
        </w:rPr>
        <w:t xml:space="preserve">The Commonwealth act provides that the operator of an aircraft and the owner (except where the owner had no role </w:t>
      </w:r>
      <w:r w:rsidR="002F396C" w:rsidRPr="00927CB4">
        <w:rPr>
          <w:rFonts w:ascii="Times Roman" w:hAnsi="Times Roman"/>
        </w:rPr>
        <w:t>and</w:t>
      </w:r>
      <w:r w:rsidR="00262C7A" w:rsidRPr="00927CB4">
        <w:rPr>
          <w:rFonts w:ascii="Times Roman" w:hAnsi="Times Roman"/>
        </w:rPr>
        <w:t xml:space="preserve"> another person had </w:t>
      </w:r>
      <w:r w:rsidRPr="00927CB4">
        <w:rPr>
          <w:rFonts w:ascii="Times Roman" w:hAnsi="Times Roman"/>
        </w:rPr>
        <w:t xml:space="preserve"> exclusive use </w:t>
      </w:r>
      <w:r w:rsidR="00262C7A" w:rsidRPr="00927CB4">
        <w:rPr>
          <w:rFonts w:ascii="Times Roman" w:hAnsi="Times Roman"/>
        </w:rPr>
        <w:t xml:space="preserve">of </w:t>
      </w:r>
      <w:r w:rsidRPr="00927CB4">
        <w:rPr>
          <w:rFonts w:ascii="Times Roman" w:hAnsi="Times Roman"/>
        </w:rPr>
        <w:t>the aircraft) and a person authorising use of the aircraft and a person entitled to control the navigation of the aircraft</w:t>
      </w:r>
      <w:r w:rsidR="00B2628F" w:rsidRPr="00927CB4">
        <w:rPr>
          <w:rFonts w:ascii="Times Roman" w:hAnsi="Times Roman"/>
        </w:rPr>
        <w:t>,</w:t>
      </w:r>
      <w:r w:rsidRPr="00927CB4">
        <w:rPr>
          <w:rFonts w:ascii="Times Roman" w:hAnsi="Times Roman"/>
        </w:rPr>
        <w:t xml:space="preserve"> will all be jointly and severally liable</w:t>
      </w:r>
      <w:r w:rsidR="002F396C" w:rsidRPr="00927CB4">
        <w:rPr>
          <w:rFonts w:ascii="Times Roman" w:hAnsi="Times Roman"/>
        </w:rPr>
        <w:t xml:space="preserve"> for </w:t>
      </w:r>
      <w:r w:rsidR="00E615A8" w:rsidRPr="00927CB4">
        <w:rPr>
          <w:rFonts w:ascii="Times Roman" w:hAnsi="Times Roman"/>
        </w:rPr>
        <w:t xml:space="preserve">the </w:t>
      </w:r>
      <w:r w:rsidR="002F396C" w:rsidRPr="00927CB4">
        <w:rPr>
          <w:rFonts w:ascii="Times Roman" w:hAnsi="Times Roman"/>
        </w:rPr>
        <w:t>damage.</w:t>
      </w:r>
      <w:r w:rsidRPr="00927CB4">
        <w:rPr>
          <w:rStyle w:val="FootnoteReference"/>
          <w:rFonts w:ascii="Times Roman" w:hAnsi="Times Roman"/>
        </w:rPr>
        <w:footnoteReference w:id="73"/>
      </w:r>
      <w:r w:rsidR="00E771D6" w:rsidRPr="00927CB4">
        <w:rPr>
          <w:rFonts w:ascii="Times Roman" w:hAnsi="Times Roman"/>
        </w:rPr>
        <w:t xml:space="preserve"> </w:t>
      </w:r>
      <w:r w:rsidR="00D03C22" w:rsidRPr="00927CB4">
        <w:rPr>
          <w:rFonts w:ascii="Times Roman" w:hAnsi="Times Roman"/>
        </w:rPr>
        <w:t xml:space="preserve">State legislation is not </w:t>
      </w:r>
      <w:r w:rsidR="00AD2BA3" w:rsidRPr="00927CB4">
        <w:rPr>
          <w:rFonts w:ascii="Times Roman" w:hAnsi="Times Roman"/>
        </w:rPr>
        <w:t>uniform. The South Australian provision relies on the principles under the Commonwealth legislation with some qualification.</w:t>
      </w:r>
      <w:r w:rsidR="00AD2BA3" w:rsidRPr="00927CB4">
        <w:rPr>
          <w:rStyle w:val="FootnoteReference"/>
          <w:rFonts w:ascii="Times Roman" w:hAnsi="Times Roman"/>
        </w:rPr>
        <w:footnoteReference w:id="74"/>
      </w:r>
      <w:r w:rsidR="00AD2BA3" w:rsidRPr="00927CB4">
        <w:rPr>
          <w:rFonts w:ascii="Times Roman" w:hAnsi="Times Roman"/>
        </w:rPr>
        <w:t>The</w:t>
      </w:r>
      <w:r w:rsidR="002972A9" w:rsidRPr="00927CB4">
        <w:rPr>
          <w:rFonts w:ascii="Times Roman" w:hAnsi="Times Roman"/>
        </w:rPr>
        <w:t xml:space="preserve"> Queensland provision</w:t>
      </w:r>
      <w:r w:rsidR="002972A9" w:rsidRPr="00927CB4">
        <w:rPr>
          <w:rStyle w:val="FootnoteReference"/>
          <w:rFonts w:ascii="Times Roman" w:hAnsi="Times Roman"/>
        </w:rPr>
        <w:footnoteReference w:id="75"/>
      </w:r>
      <w:r w:rsidR="002972A9" w:rsidRPr="00927CB4">
        <w:rPr>
          <w:rFonts w:ascii="Times Roman" w:hAnsi="Times Roman"/>
        </w:rPr>
        <w:t xml:space="preserve"> is similar though not identical to the </w:t>
      </w:r>
      <w:r w:rsidR="00AD2BA3" w:rsidRPr="00927CB4">
        <w:rPr>
          <w:rFonts w:ascii="Times Roman" w:hAnsi="Times Roman"/>
        </w:rPr>
        <w:t>Commonwealth</w:t>
      </w:r>
      <w:r w:rsidR="002972A9" w:rsidRPr="00927CB4">
        <w:rPr>
          <w:rFonts w:ascii="Times Roman" w:hAnsi="Times Roman"/>
        </w:rPr>
        <w:t xml:space="preserve"> </w:t>
      </w:r>
      <w:r w:rsidR="00AD2BA3" w:rsidRPr="00927CB4">
        <w:rPr>
          <w:rFonts w:ascii="Times Roman" w:hAnsi="Times Roman"/>
        </w:rPr>
        <w:t>provision. In</w:t>
      </w:r>
      <w:r w:rsidR="00D03C22" w:rsidRPr="00927CB4">
        <w:rPr>
          <w:rFonts w:ascii="Times Roman" w:hAnsi="Times Roman"/>
        </w:rPr>
        <w:t xml:space="preserve"> NSW</w:t>
      </w:r>
      <w:r w:rsidR="002972A9" w:rsidRPr="00927CB4">
        <w:rPr>
          <w:rFonts w:ascii="Times Roman" w:hAnsi="Times Roman"/>
        </w:rPr>
        <w:t>,</w:t>
      </w:r>
      <w:r w:rsidR="00D03C22" w:rsidRPr="00927CB4">
        <w:rPr>
          <w:rFonts w:ascii="Times Roman" w:hAnsi="Times Roman"/>
        </w:rPr>
        <w:t xml:space="preserve"> Tasmania</w:t>
      </w:r>
      <w:r w:rsidR="002972A9" w:rsidRPr="00927CB4">
        <w:rPr>
          <w:rFonts w:ascii="Times Roman" w:hAnsi="Times Roman"/>
        </w:rPr>
        <w:t xml:space="preserve">, Western </w:t>
      </w:r>
      <w:r w:rsidR="00AD2BA3" w:rsidRPr="00927CB4">
        <w:rPr>
          <w:rFonts w:ascii="Times Roman" w:hAnsi="Times Roman"/>
        </w:rPr>
        <w:t xml:space="preserve">Australia and Victoria </w:t>
      </w:r>
      <w:r w:rsidR="00D03C22" w:rsidRPr="00927CB4">
        <w:rPr>
          <w:rFonts w:ascii="Times Roman" w:hAnsi="Times Roman"/>
        </w:rPr>
        <w:t xml:space="preserve">the owner is liable but is entitled to be indemnified by </w:t>
      </w:r>
      <w:r w:rsidR="00262C7A" w:rsidRPr="00927CB4">
        <w:rPr>
          <w:rFonts w:ascii="Times Roman" w:hAnsi="Times Roman"/>
        </w:rPr>
        <w:t xml:space="preserve">a person in </w:t>
      </w:r>
      <w:r w:rsidR="00603C53" w:rsidRPr="00927CB4">
        <w:rPr>
          <w:rFonts w:ascii="Times Roman" w:hAnsi="Times Roman"/>
        </w:rPr>
        <w:t>whom “</w:t>
      </w:r>
      <w:r w:rsidR="00D03C22" w:rsidRPr="00927CB4">
        <w:rPr>
          <w:rFonts w:ascii="Times Roman" w:hAnsi="Times Roman"/>
        </w:rPr>
        <w:t>a legal liability is created</w:t>
      </w:r>
      <w:r w:rsidR="00262C7A" w:rsidRPr="00927CB4">
        <w:rPr>
          <w:rFonts w:ascii="Times Roman" w:hAnsi="Times Roman"/>
        </w:rPr>
        <w:t>.”</w:t>
      </w:r>
      <w:r w:rsidR="00D03C22" w:rsidRPr="00927CB4">
        <w:rPr>
          <w:rStyle w:val="FootnoteReference"/>
          <w:rFonts w:ascii="Times Roman" w:hAnsi="Times Roman"/>
        </w:rPr>
        <w:footnoteReference w:id="76"/>
      </w:r>
      <w:r w:rsidR="00D03C22" w:rsidRPr="00927CB4">
        <w:rPr>
          <w:rFonts w:ascii="Times Roman" w:hAnsi="Times Roman"/>
        </w:rPr>
        <w:t xml:space="preserve"> </w:t>
      </w:r>
    </w:p>
    <w:p w14:paraId="7F3CBD4D" w14:textId="77777777" w:rsidR="00A367BC" w:rsidRPr="00927CB4" w:rsidRDefault="00A367BC" w:rsidP="00A367BC">
      <w:pPr>
        <w:rPr>
          <w:rFonts w:ascii="Times Roman" w:hAnsi="Times Roman"/>
        </w:rPr>
      </w:pPr>
    </w:p>
    <w:p w14:paraId="58373A84" w14:textId="77777777" w:rsidR="00A367BC" w:rsidRPr="00927CB4" w:rsidRDefault="00C701D1" w:rsidP="00C10E25">
      <w:pPr>
        <w:rPr>
          <w:rFonts w:ascii="Times Roman" w:hAnsi="Times Roman"/>
        </w:rPr>
      </w:pPr>
      <w:r w:rsidRPr="00927CB4">
        <w:rPr>
          <w:rFonts w:ascii="Times Roman" w:hAnsi="Times Roman"/>
        </w:rPr>
        <w:t xml:space="preserve">In </w:t>
      </w:r>
      <w:r w:rsidRPr="00927CB4">
        <w:rPr>
          <w:rFonts w:ascii="Times Roman" w:hAnsi="Times Roman"/>
          <w:i/>
          <w:iCs/>
          <w:color w:val="000000"/>
          <w:shd w:val="clear" w:color="auto" w:fill="FFFFFF"/>
        </w:rPr>
        <w:t>ACQ Pty Ltd v Cook; Aircair Moree Pty Ltd v Cook</w:t>
      </w:r>
      <w:r w:rsidRPr="00927CB4">
        <w:rPr>
          <w:rStyle w:val="FootnoteReference"/>
          <w:rFonts w:ascii="Times Roman" w:hAnsi="Times Roman"/>
          <w:i/>
          <w:iCs/>
          <w:color w:val="000000"/>
          <w:shd w:val="clear" w:color="auto" w:fill="FFFFFF"/>
        </w:rPr>
        <w:footnoteReference w:id="77"/>
      </w:r>
      <w:r w:rsidR="00E771D6" w:rsidRPr="00927CB4">
        <w:rPr>
          <w:rFonts w:ascii="Times Roman" w:hAnsi="Times Roman"/>
          <w:color w:val="000000"/>
          <w:shd w:val="clear" w:color="auto" w:fill="FFFFFF"/>
        </w:rPr>
        <w:t>(the</w:t>
      </w:r>
      <w:r w:rsidR="00E771D6" w:rsidRPr="00927CB4">
        <w:rPr>
          <w:rFonts w:ascii="Times Roman" w:hAnsi="Times Roman"/>
          <w:i/>
          <w:iCs/>
          <w:color w:val="000000"/>
          <w:shd w:val="clear" w:color="auto" w:fill="FFFFFF"/>
        </w:rPr>
        <w:t xml:space="preserve"> ACQ </w:t>
      </w:r>
      <w:r w:rsidR="00E771D6" w:rsidRPr="00927CB4">
        <w:rPr>
          <w:rFonts w:ascii="Times Roman" w:hAnsi="Times Roman"/>
          <w:color w:val="000000"/>
          <w:shd w:val="clear" w:color="auto" w:fill="FFFFFF"/>
        </w:rPr>
        <w:t>case)</w:t>
      </w:r>
      <w:r w:rsidR="00E771D6" w:rsidRPr="00927CB4">
        <w:rPr>
          <w:rFonts w:ascii="Times Roman" w:hAnsi="Times Roman"/>
          <w:i/>
          <w:iCs/>
          <w:color w:val="000000"/>
          <w:shd w:val="clear" w:color="auto" w:fill="FFFFFF"/>
        </w:rPr>
        <w:t xml:space="preserve"> </w:t>
      </w:r>
      <w:r w:rsidRPr="00927CB4">
        <w:rPr>
          <w:rFonts w:ascii="Times Roman" w:hAnsi="Times Roman"/>
        </w:rPr>
        <w:t xml:space="preserve">the High Court considered the </w:t>
      </w:r>
      <w:r w:rsidR="00EC790E" w:rsidRPr="00927CB4">
        <w:rPr>
          <w:rFonts w:ascii="Times Roman" w:hAnsi="Times Roman"/>
        </w:rPr>
        <w:t xml:space="preserve">Commonwealth </w:t>
      </w:r>
      <w:r w:rsidRPr="00927CB4">
        <w:rPr>
          <w:rFonts w:ascii="Times Roman" w:hAnsi="Times Roman"/>
        </w:rPr>
        <w:t xml:space="preserve">legislation </w:t>
      </w:r>
      <w:r w:rsidR="0086677D" w:rsidRPr="00927CB4">
        <w:rPr>
          <w:rFonts w:ascii="Times Roman" w:hAnsi="Times Roman"/>
        </w:rPr>
        <w:t xml:space="preserve">and in particular the nature of the causal link required </w:t>
      </w:r>
      <w:r w:rsidRPr="00927CB4">
        <w:rPr>
          <w:rFonts w:ascii="Times Roman" w:hAnsi="Times Roman"/>
        </w:rPr>
        <w:t>between the impact of an aircraft and the resulting damage to a person on the ground.</w:t>
      </w:r>
      <w:r w:rsidR="00E771D6" w:rsidRPr="00927CB4">
        <w:rPr>
          <w:rFonts w:ascii="Times Roman" w:hAnsi="Times Roman"/>
        </w:rPr>
        <w:t xml:space="preserve"> </w:t>
      </w:r>
      <w:r w:rsidRPr="00927CB4">
        <w:rPr>
          <w:rFonts w:ascii="Times Roman" w:hAnsi="Times Roman"/>
        </w:rPr>
        <w:t xml:space="preserve">The </w:t>
      </w:r>
      <w:r w:rsidR="00E615A8" w:rsidRPr="00927CB4">
        <w:rPr>
          <w:rFonts w:ascii="Times Roman" w:hAnsi="Times Roman"/>
        </w:rPr>
        <w:t xml:space="preserve">central issue </w:t>
      </w:r>
      <w:r w:rsidRPr="00927CB4">
        <w:rPr>
          <w:rFonts w:ascii="Times Roman" w:hAnsi="Times Roman"/>
        </w:rPr>
        <w:t xml:space="preserve">was whether the </w:t>
      </w:r>
      <w:r w:rsidR="00E771D6" w:rsidRPr="00927CB4">
        <w:rPr>
          <w:rFonts w:ascii="Times Roman" w:hAnsi="Times Roman"/>
        </w:rPr>
        <w:t>plaintiff’s</w:t>
      </w:r>
      <w:r w:rsidRPr="00927CB4">
        <w:rPr>
          <w:rFonts w:ascii="Times Roman" w:hAnsi="Times Roman"/>
        </w:rPr>
        <w:t xml:space="preserve"> </w:t>
      </w:r>
      <w:r w:rsidR="00A367BC" w:rsidRPr="00927CB4">
        <w:rPr>
          <w:rFonts w:ascii="Times Roman" w:hAnsi="Times Roman"/>
        </w:rPr>
        <w:t xml:space="preserve">damage </w:t>
      </w:r>
      <w:r w:rsidRPr="00927CB4">
        <w:rPr>
          <w:rFonts w:ascii="Times Roman" w:hAnsi="Times Roman"/>
        </w:rPr>
        <w:t xml:space="preserve">was </w:t>
      </w:r>
      <w:r w:rsidR="00A367BC" w:rsidRPr="00927CB4">
        <w:rPr>
          <w:rFonts w:ascii="Times Roman" w:hAnsi="Times Roman"/>
        </w:rPr>
        <w:t xml:space="preserve">caused by </w:t>
      </w:r>
      <w:r w:rsidR="00B2628F" w:rsidRPr="00927CB4">
        <w:rPr>
          <w:rFonts w:ascii="Times Roman" w:hAnsi="Times Roman"/>
        </w:rPr>
        <w:t>“</w:t>
      </w:r>
      <w:r w:rsidR="00A367BC" w:rsidRPr="00927CB4">
        <w:rPr>
          <w:rFonts w:ascii="Times Roman" w:hAnsi="Times Roman"/>
        </w:rPr>
        <w:t xml:space="preserve">something resulting </w:t>
      </w:r>
      <w:r w:rsidR="00A367BC" w:rsidRPr="00927CB4">
        <w:rPr>
          <w:rFonts w:ascii="Times Roman" w:hAnsi="Times Roman"/>
          <w:iCs/>
        </w:rPr>
        <w:t>from an impact</w:t>
      </w:r>
      <w:r w:rsidR="00B2628F" w:rsidRPr="00927CB4">
        <w:rPr>
          <w:rFonts w:ascii="Times Roman" w:hAnsi="Times Roman"/>
          <w:iCs/>
        </w:rPr>
        <w:t>”</w:t>
      </w:r>
      <w:r w:rsidR="00A367BC" w:rsidRPr="00927CB4">
        <w:rPr>
          <w:rFonts w:ascii="Times Roman" w:hAnsi="Times Roman"/>
        </w:rPr>
        <w:t xml:space="preserve"> with an aircraft in order t</w:t>
      </w:r>
      <w:r w:rsidR="00CE17A6" w:rsidRPr="00927CB4">
        <w:rPr>
          <w:rFonts w:ascii="Times Roman" w:hAnsi="Times Roman"/>
        </w:rPr>
        <w:t xml:space="preserve">o impose </w:t>
      </w:r>
      <w:r w:rsidR="0086677D" w:rsidRPr="00927CB4">
        <w:rPr>
          <w:rFonts w:ascii="Times Roman" w:hAnsi="Times Roman"/>
        </w:rPr>
        <w:t xml:space="preserve">strict </w:t>
      </w:r>
      <w:r w:rsidR="00CE17A6" w:rsidRPr="00927CB4">
        <w:rPr>
          <w:rFonts w:ascii="Times Roman" w:hAnsi="Times Roman"/>
        </w:rPr>
        <w:t>liability under s 10</w:t>
      </w:r>
      <w:r w:rsidR="0086677D" w:rsidRPr="00927CB4">
        <w:rPr>
          <w:rFonts w:ascii="Times Roman" w:hAnsi="Times Roman"/>
        </w:rPr>
        <w:t xml:space="preserve"> (1)</w:t>
      </w:r>
      <w:r w:rsidR="00CE17A6" w:rsidRPr="00927CB4">
        <w:rPr>
          <w:rFonts w:ascii="Times Roman" w:hAnsi="Times Roman"/>
        </w:rPr>
        <w:t>(d)</w:t>
      </w:r>
      <w:r w:rsidR="00A367BC" w:rsidRPr="00927CB4">
        <w:rPr>
          <w:rFonts w:ascii="Times Roman" w:hAnsi="Times Roman"/>
        </w:rPr>
        <w:t xml:space="preserve"> of the </w:t>
      </w:r>
      <w:r w:rsidR="00A367BC" w:rsidRPr="00927CB4">
        <w:rPr>
          <w:rFonts w:ascii="Times Roman" w:hAnsi="Times Roman"/>
          <w:iCs/>
        </w:rPr>
        <w:t>Damage by Aircraft Act</w:t>
      </w:r>
      <w:r w:rsidR="00A367BC" w:rsidRPr="00927CB4">
        <w:rPr>
          <w:rFonts w:ascii="Times Roman" w:hAnsi="Times Roman"/>
        </w:rPr>
        <w:t xml:space="preserve"> 1999 (Cth</w:t>
      </w:r>
      <w:r w:rsidR="003B0B59" w:rsidRPr="00927CB4">
        <w:rPr>
          <w:rFonts w:ascii="Times Roman" w:hAnsi="Times Roman"/>
        </w:rPr>
        <w:t>)</w:t>
      </w:r>
      <w:r w:rsidRPr="00927CB4">
        <w:rPr>
          <w:rFonts w:ascii="Times Roman" w:hAnsi="Times Roman"/>
        </w:rPr>
        <w:t>.</w:t>
      </w:r>
      <w:r w:rsidR="003B0B59" w:rsidRPr="00927CB4">
        <w:rPr>
          <w:rFonts w:ascii="Times Roman" w:hAnsi="Times Roman"/>
        </w:rPr>
        <w:t xml:space="preserve"> </w:t>
      </w:r>
      <w:r w:rsidR="00E771D6" w:rsidRPr="00927CB4">
        <w:rPr>
          <w:rFonts w:ascii="Times Roman" w:hAnsi="Times Roman"/>
          <w:iCs/>
          <w:color w:val="000000"/>
          <w:shd w:val="clear" w:color="auto" w:fill="FFFFFF"/>
        </w:rPr>
        <w:t xml:space="preserve">The </w:t>
      </w:r>
      <w:r w:rsidR="00A367BC" w:rsidRPr="00927CB4">
        <w:rPr>
          <w:rFonts w:ascii="Times Roman" w:hAnsi="Times Roman"/>
          <w:iCs/>
          <w:color w:val="000000"/>
          <w:shd w:val="clear" w:color="auto" w:fill="FFFFFF"/>
        </w:rPr>
        <w:t>plaintiff was a linesman sent by his employer to investigat</w:t>
      </w:r>
      <w:r w:rsidR="00E615A8" w:rsidRPr="00927CB4">
        <w:rPr>
          <w:rFonts w:ascii="Times Roman" w:hAnsi="Times Roman"/>
          <w:iCs/>
          <w:color w:val="000000"/>
          <w:shd w:val="clear" w:color="auto" w:fill="FFFFFF"/>
        </w:rPr>
        <w:t xml:space="preserve">e damage to a power line that the defendant’s aircraft </w:t>
      </w:r>
      <w:r w:rsidR="00A367BC" w:rsidRPr="00927CB4">
        <w:rPr>
          <w:rFonts w:ascii="Times Roman" w:hAnsi="Times Roman"/>
          <w:iCs/>
          <w:color w:val="000000"/>
          <w:shd w:val="clear" w:color="auto" w:fill="FFFFFF"/>
        </w:rPr>
        <w:t>had earlier colli</w:t>
      </w:r>
      <w:r w:rsidR="00B2628F" w:rsidRPr="00927CB4">
        <w:rPr>
          <w:rFonts w:ascii="Times Roman" w:hAnsi="Times Roman"/>
          <w:iCs/>
          <w:color w:val="000000"/>
          <w:shd w:val="clear" w:color="auto" w:fill="FFFFFF"/>
        </w:rPr>
        <w:t>ded with and dislodged from its</w:t>
      </w:r>
      <w:r w:rsidR="00E615A8" w:rsidRPr="00927CB4">
        <w:rPr>
          <w:rFonts w:ascii="Times Roman" w:hAnsi="Times Roman"/>
          <w:iCs/>
          <w:color w:val="000000"/>
          <w:shd w:val="clear" w:color="auto" w:fill="FFFFFF"/>
        </w:rPr>
        <w:t xml:space="preserve"> </w:t>
      </w:r>
      <w:r w:rsidR="00A367BC" w:rsidRPr="00927CB4">
        <w:rPr>
          <w:rFonts w:ascii="Times Roman" w:hAnsi="Times Roman"/>
          <w:iCs/>
          <w:color w:val="000000"/>
          <w:shd w:val="clear" w:color="auto" w:fill="FFFFFF"/>
        </w:rPr>
        <w:t xml:space="preserve">pole so that it </w:t>
      </w:r>
      <w:r w:rsidR="00E615A8" w:rsidRPr="00927CB4">
        <w:rPr>
          <w:rFonts w:ascii="Times Roman" w:hAnsi="Times Roman"/>
          <w:iCs/>
          <w:color w:val="000000"/>
          <w:shd w:val="clear" w:color="auto" w:fill="FFFFFF"/>
        </w:rPr>
        <w:t xml:space="preserve">was only </w:t>
      </w:r>
      <w:r w:rsidR="00A367BC" w:rsidRPr="00927CB4">
        <w:rPr>
          <w:rFonts w:ascii="Times Roman" w:hAnsi="Times Roman"/>
          <w:iCs/>
          <w:color w:val="000000"/>
          <w:shd w:val="clear" w:color="auto" w:fill="FFFFFF"/>
        </w:rPr>
        <w:t>1.5 metres off the gr</w:t>
      </w:r>
      <w:r w:rsidR="00E615A8" w:rsidRPr="00927CB4">
        <w:rPr>
          <w:rFonts w:ascii="Times Roman" w:hAnsi="Times Roman"/>
          <w:iCs/>
          <w:color w:val="000000"/>
          <w:shd w:val="clear" w:color="auto" w:fill="FFFFFF"/>
        </w:rPr>
        <w:t xml:space="preserve">ound. The plaintiff fell on wet ground and was </w:t>
      </w:r>
      <w:r w:rsidR="00A367BC" w:rsidRPr="00927CB4">
        <w:rPr>
          <w:rFonts w:ascii="Times Roman" w:hAnsi="Times Roman"/>
          <w:iCs/>
          <w:color w:val="000000"/>
          <w:shd w:val="clear" w:color="auto" w:fill="FFFFFF"/>
        </w:rPr>
        <w:t xml:space="preserve">injured by an electrical arc from the </w:t>
      </w:r>
      <w:r w:rsidRPr="00927CB4">
        <w:rPr>
          <w:rFonts w:ascii="Times Roman" w:hAnsi="Times Roman"/>
          <w:iCs/>
          <w:color w:val="000000"/>
          <w:shd w:val="clear" w:color="auto" w:fill="FFFFFF"/>
        </w:rPr>
        <w:t xml:space="preserve">power </w:t>
      </w:r>
      <w:r w:rsidR="00A367BC" w:rsidRPr="00927CB4">
        <w:rPr>
          <w:rFonts w:ascii="Times Roman" w:hAnsi="Times Roman"/>
          <w:iCs/>
          <w:color w:val="000000"/>
          <w:shd w:val="clear" w:color="auto" w:fill="FFFFFF"/>
        </w:rPr>
        <w:t xml:space="preserve">line. The line was obscured from the plaintiff’s view by the crop growing in the field and the overcast sky. </w:t>
      </w:r>
    </w:p>
    <w:p w14:paraId="59CCCA6B" w14:textId="77777777" w:rsidR="00A367BC" w:rsidRPr="00927CB4" w:rsidRDefault="00A367BC" w:rsidP="00D20F3A">
      <w:pPr>
        <w:jc w:val="both"/>
        <w:rPr>
          <w:rFonts w:ascii="Times Roman" w:hAnsi="Times Roman"/>
          <w:iCs/>
          <w:color w:val="000000"/>
          <w:shd w:val="clear" w:color="auto" w:fill="FFFFFF"/>
        </w:rPr>
      </w:pPr>
    </w:p>
    <w:p w14:paraId="207E5D5D" w14:textId="7C06D06C" w:rsidR="00EA3088" w:rsidRPr="00927CB4" w:rsidRDefault="00E615A8" w:rsidP="00D20F3A">
      <w:pPr>
        <w:shd w:val="clear" w:color="auto" w:fill="FFFFFF"/>
        <w:autoSpaceDE w:val="0"/>
        <w:autoSpaceDN w:val="0"/>
        <w:adjustRightInd w:val="0"/>
        <w:jc w:val="both"/>
        <w:rPr>
          <w:rFonts w:ascii="Times Roman" w:hAnsi="Times Roman"/>
        </w:rPr>
      </w:pPr>
      <w:r w:rsidRPr="00927CB4">
        <w:rPr>
          <w:rFonts w:ascii="Times Roman" w:hAnsi="Times Roman"/>
          <w:iCs/>
          <w:color w:val="000000"/>
          <w:shd w:val="clear" w:color="auto" w:fill="FFFFFF"/>
        </w:rPr>
        <w:t xml:space="preserve">The aviation </w:t>
      </w:r>
      <w:r w:rsidR="00A367BC" w:rsidRPr="00927CB4">
        <w:rPr>
          <w:rFonts w:ascii="Times Roman" w:hAnsi="Times Roman"/>
          <w:iCs/>
          <w:color w:val="000000"/>
          <w:shd w:val="clear" w:color="auto" w:fill="FFFFFF"/>
        </w:rPr>
        <w:t xml:space="preserve">appellants argued that the plaintiff’s injuries were not caused by </w:t>
      </w:r>
      <w:r w:rsidR="00507A5C">
        <w:rPr>
          <w:rFonts w:ascii="Times Roman" w:hAnsi="Times Roman"/>
        </w:rPr>
        <w:t>“</w:t>
      </w:r>
      <w:r w:rsidR="00A367BC" w:rsidRPr="00927CB4">
        <w:rPr>
          <w:rFonts w:ascii="Times Roman" w:hAnsi="Times Roman"/>
        </w:rPr>
        <w:t>something that is a result of an impact</w:t>
      </w:r>
      <w:r w:rsidR="00507A5C">
        <w:rPr>
          <w:rFonts w:ascii="Times Roman" w:hAnsi="Times Roman"/>
        </w:rPr>
        <w:t>”</w:t>
      </w:r>
      <w:r w:rsidR="00A367BC" w:rsidRPr="00927CB4">
        <w:rPr>
          <w:rFonts w:ascii="Times Roman" w:hAnsi="Times Roman"/>
        </w:rPr>
        <w:t xml:space="preserve"> with an aircraft: that the electrical arc emanating from the lowered wire was not</w:t>
      </w:r>
      <w:r w:rsidRPr="00927CB4">
        <w:rPr>
          <w:rFonts w:ascii="Times Roman" w:hAnsi="Times Roman"/>
        </w:rPr>
        <w:t xml:space="preserve"> causally related to the impact. </w:t>
      </w:r>
      <w:r w:rsidR="00A367BC" w:rsidRPr="00927CB4">
        <w:rPr>
          <w:rFonts w:ascii="Times Roman" w:hAnsi="Times Roman"/>
        </w:rPr>
        <w:t xml:space="preserve"> </w:t>
      </w:r>
      <w:r w:rsidR="00A367BC" w:rsidRPr="00927CB4">
        <w:rPr>
          <w:rFonts w:ascii="Times Roman" w:hAnsi="Times Roman"/>
          <w:iCs/>
          <w:color w:val="000000"/>
          <w:shd w:val="clear" w:color="auto" w:fill="FFFFFF"/>
        </w:rPr>
        <w:t>The appellants argued that</w:t>
      </w:r>
      <w:r w:rsidR="00A367BC" w:rsidRPr="00927CB4">
        <w:rPr>
          <w:rFonts w:ascii="Times Roman" w:hAnsi="Times Roman"/>
        </w:rPr>
        <w:t xml:space="preserve"> the legislation did not provide a </w:t>
      </w:r>
      <w:r w:rsidRPr="00927CB4">
        <w:rPr>
          <w:rFonts w:ascii="Times Roman" w:hAnsi="Times Roman"/>
        </w:rPr>
        <w:t xml:space="preserve">compensation </w:t>
      </w:r>
      <w:r w:rsidR="00A367BC" w:rsidRPr="00927CB4">
        <w:rPr>
          <w:rFonts w:ascii="Times Roman" w:hAnsi="Times Roman"/>
        </w:rPr>
        <w:t xml:space="preserve">scheme for </w:t>
      </w:r>
      <w:r w:rsidR="00A367BC" w:rsidRPr="00927CB4">
        <w:rPr>
          <w:rFonts w:ascii="Times Roman" w:hAnsi="Times Roman"/>
          <w:i/>
        </w:rPr>
        <w:t>every</w:t>
      </w:r>
      <w:r w:rsidRPr="00927CB4">
        <w:rPr>
          <w:rFonts w:ascii="Times Roman" w:hAnsi="Times Roman"/>
        </w:rPr>
        <w:t xml:space="preserve"> person who sustained </w:t>
      </w:r>
      <w:r w:rsidR="00A367BC" w:rsidRPr="00927CB4">
        <w:rPr>
          <w:rFonts w:ascii="Times Roman" w:hAnsi="Times Roman"/>
        </w:rPr>
        <w:t>inju</w:t>
      </w:r>
      <w:r w:rsidRPr="00927CB4">
        <w:rPr>
          <w:rFonts w:ascii="Times Roman" w:hAnsi="Times Roman"/>
        </w:rPr>
        <w:t xml:space="preserve">ry in some way connected to </w:t>
      </w:r>
      <w:r w:rsidR="00262C7A" w:rsidRPr="00927CB4">
        <w:rPr>
          <w:rFonts w:ascii="Times Roman" w:hAnsi="Times Roman"/>
        </w:rPr>
        <w:t xml:space="preserve">an aircraft impact. </w:t>
      </w:r>
      <w:r w:rsidR="00A367BC" w:rsidRPr="00927CB4">
        <w:rPr>
          <w:rFonts w:ascii="Times Roman" w:hAnsi="Times Roman"/>
        </w:rPr>
        <w:t xml:space="preserve">They argued that </w:t>
      </w:r>
      <w:r w:rsidR="00507A5C">
        <w:rPr>
          <w:rFonts w:ascii="Times Roman" w:hAnsi="Times Roman"/>
        </w:rPr>
        <w:lastRenderedPageBreak/>
        <w:t>“</w:t>
      </w:r>
      <w:r w:rsidR="00A367BC" w:rsidRPr="00927CB4">
        <w:rPr>
          <w:rFonts w:ascii="Times Roman" w:hAnsi="Times Roman"/>
        </w:rPr>
        <w:t>something that is a result of an impact</w:t>
      </w:r>
      <w:r w:rsidR="00507A5C">
        <w:rPr>
          <w:rFonts w:ascii="Times Roman" w:hAnsi="Times Roman"/>
        </w:rPr>
        <w:t>”</w:t>
      </w:r>
      <w:r w:rsidR="00A367BC" w:rsidRPr="00927CB4">
        <w:rPr>
          <w:rFonts w:ascii="Times Roman" w:hAnsi="Times Roman"/>
        </w:rPr>
        <w:t xml:space="preserve"> should be construed as something having “an immediate (or reasonably immediate) temporal, geographical and relational connection with an impact.</w:t>
      </w:r>
      <w:r w:rsidR="00507A5C">
        <w:rPr>
          <w:rFonts w:ascii="Times Roman" w:hAnsi="Times Roman"/>
        </w:rPr>
        <w:t>”</w:t>
      </w:r>
      <w:r w:rsidR="00E771D6" w:rsidRPr="00927CB4">
        <w:rPr>
          <w:rStyle w:val="FootnoteReference"/>
          <w:rFonts w:ascii="Times Roman" w:hAnsi="Times Roman"/>
        </w:rPr>
        <w:footnoteReference w:id="78"/>
      </w:r>
      <w:r w:rsidR="00A367BC" w:rsidRPr="00927CB4">
        <w:rPr>
          <w:rFonts w:ascii="Times Roman" w:hAnsi="Times Roman"/>
        </w:rPr>
        <w:t xml:space="preserve"> </w:t>
      </w:r>
      <w:r w:rsidR="0022635D" w:rsidRPr="00927CB4">
        <w:rPr>
          <w:rFonts w:ascii="Times Roman" w:hAnsi="Times Roman"/>
        </w:rPr>
        <w:t xml:space="preserve">The argument was that the words of the section did </w:t>
      </w:r>
      <w:r w:rsidR="003B07E0" w:rsidRPr="00927CB4">
        <w:rPr>
          <w:rFonts w:ascii="Times Roman" w:hAnsi="Times Roman"/>
        </w:rPr>
        <w:t>not</w:t>
      </w:r>
      <w:r w:rsidR="0022635D" w:rsidRPr="00927CB4">
        <w:rPr>
          <w:rFonts w:ascii="Times Roman" w:hAnsi="Times Roman"/>
        </w:rPr>
        <w:t xml:space="preserve"> include persons brought to the scene by reason of the impact,”</w:t>
      </w:r>
      <w:r w:rsidR="0022635D" w:rsidRPr="00927CB4">
        <w:rPr>
          <w:rStyle w:val="FootnoteReference"/>
          <w:rFonts w:ascii="Times Roman" w:hAnsi="Times Roman"/>
        </w:rPr>
        <w:footnoteReference w:id="79"/>
      </w:r>
      <w:r w:rsidR="0022635D" w:rsidRPr="00927CB4">
        <w:rPr>
          <w:rFonts w:ascii="Times Roman" w:hAnsi="Times Roman"/>
        </w:rPr>
        <w:t xml:space="preserve"> </w:t>
      </w:r>
      <w:r w:rsidR="00FE5960">
        <w:rPr>
          <w:rFonts w:ascii="Times Roman" w:hAnsi="Times Roman"/>
        </w:rPr>
        <w:t>(</w:t>
      </w:r>
      <w:r w:rsidR="0022635D" w:rsidRPr="00927CB4">
        <w:rPr>
          <w:rFonts w:ascii="Times Roman" w:hAnsi="Times Roman"/>
        </w:rPr>
        <w:t>as the plaintiff had been</w:t>
      </w:r>
      <w:r w:rsidR="00FE5960">
        <w:rPr>
          <w:rFonts w:ascii="Times Roman" w:hAnsi="Times Roman"/>
        </w:rPr>
        <w:t>)</w:t>
      </w:r>
      <w:r w:rsidR="003B07E0" w:rsidRPr="00927CB4">
        <w:rPr>
          <w:rFonts w:ascii="Times Roman" w:hAnsi="Times Roman"/>
        </w:rPr>
        <w:t xml:space="preserve"> and that “there had to be injury caused by </w:t>
      </w:r>
      <w:r w:rsidR="004F076D">
        <w:rPr>
          <w:rFonts w:ascii="Times Roman" w:hAnsi="Times Roman"/>
        </w:rPr>
        <w:t>‘</w:t>
      </w:r>
      <w:r w:rsidR="003B07E0" w:rsidRPr="00927CB4">
        <w:rPr>
          <w:rFonts w:ascii="Times Roman" w:hAnsi="Times Roman"/>
        </w:rPr>
        <w:t>something</w:t>
      </w:r>
      <w:r w:rsidR="004F076D">
        <w:rPr>
          <w:rFonts w:ascii="Times Roman" w:hAnsi="Times Roman"/>
        </w:rPr>
        <w:t xml:space="preserve">’- </w:t>
      </w:r>
      <w:r w:rsidR="003B07E0" w:rsidRPr="00927CB4">
        <w:rPr>
          <w:rFonts w:ascii="Times Roman" w:hAnsi="Times Roman"/>
        </w:rPr>
        <w:t>not a series of things or a narrative of intermediate events</w:t>
      </w:r>
      <w:r w:rsidR="0022635D" w:rsidRPr="00927CB4">
        <w:rPr>
          <w:rFonts w:ascii="Times Roman" w:hAnsi="Times Roman"/>
        </w:rPr>
        <w:t>.</w:t>
      </w:r>
      <w:r w:rsidR="003B07E0" w:rsidRPr="00927CB4">
        <w:rPr>
          <w:rFonts w:ascii="Times Roman" w:hAnsi="Times Roman"/>
        </w:rPr>
        <w:t>”</w:t>
      </w:r>
      <w:r w:rsidR="003B07E0" w:rsidRPr="00927CB4">
        <w:rPr>
          <w:rStyle w:val="FootnoteReference"/>
          <w:rFonts w:ascii="Times Roman" w:hAnsi="Times Roman"/>
        </w:rPr>
        <w:footnoteReference w:id="80"/>
      </w:r>
      <w:r w:rsidR="00A367BC" w:rsidRPr="00927CB4">
        <w:rPr>
          <w:rFonts w:ascii="Times Roman" w:hAnsi="Times Roman"/>
        </w:rPr>
        <w:t xml:space="preserve">The High Court unanimously </w:t>
      </w:r>
      <w:r w:rsidR="004C064F" w:rsidRPr="00927CB4">
        <w:rPr>
          <w:rFonts w:ascii="Times Roman" w:hAnsi="Times Roman"/>
        </w:rPr>
        <w:t>rejected this</w:t>
      </w:r>
      <w:r w:rsidR="00521B03" w:rsidRPr="00927CB4">
        <w:rPr>
          <w:rFonts w:ascii="Times Roman" w:hAnsi="Times Roman"/>
        </w:rPr>
        <w:t xml:space="preserve"> </w:t>
      </w:r>
      <w:r w:rsidR="004F076D" w:rsidRPr="00927CB4">
        <w:rPr>
          <w:rFonts w:ascii="Times Roman" w:hAnsi="Times Roman"/>
        </w:rPr>
        <w:t>argument and</w:t>
      </w:r>
      <w:r w:rsidR="00521B03" w:rsidRPr="00927CB4">
        <w:rPr>
          <w:rFonts w:ascii="Times Roman" w:hAnsi="Times Roman"/>
        </w:rPr>
        <w:t xml:space="preserve"> dismissed </w:t>
      </w:r>
      <w:r w:rsidR="00A367BC" w:rsidRPr="00927CB4">
        <w:rPr>
          <w:rFonts w:ascii="Times Roman" w:hAnsi="Times Roman"/>
        </w:rPr>
        <w:t>the appeal</w:t>
      </w:r>
      <w:r w:rsidR="002F396C" w:rsidRPr="00927CB4">
        <w:rPr>
          <w:rFonts w:ascii="Times Roman" w:hAnsi="Times Roman"/>
        </w:rPr>
        <w:t>.</w:t>
      </w:r>
      <w:r w:rsidR="00A367BC" w:rsidRPr="00927CB4">
        <w:rPr>
          <w:rFonts w:ascii="Times Roman" w:hAnsi="Times Roman"/>
        </w:rPr>
        <w:t xml:space="preserve"> </w:t>
      </w:r>
      <w:r w:rsidR="004C064F" w:rsidRPr="00927CB4">
        <w:rPr>
          <w:rFonts w:ascii="Times Roman" w:hAnsi="Times Roman"/>
        </w:rPr>
        <w:t xml:space="preserve">The court held that </w:t>
      </w:r>
      <w:r w:rsidR="00C850AD" w:rsidRPr="00927CB4">
        <w:rPr>
          <w:rFonts w:ascii="Times Roman" w:hAnsi="Times Roman"/>
        </w:rPr>
        <w:t xml:space="preserve">as a matter of statutory interpretation, there was “no linguistic strain in characterising what happened to the plaintiff as a personal injury caused by </w:t>
      </w:r>
      <w:r w:rsidR="00507A5C">
        <w:rPr>
          <w:rFonts w:ascii="Times Roman" w:hAnsi="Times Roman"/>
        </w:rPr>
        <w:t>“</w:t>
      </w:r>
      <w:r w:rsidR="00C850AD" w:rsidRPr="00927CB4">
        <w:rPr>
          <w:rFonts w:ascii="Times Roman" w:hAnsi="Times Roman"/>
        </w:rPr>
        <w:t>something</w:t>
      </w:r>
      <w:r w:rsidR="00507A5C">
        <w:rPr>
          <w:rFonts w:ascii="Times Roman" w:hAnsi="Times Roman"/>
        </w:rPr>
        <w:t>”</w:t>
      </w:r>
      <w:r w:rsidR="00C850AD" w:rsidRPr="00927CB4">
        <w:rPr>
          <w:rFonts w:ascii="Times Roman" w:hAnsi="Times Roman"/>
        </w:rPr>
        <w:t xml:space="preserve"> that is </w:t>
      </w:r>
      <w:r w:rsidR="00507A5C">
        <w:rPr>
          <w:rFonts w:ascii="Times Roman" w:hAnsi="Times Roman"/>
        </w:rPr>
        <w:t>“</w:t>
      </w:r>
      <w:r w:rsidR="00C850AD" w:rsidRPr="00927CB4">
        <w:rPr>
          <w:rFonts w:ascii="Times Roman" w:hAnsi="Times Roman"/>
        </w:rPr>
        <w:t>a</w:t>
      </w:r>
      <w:r w:rsidR="00507A5C">
        <w:rPr>
          <w:rFonts w:ascii="Times Roman" w:hAnsi="Times Roman"/>
        </w:rPr>
        <w:t>”</w:t>
      </w:r>
      <w:r w:rsidR="00C850AD" w:rsidRPr="00927CB4">
        <w:rPr>
          <w:rFonts w:ascii="Times Roman" w:hAnsi="Times Roman"/>
        </w:rPr>
        <w:t xml:space="preserve"> result of an impact between the aircraft in flight and the conductor.”</w:t>
      </w:r>
      <w:r w:rsidR="00C850AD" w:rsidRPr="00927CB4">
        <w:rPr>
          <w:rStyle w:val="FootnoteReference"/>
          <w:rFonts w:ascii="Times Roman" w:hAnsi="Times Roman"/>
        </w:rPr>
        <w:footnoteReference w:id="81"/>
      </w:r>
      <w:r w:rsidR="00C850AD" w:rsidRPr="00927CB4">
        <w:rPr>
          <w:rFonts w:ascii="Times Roman" w:hAnsi="Times Roman"/>
        </w:rPr>
        <w:t xml:space="preserve">The High Court was reluctant to examine the relationship between the legislative provision and the common law </w:t>
      </w:r>
      <w:r w:rsidR="00535A2E" w:rsidRPr="00927CB4">
        <w:rPr>
          <w:rFonts w:ascii="Times Roman" w:hAnsi="Times Roman"/>
        </w:rPr>
        <w:t xml:space="preserve">of causation </w:t>
      </w:r>
      <w:r w:rsidR="00C850AD" w:rsidRPr="00927CB4">
        <w:rPr>
          <w:rFonts w:ascii="Times Roman" w:hAnsi="Times Roman"/>
        </w:rPr>
        <w:t xml:space="preserve">and </w:t>
      </w:r>
      <w:r w:rsidR="00031DD0" w:rsidRPr="00927CB4">
        <w:rPr>
          <w:rFonts w:ascii="Times Roman" w:hAnsi="Times Roman"/>
        </w:rPr>
        <w:t>held that</w:t>
      </w:r>
      <w:r w:rsidR="00C850AD" w:rsidRPr="00927CB4">
        <w:rPr>
          <w:rFonts w:ascii="Times Roman" w:hAnsi="Times Roman"/>
        </w:rPr>
        <w:t xml:space="preserve"> it was unnecessary to rely on any analogy </w:t>
      </w:r>
      <w:r w:rsidR="00031DD0" w:rsidRPr="00927CB4">
        <w:rPr>
          <w:rFonts w:ascii="Times Roman" w:hAnsi="Times Roman"/>
        </w:rPr>
        <w:t xml:space="preserve">with the common law to resolve the </w:t>
      </w:r>
      <w:r w:rsidR="00C850AD" w:rsidRPr="00927CB4">
        <w:rPr>
          <w:rFonts w:ascii="Times Roman" w:hAnsi="Times Roman"/>
        </w:rPr>
        <w:t>appeals</w:t>
      </w:r>
      <w:r w:rsidR="00031DD0" w:rsidRPr="00927CB4">
        <w:rPr>
          <w:rFonts w:ascii="Times Roman" w:hAnsi="Times Roman"/>
        </w:rPr>
        <w:t>.</w:t>
      </w:r>
      <w:r w:rsidR="00C850AD" w:rsidRPr="00927CB4">
        <w:rPr>
          <w:rFonts w:ascii="Times Roman" w:hAnsi="Times Roman"/>
        </w:rPr>
        <w:t xml:space="preserve"> </w:t>
      </w:r>
      <w:r w:rsidR="00031DD0" w:rsidRPr="00927CB4">
        <w:rPr>
          <w:rFonts w:ascii="Times Roman" w:hAnsi="Times Roman"/>
        </w:rPr>
        <w:t>The Court did however state that</w:t>
      </w:r>
      <w:r w:rsidR="00E55F72" w:rsidRPr="00927CB4">
        <w:rPr>
          <w:rFonts w:ascii="Times Roman" w:hAnsi="Times Roman"/>
        </w:rPr>
        <w:t xml:space="preserve"> “but for the impact of the aircraft on the conductor the plaintiff would not have been injured; but the causal relationship between the impact and the injury was much closer than that, and did not rest exclusively on a </w:t>
      </w:r>
      <w:r w:rsidR="004F076D">
        <w:rPr>
          <w:rFonts w:ascii="Times Roman" w:hAnsi="Times Roman"/>
        </w:rPr>
        <w:t>‘</w:t>
      </w:r>
      <w:r w:rsidR="00E55F72" w:rsidRPr="00927CB4">
        <w:rPr>
          <w:rFonts w:ascii="Times Roman" w:hAnsi="Times Roman"/>
        </w:rPr>
        <w:t>but for</w:t>
      </w:r>
      <w:r w:rsidR="004F076D">
        <w:rPr>
          <w:rFonts w:ascii="Times Roman" w:hAnsi="Times Roman"/>
        </w:rPr>
        <w:t>’</w:t>
      </w:r>
      <w:r w:rsidR="00E55F72" w:rsidRPr="00927CB4">
        <w:rPr>
          <w:rFonts w:ascii="Times Roman" w:hAnsi="Times Roman"/>
        </w:rPr>
        <w:t xml:space="preserve"> analysis.”</w:t>
      </w:r>
      <w:r w:rsidR="00894735" w:rsidRPr="00927CB4">
        <w:rPr>
          <w:rStyle w:val="FootnoteReference"/>
          <w:rFonts w:ascii="Times Roman" w:hAnsi="Times Roman"/>
        </w:rPr>
        <w:footnoteReference w:id="82"/>
      </w:r>
      <w:r w:rsidR="00EA3088" w:rsidRPr="00927CB4">
        <w:rPr>
          <w:rFonts w:ascii="Times Roman" w:hAnsi="Times Roman"/>
        </w:rPr>
        <w:t xml:space="preserve"> So</w:t>
      </w:r>
      <w:r w:rsidR="0006703D" w:rsidRPr="00927CB4">
        <w:rPr>
          <w:rFonts w:ascii="Times Roman" w:hAnsi="Times Roman"/>
        </w:rPr>
        <w:t>,</w:t>
      </w:r>
      <w:r w:rsidR="00EA3088" w:rsidRPr="00927CB4">
        <w:rPr>
          <w:rFonts w:ascii="Times Roman" w:hAnsi="Times Roman"/>
        </w:rPr>
        <w:t xml:space="preserve"> the requisite causal connection to establish liability under the Damage by Aircraft legislation may be closer than the common law ‘but-for’ test for causation in negligence</w:t>
      </w:r>
      <w:r w:rsidR="00001DE9" w:rsidRPr="00927CB4">
        <w:rPr>
          <w:rFonts w:ascii="Times Roman" w:hAnsi="Times Roman"/>
        </w:rPr>
        <w:t>,</w:t>
      </w:r>
      <w:r w:rsidR="00EA3088" w:rsidRPr="00927CB4">
        <w:rPr>
          <w:rFonts w:ascii="Times Roman" w:hAnsi="Times Roman"/>
        </w:rPr>
        <w:t xml:space="preserve"> but the court did not consider parallels between the two.</w:t>
      </w:r>
    </w:p>
    <w:p w14:paraId="2AD0813E" w14:textId="77777777" w:rsidR="00780C9B" w:rsidRPr="00927CB4" w:rsidRDefault="00780C9B" w:rsidP="00AF03B5">
      <w:pPr>
        <w:shd w:val="clear" w:color="auto" w:fill="FFFFFF"/>
        <w:jc w:val="both"/>
        <w:rPr>
          <w:rFonts w:ascii="Times Roman" w:hAnsi="Times Roman"/>
        </w:rPr>
      </w:pPr>
    </w:p>
    <w:p w14:paraId="7B8469AE" w14:textId="6CE7A012" w:rsidR="00A367BC" w:rsidRDefault="00780C9B" w:rsidP="00AF03B5">
      <w:pPr>
        <w:shd w:val="clear" w:color="auto" w:fill="FFFFFF"/>
        <w:jc w:val="both"/>
        <w:rPr>
          <w:rFonts w:ascii="Times Roman" w:hAnsi="Times Roman"/>
        </w:rPr>
      </w:pPr>
      <w:r w:rsidRPr="00927CB4">
        <w:rPr>
          <w:rFonts w:ascii="Times Roman" w:hAnsi="Times Roman"/>
        </w:rPr>
        <w:t xml:space="preserve">Whilst the </w:t>
      </w:r>
      <w:r w:rsidRPr="00927CB4">
        <w:rPr>
          <w:rFonts w:ascii="Times Roman" w:hAnsi="Times Roman"/>
          <w:i/>
          <w:iCs/>
        </w:rPr>
        <w:t>ACQ</w:t>
      </w:r>
      <w:r w:rsidRPr="00927CB4">
        <w:rPr>
          <w:rFonts w:ascii="Times Roman" w:hAnsi="Times Roman"/>
        </w:rPr>
        <w:t xml:space="preserve"> case concerned the application of the </w:t>
      </w:r>
      <w:r w:rsidRPr="00927CB4">
        <w:rPr>
          <w:rFonts w:ascii="Times Roman" w:hAnsi="Times Roman"/>
          <w:iCs/>
        </w:rPr>
        <w:t xml:space="preserve">Damage </w:t>
      </w:r>
      <w:r w:rsidR="009A5CDA">
        <w:rPr>
          <w:rFonts w:ascii="Times Roman" w:hAnsi="Times Roman"/>
          <w:iCs/>
        </w:rPr>
        <w:t>B</w:t>
      </w:r>
      <w:r w:rsidRPr="00927CB4">
        <w:rPr>
          <w:rFonts w:ascii="Times Roman" w:hAnsi="Times Roman"/>
          <w:iCs/>
        </w:rPr>
        <w:t>y Aircraft Act</w:t>
      </w:r>
      <w:r w:rsidRPr="00927CB4">
        <w:rPr>
          <w:rFonts w:ascii="Times Roman" w:hAnsi="Times Roman"/>
        </w:rPr>
        <w:t xml:space="preserve"> 1999 (Cth) to injury caused by a fixed wing </w:t>
      </w:r>
      <w:r w:rsidR="00F931A6" w:rsidRPr="00927CB4">
        <w:rPr>
          <w:rFonts w:ascii="Times Roman" w:hAnsi="Times Roman"/>
        </w:rPr>
        <w:t xml:space="preserve">piloted </w:t>
      </w:r>
      <w:r w:rsidRPr="00927CB4">
        <w:rPr>
          <w:rFonts w:ascii="Times Roman" w:hAnsi="Times Roman"/>
        </w:rPr>
        <w:t>aircraft, the principles en</w:t>
      </w:r>
      <w:r w:rsidR="00F931A6" w:rsidRPr="00927CB4">
        <w:rPr>
          <w:rFonts w:ascii="Times Roman" w:hAnsi="Times Roman"/>
        </w:rPr>
        <w:t>unciated would have the</w:t>
      </w:r>
      <w:r w:rsidRPr="00927CB4">
        <w:rPr>
          <w:rFonts w:ascii="Times Roman" w:hAnsi="Times Roman"/>
        </w:rPr>
        <w:t xml:space="preserve"> same application to damage caused by </w:t>
      </w:r>
      <w:r w:rsidR="00141236" w:rsidRPr="00927CB4">
        <w:rPr>
          <w:rFonts w:ascii="Times Roman" w:hAnsi="Times Roman"/>
        </w:rPr>
        <w:t>a</w:t>
      </w:r>
      <w:r w:rsidR="00C10E25" w:rsidRPr="00927CB4">
        <w:rPr>
          <w:rFonts w:ascii="Times Roman" w:hAnsi="Times Roman"/>
        </w:rPr>
        <w:t>n</w:t>
      </w:r>
      <w:r w:rsidR="00141236" w:rsidRPr="00927CB4">
        <w:rPr>
          <w:rFonts w:ascii="Times Roman" w:hAnsi="Times Roman"/>
        </w:rPr>
        <w:t xml:space="preserve"> </w:t>
      </w:r>
      <w:r w:rsidR="004054E2" w:rsidRPr="00927CB4">
        <w:rPr>
          <w:rFonts w:ascii="Times Roman" w:hAnsi="Times Roman"/>
        </w:rPr>
        <w:t xml:space="preserve">RPA </w:t>
      </w:r>
      <w:r w:rsidR="00C83597" w:rsidRPr="00927CB4">
        <w:rPr>
          <w:rFonts w:ascii="Times Roman" w:hAnsi="Times Roman"/>
        </w:rPr>
        <w:t>(</w:t>
      </w:r>
      <w:r w:rsidR="00F61203" w:rsidRPr="00927CB4">
        <w:rPr>
          <w:rFonts w:ascii="Times Roman" w:hAnsi="Times Roman"/>
        </w:rPr>
        <w:t xml:space="preserve">provided that it </w:t>
      </w:r>
      <w:r w:rsidR="00C83597" w:rsidRPr="00927CB4">
        <w:rPr>
          <w:rFonts w:ascii="Times Roman" w:hAnsi="Times Roman"/>
        </w:rPr>
        <w:t xml:space="preserve">came within </w:t>
      </w:r>
      <w:r w:rsidR="00C10E25" w:rsidRPr="00927CB4">
        <w:rPr>
          <w:rFonts w:ascii="Times Roman" w:hAnsi="Times Roman"/>
        </w:rPr>
        <w:t>the definition of an ‘aircraft’)</w:t>
      </w:r>
      <w:r w:rsidRPr="00927CB4">
        <w:rPr>
          <w:rFonts w:ascii="Times Roman" w:hAnsi="Times Roman"/>
        </w:rPr>
        <w:t xml:space="preserve">. </w:t>
      </w:r>
      <w:r w:rsidR="00547877" w:rsidRPr="00927CB4">
        <w:rPr>
          <w:rFonts w:ascii="Times Roman" w:hAnsi="Times Roman"/>
        </w:rPr>
        <w:t xml:space="preserve">As the </w:t>
      </w:r>
      <w:r w:rsidR="00521B03" w:rsidRPr="00927CB4">
        <w:rPr>
          <w:rFonts w:ascii="Times Roman" w:hAnsi="Times Roman"/>
        </w:rPr>
        <w:t>H</w:t>
      </w:r>
      <w:r w:rsidR="00547877" w:rsidRPr="00927CB4">
        <w:rPr>
          <w:rFonts w:ascii="Times Roman" w:hAnsi="Times Roman"/>
        </w:rPr>
        <w:t xml:space="preserve">igh Court pointed out in the </w:t>
      </w:r>
      <w:r w:rsidR="00547877" w:rsidRPr="00927CB4">
        <w:rPr>
          <w:rFonts w:ascii="Times Roman" w:hAnsi="Times Roman"/>
          <w:i/>
          <w:iCs/>
        </w:rPr>
        <w:t>ACQ</w:t>
      </w:r>
      <w:r w:rsidR="00547877" w:rsidRPr="00927CB4">
        <w:rPr>
          <w:rFonts w:ascii="Times Roman" w:hAnsi="Times Roman"/>
        </w:rPr>
        <w:t xml:space="preserve"> case, “most</w:t>
      </w:r>
      <w:r w:rsidR="00EA3088" w:rsidRPr="00927CB4">
        <w:rPr>
          <w:rFonts w:ascii="Times Roman" w:hAnsi="Times Roman"/>
        </w:rPr>
        <w:t xml:space="preserve"> </w:t>
      </w:r>
      <w:r w:rsidR="00547877" w:rsidRPr="00927CB4">
        <w:rPr>
          <w:rFonts w:ascii="Times Roman" w:hAnsi="Times Roman"/>
        </w:rPr>
        <w:t>cases on s10 (1) are likely to be intensely fact-specific”</w:t>
      </w:r>
      <w:r w:rsidR="00CE17A6" w:rsidRPr="00927CB4">
        <w:rPr>
          <w:rFonts w:ascii="Times Roman" w:hAnsi="Times Roman"/>
        </w:rPr>
        <w:t xml:space="preserve"> as would a case </w:t>
      </w:r>
      <w:r w:rsidR="0047307E" w:rsidRPr="00927CB4">
        <w:rPr>
          <w:rFonts w:ascii="Times Roman" w:hAnsi="Times Roman"/>
        </w:rPr>
        <w:t xml:space="preserve">of </w:t>
      </w:r>
      <w:r w:rsidR="00CE17A6" w:rsidRPr="00927CB4">
        <w:rPr>
          <w:rFonts w:ascii="Times Roman" w:hAnsi="Times Roman"/>
        </w:rPr>
        <w:t xml:space="preserve">damage by </w:t>
      </w:r>
      <w:r w:rsidR="003352D8" w:rsidRPr="00927CB4">
        <w:rPr>
          <w:rFonts w:ascii="Times Roman" w:hAnsi="Times Roman"/>
        </w:rPr>
        <w:t>a</w:t>
      </w:r>
      <w:r w:rsidR="00C10E25" w:rsidRPr="00927CB4">
        <w:rPr>
          <w:rFonts w:ascii="Times Roman" w:hAnsi="Times Roman"/>
        </w:rPr>
        <w:t>n</w:t>
      </w:r>
      <w:r w:rsidR="004054E2" w:rsidRPr="00927CB4">
        <w:rPr>
          <w:rFonts w:ascii="Times Roman" w:hAnsi="Times Roman"/>
        </w:rPr>
        <w:t xml:space="preserve"> RPA</w:t>
      </w:r>
      <w:r w:rsidR="00CE17A6" w:rsidRPr="00927CB4">
        <w:rPr>
          <w:rFonts w:ascii="Times Roman" w:hAnsi="Times Roman"/>
        </w:rPr>
        <w:t xml:space="preserve">. </w:t>
      </w:r>
      <w:r w:rsidR="007E7AD1" w:rsidRPr="00927CB4">
        <w:rPr>
          <w:rFonts w:ascii="Times Roman" w:hAnsi="Times Roman"/>
        </w:rPr>
        <w:t>T</w:t>
      </w:r>
      <w:r w:rsidR="00F61203" w:rsidRPr="00927CB4">
        <w:rPr>
          <w:rFonts w:ascii="Times Roman" w:hAnsi="Times Roman"/>
        </w:rPr>
        <w:t xml:space="preserve">he </w:t>
      </w:r>
      <w:r w:rsidR="001179A6" w:rsidRPr="00927CB4">
        <w:rPr>
          <w:rFonts w:ascii="Times Roman" w:hAnsi="Times Roman"/>
        </w:rPr>
        <w:t xml:space="preserve">causation requirement </w:t>
      </w:r>
      <w:r w:rsidR="00F61203" w:rsidRPr="00927CB4">
        <w:rPr>
          <w:rFonts w:ascii="Times Roman" w:hAnsi="Times Roman"/>
        </w:rPr>
        <w:t xml:space="preserve">as interpreted by the High Court would encompass most conceivable instances of </w:t>
      </w:r>
      <w:r w:rsidR="001179A6" w:rsidRPr="00927CB4">
        <w:rPr>
          <w:rFonts w:ascii="Times Roman" w:hAnsi="Times Roman"/>
        </w:rPr>
        <w:t>damage by</w:t>
      </w:r>
      <w:r w:rsidR="00F61203" w:rsidRPr="00927CB4">
        <w:rPr>
          <w:rFonts w:ascii="Times Roman" w:hAnsi="Times Roman"/>
        </w:rPr>
        <w:t xml:space="preserve"> </w:t>
      </w:r>
      <w:r w:rsidR="004054E2" w:rsidRPr="00927CB4">
        <w:rPr>
          <w:rFonts w:ascii="Times Roman" w:hAnsi="Times Roman"/>
        </w:rPr>
        <w:t xml:space="preserve">RPA </w:t>
      </w:r>
      <w:r w:rsidR="00F61203" w:rsidRPr="00927CB4">
        <w:rPr>
          <w:rFonts w:ascii="Times Roman" w:hAnsi="Times Roman"/>
        </w:rPr>
        <w:t>on the ground</w:t>
      </w:r>
      <w:r w:rsidR="007E7AD1" w:rsidRPr="00927CB4">
        <w:rPr>
          <w:rFonts w:ascii="Times Roman" w:hAnsi="Times Roman"/>
        </w:rPr>
        <w:t>. Such collisions w</w:t>
      </w:r>
      <w:r w:rsidR="009D3E9E" w:rsidRPr="00927CB4">
        <w:rPr>
          <w:rFonts w:ascii="Times Roman" w:hAnsi="Times Roman"/>
        </w:rPr>
        <w:t xml:space="preserve">ould more than likely involve an </w:t>
      </w:r>
      <w:r w:rsidR="007E7AD1" w:rsidRPr="00927CB4">
        <w:rPr>
          <w:rFonts w:ascii="Times Roman" w:hAnsi="Times Roman"/>
        </w:rPr>
        <w:t>impact that would c</w:t>
      </w:r>
      <w:r w:rsidR="009D3E9E" w:rsidRPr="00927CB4">
        <w:rPr>
          <w:rFonts w:ascii="Times Roman" w:hAnsi="Times Roman"/>
        </w:rPr>
        <w:t xml:space="preserve">ome squarely within the section, though there is always the possibility of some physical damage to person or property caused </w:t>
      </w:r>
      <w:r w:rsidR="009A5CDA">
        <w:rPr>
          <w:rFonts w:ascii="Times Roman" w:hAnsi="Times Roman"/>
        </w:rPr>
        <w:t xml:space="preserve">indirectly </w:t>
      </w:r>
      <w:r w:rsidR="001179A6" w:rsidRPr="00927CB4">
        <w:rPr>
          <w:rFonts w:ascii="Times Roman" w:hAnsi="Times Roman"/>
        </w:rPr>
        <w:t xml:space="preserve">by </w:t>
      </w:r>
      <w:r w:rsidR="009D3E9E" w:rsidRPr="00927CB4">
        <w:rPr>
          <w:rFonts w:ascii="Times Roman" w:hAnsi="Times Roman"/>
        </w:rPr>
        <w:t xml:space="preserve">an RPA </w:t>
      </w:r>
      <w:r w:rsidR="009A5CDA">
        <w:rPr>
          <w:rFonts w:ascii="Times Roman" w:hAnsi="Times Roman"/>
        </w:rPr>
        <w:t xml:space="preserve">collision </w:t>
      </w:r>
      <w:r w:rsidR="009D3E9E" w:rsidRPr="00927CB4">
        <w:rPr>
          <w:rFonts w:ascii="Times Roman" w:hAnsi="Times Roman"/>
        </w:rPr>
        <w:t xml:space="preserve">with something other than the plaintiff’s person or property. </w:t>
      </w:r>
    </w:p>
    <w:p w14:paraId="2B743EA6" w14:textId="77777777" w:rsidR="00386115" w:rsidRPr="00386115" w:rsidRDefault="00386115" w:rsidP="00AF03B5">
      <w:pPr>
        <w:shd w:val="clear" w:color="auto" w:fill="FFFFFF"/>
        <w:jc w:val="both"/>
        <w:rPr>
          <w:rFonts w:ascii="Times Roman" w:hAnsi="Times Roman"/>
        </w:rPr>
      </w:pPr>
    </w:p>
    <w:p w14:paraId="21D735B8" w14:textId="1D222FB7" w:rsidR="009A787E" w:rsidRPr="00507A5C" w:rsidRDefault="00507A5C" w:rsidP="00507A5C">
      <w:pPr>
        <w:shd w:val="clear" w:color="auto" w:fill="FFFFFF"/>
        <w:ind w:left="284"/>
        <w:jc w:val="center"/>
        <w:rPr>
          <w:rFonts w:ascii="Times Roman" w:hAnsi="Times Roman"/>
          <w:b/>
          <w:bCs/>
          <w:color w:val="000000"/>
          <w:sz w:val="28"/>
          <w:szCs w:val="28"/>
        </w:rPr>
      </w:pPr>
      <w:r>
        <w:rPr>
          <w:rFonts w:ascii="Times Roman" w:hAnsi="Times Roman"/>
          <w:b/>
          <w:bCs/>
          <w:color w:val="000000"/>
          <w:sz w:val="28"/>
          <w:szCs w:val="28"/>
        </w:rPr>
        <w:t xml:space="preserve">3 </w:t>
      </w:r>
      <w:r w:rsidR="00621613" w:rsidRPr="00507A5C">
        <w:rPr>
          <w:rFonts w:ascii="Times Roman" w:hAnsi="Times Roman"/>
          <w:b/>
          <w:bCs/>
          <w:color w:val="000000"/>
          <w:sz w:val="28"/>
          <w:szCs w:val="28"/>
        </w:rPr>
        <w:t xml:space="preserve">The Application of </w:t>
      </w:r>
      <w:r w:rsidR="009A787E" w:rsidRPr="00507A5C">
        <w:rPr>
          <w:rFonts w:ascii="Times Roman" w:hAnsi="Times Roman"/>
          <w:b/>
          <w:bCs/>
          <w:color w:val="000000"/>
          <w:sz w:val="28"/>
          <w:szCs w:val="28"/>
        </w:rPr>
        <w:t xml:space="preserve">State and Territory </w:t>
      </w:r>
      <w:r w:rsidR="00C83597" w:rsidRPr="00507A5C">
        <w:rPr>
          <w:rFonts w:ascii="Times Roman" w:hAnsi="Times Roman"/>
          <w:b/>
          <w:bCs/>
          <w:iCs/>
          <w:color w:val="000000"/>
          <w:sz w:val="28"/>
          <w:szCs w:val="28"/>
        </w:rPr>
        <w:t>Civil Liability</w:t>
      </w:r>
      <w:r w:rsidR="009A787E" w:rsidRPr="00507A5C">
        <w:rPr>
          <w:rFonts w:ascii="Times Roman" w:hAnsi="Times Roman"/>
          <w:b/>
          <w:bCs/>
          <w:iCs/>
          <w:color w:val="000000"/>
          <w:sz w:val="28"/>
          <w:szCs w:val="28"/>
        </w:rPr>
        <w:t xml:space="preserve"> </w:t>
      </w:r>
      <w:r w:rsidR="00001DE9" w:rsidRPr="00507A5C">
        <w:rPr>
          <w:rFonts w:ascii="Times Roman" w:hAnsi="Times Roman"/>
          <w:b/>
          <w:bCs/>
          <w:color w:val="000000"/>
          <w:sz w:val="28"/>
          <w:szCs w:val="28"/>
        </w:rPr>
        <w:t>L</w:t>
      </w:r>
      <w:r w:rsidR="009A787E" w:rsidRPr="00507A5C">
        <w:rPr>
          <w:rFonts w:ascii="Times Roman" w:hAnsi="Times Roman"/>
          <w:b/>
          <w:bCs/>
          <w:color w:val="000000"/>
          <w:sz w:val="28"/>
          <w:szCs w:val="28"/>
        </w:rPr>
        <w:t>egislation</w:t>
      </w:r>
      <w:r w:rsidR="009A787E" w:rsidRPr="00507A5C">
        <w:rPr>
          <w:rFonts w:ascii="Times Roman" w:hAnsi="Times Roman"/>
          <w:b/>
          <w:bCs/>
          <w:iCs/>
          <w:color w:val="000000"/>
          <w:sz w:val="28"/>
          <w:szCs w:val="28"/>
        </w:rPr>
        <w:t xml:space="preserve"> </w:t>
      </w:r>
      <w:r w:rsidR="009A787E" w:rsidRPr="00507A5C">
        <w:rPr>
          <w:rFonts w:ascii="Times Roman" w:hAnsi="Times Roman"/>
          <w:b/>
          <w:bCs/>
          <w:color w:val="000000"/>
          <w:sz w:val="28"/>
          <w:szCs w:val="28"/>
        </w:rPr>
        <w:t xml:space="preserve">to </w:t>
      </w:r>
      <w:r w:rsidR="00C83597" w:rsidRPr="00507A5C">
        <w:rPr>
          <w:rFonts w:ascii="Times Roman" w:hAnsi="Times Roman"/>
          <w:b/>
          <w:bCs/>
          <w:color w:val="000000"/>
          <w:sz w:val="28"/>
          <w:szCs w:val="28"/>
        </w:rPr>
        <w:t xml:space="preserve">Claims under the </w:t>
      </w:r>
      <w:r w:rsidR="009A787E" w:rsidRPr="00507A5C">
        <w:rPr>
          <w:rFonts w:ascii="Times Roman" w:hAnsi="Times Roman"/>
          <w:b/>
          <w:bCs/>
          <w:color w:val="000000"/>
          <w:sz w:val="28"/>
          <w:szCs w:val="28"/>
        </w:rPr>
        <w:t xml:space="preserve">Damage by Aircraft </w:t>
      </w:r>
      <w:r w:rsidR="00C83597" w:rsidRPr="00507A5C">
        <w:rPr>
          <w:rFonts w:ascii="Times Roman" w:hAnsi="Times Roman"/>
          <w:b/>
          <w:bCs/>
          <w:color w:val="000000"/>
          <w:sz w:val="28"/>
          <w:szCs w:val="28"/>
        </w:rPr>
        <w:t>Act 1999 (Cth)</w:t>
      </w:r>
    </w:p>
    <w:p w14:paraId="583490E9" w14:textId="77777777" w:rsidR="009A787E" w:rsidRPr="00386115" w:rsidRDefault="009A787E" w:rsidP="00386115">
      <w:pPr>
        <w:shd w:val="clear" w:color="auto" w:fill="FFFFFF"/>
        <w:jc w:val="center"/>
        <w:rPr>
          <w:rFonts w:ascii="Times Roman" w:hAnsi="Times Roman"/>
          <w:b/>
          <w:bCs/>
          <w:color w:val="000000"/>
          <w:sz w:val="28"/>
          <w:szCs w:val="28"/>
        </w:rPr>
      </w:pPr>
    </w:p>
    <w:p w14:paraId="73A815E8" w14:textId="6CCCEAB9" w:rsidR="00C63962" w:rsidRPr="00927CB4" w:rsidRDefault="00D32C65" w:rsidP="00C63962">
      <w:pPr>
        <w:shd w:val="clear" w:color="auto" w:fill="FFFFFF"/>
        <w:jc w:val="both"/>
        <w:rPr>
          <w:rFonts w:ascii="Times Roman" w:hAnsi="Times Roman"/>
        </w:rPr>
      </w:pPr>
      <w:r w:rsidRPr="00927CB4">
        <w:rPr>
          <w:rFonts w:ascii="Times Roman" w:hAnsi="Times Roman"/>
          <w:bCs/>
          <w:color w:val="000000"/>
        </w:rPr>
        <w:t>A state or territory court hearing a claim under the Damage by Aircraft Act 1999 (Cth) is exercising federal jurisdiction.</w:t>
      </w:r>
      <w:r w:rsidRPr="00927CB4">
        <w:rPr>
          <w:rStyle w:val="FootnoteReference"/>
          <w:rFonts w:ascii="Times Roman" w:hAnsi="Times Roman"/>
          <w:bCs/>
          <w:color w:val="000000"/>
        </w:rPr>
        <w:footnoteReference w:id="83"/>
      </w:r>
      <w:r w:rsidRPr="00927CB4">
        <w:rPr>
          <w:rFonts w:ascii="Times Roman" w:hAnsi="Times Roman"/>
          <w:bCs/>
          <w:color w:val="000000"/>
        </w:rPr>
        <w:t xml:space="preserve"> </w:t>
      </w:r>
      <w:r w:rsidR="00C63962" w:rsidRPr="00927CB4">
        <w:rPr>
          <w:rFonts w:ascii="Times Roman" w:hAnsi="Times Roman"/>
          <w:bCs/>
          <w:color w:val="000000"/>
        </w:rPr>
        <w:t>By virtue of the Judiciary Act 1903 (Cth), s 79, state and territory laws bind courts exercising federal jurisdiction in all cases to which the State laws are applicable.</w:t>
      </w:r>
      <w:r w:rsidR="00C63962" w:rsidRPr="00927CB4">
        <w:rPr>
          <w:rStyle w:val="FootnoteReference"/>
          <w:rFonts w:ascii="Times Roman" w:hAnsi="Times Roman"/>
          <w:bCs/>
          <w:color w:val="000000"/>
        </w:rPr>
        <w:footnoteReference w:id="84"/>
      </w:r>
      <w:r w:rsidR="00C63962" w:rsidRPr="00927CB4">
        <w:rPr>
          <w:rFonts w:ascii="Times Roman" w:hAnsi="Times Roman"/>
          <w:bCs/>
          <w:color w:val="000000"/>
        </w:rPr>
        <w:t xml:space="preserve"> The NSW Court of Appeal held in the </w:t>
      </w:r>
      <w:r w:rsidR="00C63962" w:rsidRPr="00927CB4">
        <w:rPr>
          <w:rFonts w:ascii="Times Roman" w:hAnsi="Times Roman"/>
          <w:i/>
        </w:rPr>
        <w:t>ACQ Case</w:t>
      </w:r>
      <w:r w:rsidR="00C63962" w:rsidRPr="00927CB4">
        <w:rPr>
          <w:rFonts w:ascii="Times Roman" w:hAnsi="Times Roman"/>
        </w:rPr>
        <w:t xml:space="preserve"> that the effect of s.79 Judiciary Act 1903 (Cth) was to make the Civil Liability Act 2002 (NSW) applicable depending upon identification of a provision in that act relating to the case under consideration. The effect of the Judiciary Act</w:t>
      </w:r>
      <w:r w:rsidR="002C3081" w:rsidRPr="00927CB4">
        <w:rPr>
          <w:rFonts w:ascii="Times Roman" w:hAnsi="Times Roman"/>
        </w:rPr>
        <w:t xml:space="preserve"> 1903 (Cth)</w:t>
      </w:r>
      <w:r w:rsidR="00C63962" w:rsidRPr="00927CB4">
        <w:rPr>
          <w:rFonts w:ascii="Times Roman" w:hAnsi="Times Roman"/>
        </w:rPr>
        <w:t xml:space="preserve"> provision is not to make the state act applicable in all respects. The result was therefore that some parts of the </w:t>
      </w:r>
      <w:r w:rsidR="00C63962" w:rsidRPr="00927CB4">
        <w:rPr>
          <w:rFonts w:ascii="Times Roman" w:hAnsi="Times Roman"/>
        </w:rPr>
        <w:lastRenderedPageBreak/>
        <w:t>state Civil Liability legislation applied to the claim under the Damage by Aircraft Act 1999 (Cth), whilst others did not.</w:t>
      </w:r>
      <w:r w:rsidR="00C63962" w:rsidRPr="00927CB4">
        <w:rPr>
          <w:rStyle w:val="FootnoteReference"/>
          <w:rFonts w:ascii="Times Roman" w:hAnsi="Times Roman"/>
        </w:rPr>
        <w:footnoteReference w:id="85"/>
      </w:r>
    </w:p>
    <w:p w14:paraId="125D4844" w14:textId="77777777" w:rsidR="00D32C65" w:rsidRPr="00927CB4" w:rsidRDefault="00D32C65" w:rsidP="00AF03B5">
      <w:pPr>
        <w:shd w:val="clear" w:color="auto" w:fill="FFFFFF"/>
        <w:jc w:val="both"/>
        <w:rPr>
          <w:rFonts w:ascii="Times Roman" w:hAnsi="Times Roman"/>
          <w:b/>
          <w:bCs/>
          <w:color w:val="000000"/>
        </w:rPr>
      </w:pPr>
    </w:p>
    <w:p w14:paraId="1FAA0A3C" w14:textId="314ACEA7" w:rsidR="007257EA" w:rsidRPr="00386115" w:rsidRDefault="007257EA" w:rsidP="00386115">
      <w:pPr>
        <w:shd w:val="clear" w:color="auto" w:fill="FFFFFF"/>
        <w:jc w:val="center"/>
        <w:rPr>
          <w:rFonts w:ascii="Times Roman" w:hAnsi="Times Roman"/>
          <w:b/>
          <w:bCs/>
          <w:color w:val="000000"/>
        </w:rPr>
      </w:pPr>
      <w:r w:rsidRPr="00386115">
        <w:rPr>
          <w:rFonts w:ascii="Times Roman" w:hAnsi="Times Roman"/>
          <w:b/>
          <w:bCs/>
          <w:color w:val="000000"/>
        </w:rPr>
        <w:t>Limitations on Damages</w:t>
      </w:r>
    </w:p>
    <w:p w14:paraId="595755BE" w14:textId="77777777" w:rsidR="007257EA" w:rsidRPr="00927CB4" w:rsidRDefault="007257EA" w:rsidP="00AF03B5">
      <w:pPr>
        <w:shd w:val="clear" w:color="auto" w:fill="FFFFFF"/>
        <w:jc w:val="both"/>
        <w:rPr>
          <w:rFonts w:ascii="Times Roman" w:hAnsi="Times Roman"/>
          <w:b/>
          <w:bCs/>
          <w:color w:val="000000"/>
        </w:rPr>
      </w:pPr>
    </w:p>
    <w:p w14:paraId="068151D6" w14:textId="4D96FDCE" w:rsidR="00E359BA" w:rsidRPr="00927CB4" w:rsidRDefault="00C9036A" w:rsidP="00621613">
      <w:pPr>
        <w:shd w:val="clear" w:color="auto" w:fill="FFFFFF"/>
        <w:jc w:val="both"/>
        <w:rPr>
          <w:rFonts w:ascii="Times Roman" w:hAnsi="Times Roman"/>
          <w:color w:val="000000"/>
        </w:rPr>
      </w:pPr>
      <w:r w:rsidRPr="00927CB4">
        <w:rPr>
          <w:rFonts w:ascii="Times Roman" w:hAnsi="Times Roman"/>
          <w:color w:val="000000"/>
        </w:rPr>
        <w:t xml:space="preserve">Significantly, the Court of Appeal held that the limitations on personal injury damages in Part 2 of the </w:t>
      </w:r>
      <w:r w:rsidRPr="00927CB4">
        <w:rPr>
          <w:rFonts w:ascii="Times Roman" w:hAnsi="Times Roman"/>
          <w:iCs/>
          <w:color w:val="000000"/>
        </w:rPr>
        <w:t>Civil Liability Act</w:t>
      </w:r>
      <w:r w:rsidRPr="00927CB4">
        <w:rPr>
          <w:rFonts w:ascii="Times Roman" w:hAnsi="Times Roman"/>
          <w:color w:val="000000"/>
        </w:rPr>
        <w:t xml:space="preserve"> 2002 (NSW) applied to the claim brought </w:t>
      </w:r>
      <w:r w:rsidR="005A36C5" w:rsidRPr="00927CB4">
        <w:rPr>
          <w:rFonts w:ascii="Times Roman" w:hAnsi="Times Roman"/>
          <w:color w:val="000000"/>
        </w:rPr>
        <w:t xml:space="preserve">in NSW </w:t>
      </w:r>
      <w:r w:rsidRPr="00927CB4">
        <w:rPr>
          <w:rFonts w:ascii="Times Roman" w:hAnsi="Times Roman"/>
          <w:color w:val="000000"/>
        </w:rPr>
        <w:t xml:space="preserve">under the Commonwealth </w:t>
      </w:r>
      <w:r w:rsidRPr="00927CB4">
        <w:rPr>
          <w:rFonts w:ascii="Times Roman" w:hAnsi="Times Roman"/>
          <w:iCs/>
          <w:color w:val="000000"/>
        </w:rPr>
        <w:t>Damage by Aircraft Act</w:t>
      </w:r>
      <w:r w:rsidR="002C3081" w:rsidRPr="00927CB4">
        <w:rPr>
          <w:rFonts w:ascii="Times Roman" w:hAnsi="Times Roman"/>
          <w:iCs/>
          <w:color w:val="000000"/>
        </w:rPr>
        <w:t xml:space="preserve"> 1999</w:t>
      </w:r>
      <w:r w:rsidR="001179A6" w:rsidRPr="00927CB4">
        <w:rPr>
          <w:rFonts w:ascii="Times Roman" w:hAnsi="Times Roman"/>
          <w:color w:val="000000"/>
        </w:rPr>
        <w:t>.</w:t>
      </w:r>
      <w:r w:rsidRPr="00927CB4">
        <w:rPr>
          <w:rFonts w:ascii="Times Roman" w:hAnsi="Times Roman"/>
          <w:color w:val="000000"/>
        </w:rPr>
        <w:t xml:space="preserve"> Part 2 of the Civil Liability Act 2002 (NSW) </w:t>
      </w:r>
      <w:r w:rsidR="001179A6" w:rsidRPr="00927CB4">
        <w:rPr>
          <w:rFonts w:ascii="Times Roman" w:hAnsi="Times Roman"/>
          <w:color w:val="000000"/>
        </w:rPr>
        <w:t>applies</w:t>
      </w:r>
      <w:r w:rsidRPr="00927CB4">
        <w:rPr>
          <w:rFonts w:ascii="Times Roman" w:hAnsi="Times Roman"/>
          <w:color w:val="000000"/>
        </w:rPr>
        <w:t xml:space="preserve"> to awards of personal injury damages other than those excluded by s 3B of the Act which does not exclude</w:t>
      </w:r>
      <w:r w:rsidR="000B04E3" w:rsidRPr="00927CB4">
        <w:rPr>
          <w:rFonts w:ascii="Times Roman" w:hAnsi="Times Roman"/>
          <w:color w:val="000000"/>
        </w:rPr>
        <w:t xml:space="preserve"> damage by aircraft claims. </w:t>
      </w:r>
      <w:r w:rsidRPr="00927CB4">
        <w:rPr>
          <w:rFonts w:ascii="Times Roman" w:hAnsi="Times Roman"/>
          <w:color w:val="000000"/>
        </w:rPr>
        <w:t>Part</w:t>
      </w:r>
      <w:r w:rsidR="000B04E3" w:rsidRPr="00927CB4">
        <w:rPr>
          <w:rFonts w:ascii="Times Roman" w:hAnsi="Times Roman"/>
          <w:color w:val="000000"/>
        </w:rPr>
        <w:t xml:space="preserve"> 2</w:t>
      </w:r>
      <w:r w:rsidRPr="00927CB4">
        <w:rPr>
          <w:rFonts w:ascii="Times Roman" w:hAnsi="Times Roman"/>
          <w:color w:val="000000"/>
        </w:rPr>
        <w:t xml:space="preserve"> is expressed to apply to all </w:t>
      </w:r>
      <w:r w:rsidR="00531DAA" w:rsidRPr="00927CB4">
        <w:rPr>
          <w:rFonts w:ascii="Times Roman" w:hAnsi="Times Roman"/>
          <w:color w:val="000000"/>
        </w:rPr>
        <w:t xml:space="preserve">awards of personal injury damages </w:t>
      </w:r>
      <w:r w:rsidRPr="00927CB4">
        <w:rPr>
          <w:rFonts w:ascii="Times Roman" w:hAnsi="Times Roman"/>
          <w:color w:val="000000"/>
        </w:rPr>
        <w:t>“whether brought in tort, in contract, under statute or otherwise”</w:t>
      </w:r>
      <w:r w:rsidRPr="00927CB4">
        <w:rPr>
          <w:rStyle w:val="FootnoteReference"/>
          <w:rFonts w:ascii="Times Roman" w:hAnsi="Times Roman"/>
          <w:color w:val="000000"/>
        </w:rPr>
        <w:footnoteReference w:id="86"/>
      </w:r>
      <w:r w:rsidRPr="00927CB4">
        <w:rPr>
          <w:rFonts w:ascii="Times Roman" w:hAnsi="Times Roman"/>
          <w:color w:val="000000"/>
        </w:rPr>
        <w:t xml:space="preserve"> so the statutory </w:t>
      </w:r>
      <w:r w:rsidR="000B04E3" w:rsidRPr="00927CB4">
        <w:rPr>
          <w:rFonts w:ascii="Times Roman" w:hAnsi="Times Roman"/>
          <w:color w:val="000000"/>
        </w:rPr>
        <w:t xml:space="preserve">damage by aircraft claim </w:t>
      </w:r>
      <w:r w:rsidR="004E09BB" w:rsidRPr="00927CB4">
        <w:rPr>
          <w:rFonts w:ascii="Times Roman" w:hAnsi="Times Roman"/>
          <w:color w:val="000000"/>
        </w:rPr>
        <w:t>is caught and th</w:t>
      </w:r>
      <w:r w:rsidR="00621613" w:rsidRPr="00927CB4">
        <w:rPr>
          <w:rFonts w:ascii="Times Roman" w:hAnsi="Times Roman"/>
          <w:color w:val="000000"/>
        </w:rPr>
        <w:t>e limitations on damages apply</w:t>
      </w:r>
      <w:r w:rsidR="004E09BB" w:rsidRPr="00927CB4">
        <w:rPr>
          <w:rFonts w:ascii="Times Roman" w:hAnsi="Times Roman"/>
          <w:color w:val="000000"/>
        </w:rPr>
        <w:t xml:space="preserve"> to those claims in NSW.</w:t>
      </w:r>
      <w:r w:rsidR="005C26DE" w:rsidRPr="00927CB4">
        <w:rPr>
          <w:rStyle w:val="FootnoteReference"/>
          <w:rFonts w:ascii="Times Roman" w:hAnsi="Times Roman"/>
          <w:color w:val="000000"/>
        </w:rPr>
        <w:footnoteReference w:id="87"/>
      </w:r>
      <w:r w:rsidR="00FA45F9" w:rsidRPr="00927CB4">
        <w:rPr>
          <w:rFonts w:ascii="Times Roman" w:hAnsi="Times Roman"/>
          <w:color w:val="000000"/>
        </w:rPr>
        <w:t xml:space="preserve"> </w:t>
      </w:r>
      <w:r w:rsidR="001179A6" w:rsidRPr="00927CB4">
        <w:rPr>
          <w:rFonts w:ascii="Times Roman" w:hAnsi="Times Roman"/>
          <w:color w:val="000000"/>
        </w:rPr>
        <w:t xml:space="preserve"> </w:t>
      </w:r>
      <w:r w:rsidR="00B2628F" w:rsidRPr="00927CB4">
        <w:rPr>
          <w:rFonts w:ascii="Times Roman" w:hAnsi="Times Roman"/>
          <w:color w:val="000000"/>
        </w:rPr>
        <w:t>Provisions in o</w:t>
      </w:r>
      <w:r w:rsidR="004F076D">
        <w:rPr>
          <w:rFonts w:ascii="Times Roman" w:hAnsi="Times Roman"/>
          <w:color w:val="000000"/>
        </w:rPr>
        <w:t>ther s</w:t>
      </w:r>
      <w:r w:rsidR="00FA45F9" w:rsidRPr="00927CB4">
        <w:rPr>
          <w:rFonts w:ascii="Times Roman" w:hAnsi="Times Roman"/>
          <w:color w:val="000000"/>
        </w:rPr>
        <w:t>tates,</w:t>
      </w:r>
      <w:r w:rsidR="00030434" w:rsidRPr="00927CB4">
        <w:rPr>
          <w:rStyle w:val="FootnoteReference"/>
          <w:rFonts w:ascii="Times Roman" w:hAnsi="Times Roman"/>
          <w:color w:val="000000"/>
        </w:rPr>
        <w:footnoteReference w:id="88"/>
      </w:r>
      <w:r w:rsidR="001179A6" w:rsidRPr="00927CB4">
        <w:rPr>
          <w:rFonts w:ascii="Times Roman" w:hAnsi="Times Roman"/>
          <w:color w:val="000000"/>
        </w:rPr>
        <w:t xml:space="preserve"> </w:t>
      </w:r>
      <w:r w:rsidR="00B2628F" w:rsidRPr="00927CB4">
        <w:rPr>
          <w:rFonts w:ascii="Times Roman" w:hAnsi="Times Roman"/>
          <w:color w:val="000000"/>
        </w:rPr>
        <w:t xml:space="preserve">concerning </w:t>
      </w:r>
      <w:r w:rsidR="00A32130" w:rsidRPr="00927CB4">
        <w:rPr>
          <w:rFonts w:ascii="Times Roman" w:hAnsi="Times Roman"/>
          <w:color w:val="000000"/>
        </w:rPr>
        <w:t xml:space="preserve">the </w:t>
      </w:r>
      <w:r w:rsidR="00045A8E" w:rsidRPr="00927CB4">
        <w:rPr>
          <w:rFonts w:ascii="Times Roman" w:hAnsi="Times Roman"/>
          <w:color w:val="000000"/>
        </w:rPr>
        <w:t xml:space="preserve">application of </w:t>
      </w:r>
      <w:r w:rsidR="00F655CC" w:rsidRPr="00927CB4">
        <w:rPr>
          <w:rFonts w:ascii="Times Roman" w:hAnsi="Times Roman"/>
          <w:color w:val="000000"/>
        </w:rPr>
        <w:t xml:space="preserve">restrictions on personal injury damages </w:t>
      </w:r>
      <w:r w:rsidR="00A32130" w:rsidRPr="00927CB4">
        <w:rPr>
          <w:rFonts w:ascii="Times Roman" w:hAnsi="Times Roman"/>
          <w:color w:val="000000"/>
        </w:rPr>
        <w:t xml:space="preserve">are not </w:t>
      </w:r>
      <w:r w:rsidR="00F96593" w:rsidRPr="00927CB4">
        <w:rPr>
          <w:rFonts w:ascii="Times Roman" w:hAnsi="Times Roman"/>
          <w:color w:val="000000"/>
        </w:rPr>
        <w:t>always e</w:t>
      </w:r>
      <w:r w:rsidR="00F655CC" w:rsidRPr="00927CB4">
        <w:rPr>
          <w:rFonts w:ascii="Times Roman" w:hAnsi="Times Roman"/>
          <w:color w:val="000000"/>
        </w:rPr>
        <w:t xml:space="preserve">xpressed in </w:t>
      </w:r>
      <w:r w:rsidR="0029014D" w:rsidRPr="00927CB4">
        <w:rPr>
          <w:rFonts w:ascii="Times Roman" w:hAnsi="Times Roman"/>
          <w:color w:val="000000"/>
        </w:rPr>
        <w:t xml:space="preserve">terms </w:t>
      </w:r>
      <w:r w:rsidR="00A32130" w:rsidRPr="00927CB4">
        <w:rPr>
          <w:rFonts w:ascii="Times Roman" w:hAnsi="Times Roman"/>
          <w:color w:val="000000"/>
        </w:rPr>
        <w:t xml:space="preserve">similar </w:t>
      </w:r>
      <w:r w:rsidR="0029014D" w:rsidRPr="00927CB4">
        <w:rPr>
          <w:rFonts w:ascii="Times Roman" w:hAnsi="Times Roman"/>
          <w:color w:val="000000"/>
        </w:rPr>
        <w:t xml:space="preserve">to </w:t>
      </w:r>
      <w:r w:rsidR="00F655CC" w:rsidRPr="00927CB4">
        <w:rPr>
          <w:rFonts w:ascii="Times Roman" w:hAnsi="Times Roman"/>
          <w:color w:val="000000"/>
        </w:rPr>
        <w:t>the NSW legislation</w:t>
      </w:r>
      <w:r w:rsidR="00F96593" w:rsidRPr="00927CB4">
        <w:rPr>
          <w:rFonts w:ascii="Times Roman" w:hAnsi="Times Roman"/>
          <w:color w:val="000000"/>
        </w:rPr>
        <w:t>. In Western Australia, Queensland, Victoria, the Northern Territory and the ACT</w:t>
      </w:r>
      <w:r w:rsidR="00F5007F" w:rsidRPr="00927CB4">
        <w:rPr>
          <w:rStyle w:val="FootnoteReference"/>
          <w:rFonts w:ascii="Times Roman" w:hAnsi="Times Roman"/>
          <w:color w:val="000000"/>
        </w:rPr>
        <w:footnoteReference w:id="89"/>
      </w:r>
      <w:r w:rsidR="00F96593" w:rsidRPr="00927CB4">
        <w:rPr>
          <w:rFonts w:ascii="Times Roman" w:hAnsi="Times Roman"/>
          <w:color w:val="000000"/>
        </w:rPr>
        <w:t xml:space="preserve"> the damages restrictions generally apply to all awards for personal injury damages</w:t>
      </w:r>
      <w:r w:rsidR="0047307E" w:rsidRPr="00927CB4">
        <w:rPr>
          <w:rFonts w:ascii="Times Roman" w:hAnsi="Times Roman"/>
          <w:color w:val="000000"/>
        </w:rPr>
        <w:t xml:space="preserve"> and </w:t>
      </w:r>
      <w:r w:rsidR="00E359BA" w:rsidRPr="00927CB4">
        <w:rPr>
          <w:rFonts w:ascii="Times Roman" w:hAnsi="Times Roman"/>
          <w:color w:val="000000"/>
        </w:rPr>
        <w:t xml:space="preserve">would apply to claims under the </w:t>
      </w:r>
      <w:r w:rsidR="001179A6" w:rsidRPr="00927CB4">
        <w:rPr>
          <w:rFonts w:ascii="Times Roman" w:hAnsi="Times Roman"/>
          <w:color w:val="000000"/>
        </w:rPr>
        <w:t xml:space="preserve">Commonwealth </w:t>
      </w:r>
      <w:r w:rsidR="00E359BA" w:rsidRPr="00927CB4">
        <w:rPr>
          <w:rFonts w:ascii="Times Roman" w:hAnsi="Times Roman"/>
          <w:iCs/>
          <w:color w:val="000000"/>
        </w:rPr>
        <w:t>Damage by Aircraft</w:t>
      </w:r>
      <w:r w:rsidR="00E359BA" w:rsidRPr="00927CB4">
        <w:rPr>
          <w:rFonts w:ascii="Times Roman" w:hAnsi="Times Roman"/>
          <w:color w:val="000000"/>
        </w:rPr>
        <w:t xml:space="preserve"> legislation. </w:t>
      </w:r>
      <w:r w:rsidR="00F96593" w:rsidRPr="00927CB4">
        <w:rPr>
          <w:rFonts w:ascii="Times Roman" w:hAnsi="Times Roman"/>
          <w:color w:val="000000"/>
        </w:rPr>
        <w:t>In South Australia the</w:t>
      </w:r>
      <w:r w:rsidR="001179A6" w:rsidRPr="00927CB4">
        <w:rPr>
          <w:rFonts w:ascii="Times Roman" w:hAnsi="Times Roman"/>
          <w:color w:val="000000"/>
        </w:rPr>
        <w:t xml:space="preserve"> restrictions</w:t>
      </w:r>
      <w:r w:rsidR="00F96593" w:rsidRPr="00927CB4">
        <w:rPr>
          <w:rFonts w:ascii="Times Roman" w:hAnsi="Times Roman"/>
          <w:color w:val="000000"/>
        </w:rPr>
        <w:t xml:space="preserve"> apply</w:t>
      </w:r>
      <w:r w:rsidR="00E359BA" w:rsidRPr="00927CB4">
        <w:rPr>
          <w:rFonts w:ascii="Times Roman" w:hAnsi="Times Roman"/>
          <w:color w:val="000000"/>
        </w:rPr>
        <w:t xml:space="preserve"> only</w:t>
      </w:r>
      <w:r w:rsidR="00F96593" w:rsidRPr="00927CB4">
        <w:rPr>
          <w:rFonts w:ascii="Times Roman" w:hAnsi="Times Roman"/>
          <w:color w:val="000000"/>
        </w:rPr>
        <w:t xml:space="preserve"> to damages for injury arising from motor accidents or accidents caused by </w:t>
      </w:r>
      <w:r w:rsidR="00F96593" w:rsidRPr="00927CB4">
        <w:rPr>
          <w:rFonts w:ascii="Times Roman" w:hAnsi="Times Roman"/>
          <w:i/>
          <w:iCs/>
          <w:color w:val="000000"/>
        </w:rPr>
        <w:t>negligence</w:t>
      </w:r>
      <w:r w:rsidR="00F96593" w:rsidRPr="00927CB4">
        <w:rPr>
          <w:rFonts w:ascii="Times Roman" w:hAnsi="Times Roman"/>
          <w:color w:val="000000"/>
        </w:rPr>
        <w:t xml:space="preserve"> or unintentional tort or breach of a contractual duty of care</w:t>
      </w:r>
      <w:r w:rsidR="00F5007F" w:rsidRPr="00927CB4">
        <w:rPr>
          <w:rFonts w:ascii="Times Roman" w:hAnsi="Times Roman"/>
          <w:color w:val="000000"/>
        </w:rPr>
        <w:t>.</w:t>
      </w:r>
      <w:r w:rsidR="00F5007F" w:rsidRPr="00927CB4">
        <w:rPr>
          <w:rStyle w:val="FootnoteReference"/>
          <w:rFonts w:ascii="Times Roman" w:hAnsi="Times Roman"/>
          <w:color w:val="000000"/>
        </w:rPr>
        <w:footnoteReference w:id="90"/>
      </w:r>
      <w:r w:rsidR="00F96593" w:rsidRPr="00927CB4">
        <w:rPr>
          <w:rFonts w:ascii="Times Roman" w:hAnsi="Times Roman"/>
          <w:color w:val="000000"/>
        </w:rPr>
        <w:t xml:space="preserve"> In Tas</w:t>
      </w:r>
      <w:r w:rsidR="00E359BA" w:rsidRPr="00927CB4">
        <w:rPr>
          <w:rFonts w:ascii="Times Roman" w:hAnsi="Times Roman"/>
          <w:color w:val="000000"/>
        </w:rPr>
        <w:t>mania</w:t>
      </w:r>
      <w:r w:rsidR="00F96593" w:rsidRPr="00927CB4">
        <w:rPr>
          <w:rFonts w:ascii="Times Roman" w:hAnsi="Times Roman"/>
          <w:color w:val="000000"/>
        </w:rPr>
        <w:t xml:space="preserve"> the restrictions apply only to damages for personal injury or death resulting from a </w:t>
      </w:r>
      <w:r w:rsidR="00F96593" w:rsidRPr="00927CB4">
        <w:rPr>
          <w:rFonts w:ascii="Times Roman" w:hAnsi="Times Roman"/>
          <w:i/>
          <w:iCs/>
          <w:color w:val="000000"/>
        </w:rPr>
        <w:t>breach of duty</w:t>
      </w:r>
      <w:r w:rsidR="00E359BA" w:rsidRPr="00927CB4">
        <w:rPr>
          <w:rFonts w:ascii="Times Roman" w:hAnsi="Times Roman"/>
          <w:color w:val="000000"/>
        </w:rPr>
        <w:t>.</w:t>
      </w:r>
      <w:r w:rsidR="00F5007F" w:rsidRPr="00927CB4">
        <w:rPr>
          <w:rStyle w:val="FootnoteReference"/>
          <w:rFonts w:ascii="Times Roman" w:hAnsi="Times Roman"/>
          <w:color w:val="000000"/>
        </w:rPr>
        <w:footnoteReference w:id="91"/>
      </w:r>
      <w:r w:rsidR="00F96593" w:rsidRPr="00927CB4">
        <w:rPr>
          <w:rFonts w:ascii="Times Roman" w:hAnsi="Times Roman"/>
          <w:color w:val="000000"/>
        </w:rPr>
        <w:t xml:space="preserve"> </w:t>
      </w:r>
      <w:r w:rsidR="00E359BA" w:rsidRPr="00927CB4">
        <w:rPr>
          <w:rFonts w:ascii="Times Roman" w:hAnsi="Times Roman"/>
          <w:color w:val="000000"/>
        </w:rPr>
        <w:t xml:space="preserve">So there </w:t>
      </w:r>
      <w:r w:rsidR="00621613" w:rsidRPr="00927CB4">
        <w:rPr>
          <w:rFonts w:ascii="Times Roman" w:hAnsi="Times Roman"/>
          <w:color w:val="000000"/>
        </w:rPr>
        <w:t xml:space="preserve">are </w:t>
      </w:r>
      <w:r w:rsidR="000B04E3" w:rsidRPr="00927CB4">
        <w:rPr>
          <w:rFonts w:ascii="Times Roman" w:hAnsi="Times Roman"/>
          <w:color w:val="000000"/>
        </w:rPr>
        <w:t xml:space="preserve">significant jurisdictional differences as to </w:t>
      </w:r>
      <w:r w:rsidR="00E359BA" w:rsidRPr="00927CB4">
        <w:rPr>
          <w:rFonts w:ascii="Times Roman" w:hAnsi="Times Roman"/>
          <w:color w:val="000000"/>
        </w:rPr>
        <w:t xml:space="preserve">restrictions on </w:t>
      </w:r>
      <w:r w:rsidR="000B04E3" w:rsidRPr="00927CB4">
        <w:rPr>
          <w:rFonts w:ascii="Times Roman" w:hAnsi="Times Roman"/>
          <w:color w:val="000000"/>
        </w:rPr>
        <w:t xml:space="preserve">personal injury </w:t>
      </w:r>
      <w:r w:rsidR="00E359BA" w:rsidRPr="00927CB4">
        <w:rPr>
          <w:rFonts w:ascii="Times Roman" w:hAnsi="Times Roman"/>
          <w:color w:val="000000"/>
        </w:rPr>
        <w:t>dama</w:t>
      </w:r>
      <w:r w:rsidR="000B04E3" w:rsidRPr="00927CB4">
        <w:rPr>
          <w:rFonts w:ascii="Times Roman" w:hAnsi="Times Roman"/>
          <w:color w:val="000000"/>
        </w:rPr>
        <w:t xml:space="preserve">ges </w:t>
      </w:r>
      <w:r w:rsidR="00E359BA" w:rsidRPr="00927CB4">
        <w:rPr>
          <w:rFonts w:ascii="Times Roman" w:hAnsi="Times Roman"/>
          <w:color w:val="000000"/>
        </w:rPr>
        <w:t>where a</w:t>
      </w:r>
      <w:r w:rsidR="00C71181" w:rsidRPr="00927CB4">
        <w:rPr>
          <w:rFonts w:ascii="Times Roman" w:hAnsi="Times Roman"/>
          <w:color w:val="000000"/>
        </w:rPr>
        <w:t xml:space="preserve"> claim is made pursuant to the </w:t>
      </w:r>
      <w:r w:rsidR="000B04E3" w:rsidRPr="00927CB4">
        <w:rPr>
          <w:rFonts w:ascii="Times Roman" w:hAnsi="Times Roman"/>
          <w:iCs/>
          <w:color w:val="000000"/>
        </w:rPr>
        <w:t>Damage by Aircraft Act</w:t>
      </w:r>
      <w:r w:rsidR="000B04E3" w:rsidRPr="00927CB4">
        <w:rPr>
          <w:rFonts w:ascii="Times Roman" w:hAnsi="Times Roman"/>
          <w:color w:val="000000"/>
        </w:rPr>
        <w:t xml:space="preserve"> 1999 (Cth).</w:t>
      </w:r>
    </w:p>
    <w:p w14:paraId="2A2D433A" w14:textId="77777777" w:rsidR="00000AD5" w:rsidRPr="00927CB4" w:rsidRDefault="00000AD5" w:rsidP="00AF03B5">
      <w:pPr>
        <w:shd w:val="clear" w:color="auto" w:fill="FFFFFF"/>
        <w:jc w:val="both"/>
        <w:rPr>
          <w:rFonts w:ascii="Times Roman" w:hAnsi="Times Roman"/>
          <w:color w:val="000000"/>
        </w:rPr>
      </w:pPr>
    </w:p>
    <w:p w14:paraId="2578E2A9" w14:textId="43D47544" w:rsidR="00C9036A" w:rsidRPr="00386115" w:rsidRDefault="007257EA" w:rsidP="00386115">
      <w:pPr>
        <w:shd w:val="clear" w:color="auto" w:fill="FFFFFF"/>
        <w:jc w:val="center"/>
        <w:rPr>
          <w:rFonts w:ascii="Times Roman" w:hAnsi="Times Roman"/>
          <w:b/>
          <w:bCs/>
          <w:color w:val="000000"/>
        </w:rPr>
      </w:pPr>
      <w:r w:rsidRPr="00386115">
        <w:rPr>
          <w:rFonts w:ascii="Times Roman" w:hAnsi="Times Roman"/>
          <w:b/>
          <w:bCs/>
          <w:color w:val="000000"/>
        </w:rPr>
        <w:t>Contributory Negligence</w:t>
      </w:r>
    </w:p>
    <w:p w14:paraId="299C3806" w14:textId="77777777" w:rsidR="007257EA" w:rsidRPr="00927CB4" w:rsidRDefault="007257EA" w:rsidP="00AF03B5">
      <w:pPr>
        <w:shd w:val="clear" w:color="auto" w:fill="FFFFFF"/>
        <w:jc w:val="both"/>
        <w:rPr>
          <w:rFonts w:ascii="Times Roman" w:hAnsi="Times Roman"/>
          <w:b/>
          <w:bCs/>
          <w:color w:val="000000"/>
        </w:rPr>
      </w:pPr>
    </w:p>
    <w:p w14:paraId="691E14B8" w14:textId="5B04B82F" w:rsidR="00557642" w:rsidRPr="00927CB4" w:rsidRDefault="004E09BB" w:rsidP="00AF03B5">
      <w:pPr>
        <w:shd w:val="clear" w:color="auto" w:fill="FFFFFF"/>
        <w:jc w:val="both"/>
        <w:rPr>
          <w:rFonts w:ascii="Times Roman" w:hAnsi="Times Roman"/>
          <w:color w:val="000000"/>
        </w:rPr>
      </w:pPr>
      <w:r w:rsidRPr="00927CB4">
        <w:rPr>
          <w:rFonts w:ascii="Times Roman" w:hAnsi="Times Roman"/>
          <w:color w:val="000000"/>
        </w:rPr>
        <w:t xml:space="preserve">In the </w:t>
      </w:r>
      <w:r w:rsidRPr="00927CB4">
        <w:rPr>
          <w:rFonts w:ascii="Times Roman" w:hAnsi="Times Roman"/>
          <w:i/>
          <w:color w:val="000000"/>
        </w:rPr>
        <w:t>ACQ</w:t>
      </w:r>
      <w:r w:rsidRPr="00927CB4">
        <w:rPr>
          <w:rFonts w:ascii="Times Roman" w:hAnsi="Times Roman"/>
          <w:color w:val="000000"/>
        </w:rPr>
        <w:t xml:space="preserve"> case</w:t>
      </w:r>
      <w:r w:rsidRPr="00927CB4">
        <w:rPr>
          <w:rFonts w:ascii="Times Roman" w:hAnsi="Times Roman"/>
        </w:rPr>
        <w:t xml:space="preserve"> it </w:t>
      </w:r>
      <w:r w:rsidR="001D0E2A" w:rsidRPr="00927CB4">
        <w:rPr>
          <w:rFonts w:ascii="Times Roman" w:hAnsi="Times Roman"/>
        </w:rPr>
        <w:t xml:space="preserve">was </w:t>
      </w:r>
      <w:r w:rsidRPr="00927CB4">
        <w:rPr>
          <w:rFonts w:ascii="Times Roman" w:hAnsi="Times Roman"/>
        </w:rPr>
        <w:t>held at trial</w:t>
      </w:r>
      <w:r w:rsidRPr="00927CB4">
        <w:rPr>
          <w:rStyle w:val="FootnoteReference"/>
          <w:rFonts w:ascii="Times Roman" w:hAnsi="Times Roman"/>
        </w:rPr>
        <w:footnoteReference w:id="92"/>
      </w:r>
      <w:r w:rsidRPr="00927CB4">
        <w:rPr>
          <w:rFonts w:ascii="Times Roman" w:hAnsi="Times Roman"/>
        </w:rPr>
        <w:t xml:space="preserve"> that the defence of contributory negligence was not available in respect of </w:t>
      </w:r>
      <w:r w:rsidR="0016733E">
        <w:rPr>
          <w:rFonts w:ascii="Times Roman" w:hAnsi="Times Roman"/>
        </w:rPr>
        <w:t xml:space="preserve">the </w:t>
      </w:r>
      <w:r w:rsidRPr="00927CB4">
        <w:rPr>
          <w:rFonts w:ascii="Times Roman" w:hAnsi="Times Roman"/>
          <w:iCs/>
        </w:rPr>
        <w:t>Damage by Aircraft Act</w:t>
      </w:r>
      <w:r w:rsidRPr="00927CB4">
        <w:rPr>
          <w:rFonts w:ascii="Times Roman" w:hAnsi="Times Roman"/>
        </w:rPr>
        <w:t xml:space="preserve"> 1999 (Cth)</w:t>
      </w:r>
      <w:r w:rsidR="001D0E2A" w:rsidRPr="00927CB4">
        <w:rPr>
          <w:rFonts w:ascii="Times Roman" w:hAnsi="Times Roman"/>
        </w:rPr>
        <w:t xml:space="preserve"> claim</w:t>
      </w:r>
      <w:r w:rsidRPr="00927CB4">
        <w:rPr>
          <w:rFonts w:ascii="Times Roman" w:hAnsi="Times Roman"/>
        </w:rPr>
        <w:t xml:space="preserve">. </w:t>
      </w:r>
      <w:r w:rsidR="0047307E" w:rsidRPr="00927CB4">
        <w:rPr>
          <w:rFonts w:ascii="Times Roman" w:hAnsi="Times Roman"/>
        </w:rPr>
        <w:t>That was challenged on appeal.</w:t>
      </w:r>
      <w:r w:rsidRPr="00927CB4">
        <w:rPr>
          <w:rFonts w:ascii="Times Roman" w:hAnsi="Times Roman"/>
          <w:color w:val="000000"/>
        </w:rPr>
        <w:t xml:space="preserve"> </w:t>
      </w:r>
      <w:r w:rsidR="00C63962" w:rsidRPr="00927CB4">
        <w:rPr>
          <w:rFonts w:ascii="Times Roman" w:hAnsi="Times Roman"/>
          <w:color w:val="000000"/>
        </w:rPr>
        <w:t xml:space="preserve">The Court of Appeal held that the </w:t>
      </w:r>
      <w:r w:rsidR="00C63962" w:rsidRPr="00927CB4">
        <w:rPr>
          <w:rFonts w:ascii="Times Roman" w:hAnsi="Times Roman"/>
          <w:i/>
          <w:iCs/>
          <w:color w:val="000000"/>
        </w:rPr>
        <w:t xml:space="preserve">operation </w:t>
      </w:r>
      <w:r w:rsidR="00C63962" w:rsidRPr="00927CB4">
        <w:rPr>
          <w:rFonts w:ascii="Times Roman" w:hAnsi="Times Roman"/>
          <w:color w:val="000000"/>
        </w:rPr>
        <w:t>of the defence is modified by sections 5R and 5S Civil Liability Act 2002 (NSW) but that those sections do not create any defence,</w:t>
      </w:r>
      <w:r w:rsidR="00C63962" w:rsidRPr="00927CB4">
        <w:rPr>
          <w:rStyle w:val="FootnoteReference"/>
          <w:rFonts w:ascii="Times Roman" w:hAnsi="Times Roman"/>
          <w:color w:val="000000"/>
        </w:rPr>
        <w:footnoteReference w:id="93"/>
      </w:r>
      <w:r w:rsidR="00C63962" w:rsidRPr="00927CB4">
        <w:rPr>
          <w:rFonts w:ascii="Times Roman" w:hAnsi="Times Roman"/>
          <w:color w:val="000000"/>
        </w:rPr>
        <w:t xml:space="preserve"> </w:t>
      </w:r>
      <w:r w:rsidR="00C63962" w:rsidRPr="00927CB4">
        <w:rPr>
          <w:rFonts w:ascii="Times Roman" w:hAnsi="Times Roman"/>
        </w:rPr>
        <w:t xml:space="preserve">so availability of the defence depends on the </w:t>
      </w:r>
      <w:r w:rsidR="00C63962" w:rsidRPr="00927CB4">
        <w:rPr>
          <w:rFonts w:ascii="Times Roman" w:hAnsi="Times Roman"/>
          <w:iCs/>
          <w:color w:val="000000"/>
        </w:rPr>
        <w:t>Law Reform (Miscellaneous Provisions) Act</w:t>
      </w:r>
      <w:r w:rsidR="00C63962" w:rsidRPr="00927CB4">
        <w:rPr>
          <w:rFonts w:ascii="Times Roman" w:hAnsi="Times Roman"/>
          <w:color w:val="000000"/>
        </w:rPr>
        <w:t xml:space="preserve"> </w:t>
      </w:r>
      <w:r w:rsidR="00C63962" w:rsidRPr="00927CB4">
        <w:rPr>
          <w:rFonts w:ascii="Times Roman" w:hAnsi="Times Roman"/>
        </w:rPr>
        <w:t>1965 (NSW).</w:t>
      </w:r>
    </w:p>
    <w:p w14:paraId="420DCF2E" w14:textId="77777777" w:rsidR="0047307E" w:rsidRPr="00927CB4" w:rsidRDefault="0047307E" w:rsidP="00AF03B5">
      <w:pPr>
        <w:shd w:val="clear" w:color="auto" w:fill="FFFFFF"/>
        <w:jc w:val="both"/>
        <w:rPr>
          <w:rFonts w:ascii="Times Roman" w:hAnsi="Times Roman"/>
          <w:color w:val="000000"/>
        </w:rPr>
      </w:pPr>
    </w:p>
    <w:p w14:paraId="26D1E69D" w14:textId="77777777" w:rsidR="00F376B3" w:rsidRPr="00927CB4" w:rsidRDefault="001D0E2A" w:rsidP="00C63962">
      <w:pPr>
        <w:shd w:val="clear" w:color="auto" w:fill="FFFFFF"/>
        <w:rPr>
          <w:rFonts w:ascii="Times Roman" w:hAnsi="Times Roman"/>
          <w:color w:val="000000"/>
        </w:rPr>
      </w:pPr>
      <w:r w:rsidRPr="00927CB4">
        <w:rPr>
          <w:rFonts w:ascii="Times Roman" w:hAnsi="Times Roman"/>
          <w:color w:val="000000"/>
        </w:rPr>
        <w:t>U</w:t>
      </w:r>
      <w:r w:rsidR="00557642" w:rsidRPr="00927CB4">
        <w:rPr>
          <w:rFonts w:ascii="Times Roman" w:hAnsi="Times Roman"/>
          <w:color w:val="000000"/>
        </w:rPr>
        <w:t xml:space="preserve">nder the </w:t>
      </w:r>
      <w:r w:rsidR="00557642" w:rsidRPr="00927CB4">
        <w:rPr>
          <w:rFonts w:ascii="Times Roman" w:hAnsi="Times Roman"/>
          <w:iCs/>
          <w:color w:val="000000"/>
        </w:rPr>
        <w:t>Law Reform (Miscellaneous Provisions) Act</w:t>
      </w:r>
      <w:r w:rsidR="00557642" w:rsidRPr="00927CB4">
        <w:rPr>
          <w:rFonts w:ascii="Times Roman" w:hAnsi="Times Roman"/>
          <w:color w:val="000000"/>
        </w:rPr>
        <w:t xml:space="preserve"> 1965 (NSW) </w:t>
      </w:r>
      <w:r w:rsidRPr="00927CB4">
        <w:rPr>
          <w:rFonts w:ascii="Times Roman" w:hAnsi="Times Roman"/>
          <w:color w:val="000000"/>
        </w:rPr>
        <w:t xml:space="preserve">the defence is available </w:t>
      </w:r>
      <w:r w:rsidR="00557642" w:rsidRPr="00927CB4">
        <w:rPr>
          <w:rFonts w:ascii="Times Roman" w:hAnsi="Times Roman"/>
          <w:color w:val="000000"/>
        </w:rPr>
        <w:t xml:space="preserve">only in claims </w:t>
      </w:r>
      <w:r w:rsidRPr="00927CB4">
        <w:rPr>
          <w:rFonts w:ascii="Times Roman" w:hAnsi="Times Roman"/>
          <w:color w:val="000000"/>
        </w:rPr>
        <w:t xml:space="preserve">for </w:t>
      </w:r>
      <w:r w:rsidR="00557642" w:rsidRPr="00927CB4">
        <w:rPr>
          <w:rFonts w:ascii="Times Roman" w:hAnsi="Times Roman"/>
        </w:rPr>
        <w:t xml:space="preserve">a ‘wrong’ defined in s 8 as “an act or omission that gives rise to a </w:t>
      </w:r>
      <w:r w:rsidR="00557642" w:rsidRPr="00927CB4">
        <w:rPr>
          <w:rFonts w:ascii="Times Roman" w:hAnsi="Times Roman"/>
          <w:i/>
          <w:iCs/>
        </w:rPr>
        <w:t>liability in tort</w:t>
      </w:r>
      <w:r w:rsidR="00557642" w:rsidRPr="00927CB4">
        <w:rPr>
          <w:rFonts w:ascii="Times Roman" w:hAnsi="Times Roman"/>
        </w:rPr>
        <w:t xml:space="preserve"> </w:t>
      </w:r>
      <w:r w:rsidR="00621613" w:rsidRPr="00927CB4">
        <w:rPr>
          <w:rFonts w:ascii="Times Roman" w:hAnsi="Times Roman"/>
        </w:rPr>
        <w:t xml:space="preserve">(emphasis added) </w:t>
      </w:r>
      <w:r w:rsidR="00557642" w:rsidRPr="00927CB4">
        <w:rPr>
          <w:rFonts w:ascii="Times Roman" w:hAnsi="Times Roman"/>
        </w:rPr>
        <w:t xml:space="preserve">in </w:t>
      </w:r>
      <w:r w:rsidR="00557642" w:rsidRPr="00927CB4">
        <w:rPr>
          <w:rStyle w:val="apple-converted-space"/>
          <w:rFonts w:ascii="Times Roman" w:hAnsi="Times Roman"/>
          <w:color w:val="000000"/>
        </w:rPr>
        <w:t> </w:t>
      </w:r>
      <w:r w:rsidR="00557642" w:rsidRPr="00927CB4">
        <w:rPr>
          <w:rFonts w:ascii="Times Roman" w:hAnsi="Times Roman"/>
          <w:color w:val="000000"/>
        </w:rPr>
        <w:t xml:space="preserve">respect of which a defence </w:t>
      </w:r>
      <w:r w:rsidR="00557642" w:rsidRPr="00927CB4">
        <w:rPr>
          <w:rFonts w:ascii="Times Roman" w:hAnsi="Times Roman"/>
          <w:color w:val="000000"/>
        </w:rPr>
        <w:lastRenderedPageBreak/>
        <w:t>of</w:t>
      </w:r>
      <w:r w:rsidR="00557642" w:rsidRPr="00927CB4">
        <w:rPr>
          <w:rStyle w:val="apple-converted-space"/>
          <w:rFonts w:ascii="Times Roman" w:hAnsi="Times Roman"/>
          <w:color w:val="000000"/>
        </w:rPr>
        <w:t> </w:t>
      </w:r>
      <w:r w:rsidR="00557642" w:rsidRPr="00927CB4">
        <w:rPr>
          <w:rFonts w:ascii="Times Roman" w:hAnsi="Times Roman"/>
        </w:rPr>
        <w:t>contributory negligence</w:t>
      </w:r>
      <w:r w:rsidR="00557642" w:rsidRPr="00927CB4">
        <w:rPr>
          <w:rStyle w:val="apple-converted-space"/>
          <w:rFonts w:ascii="Times Roman" w:hAnsi="Times Roman"/>
          <w:color w:val="000000"/>
        </w:rPr>
        <w:t> </w:t>
      </w:r>
      <w:r w:rsidR="00557642" w:rsidRPr="00927CB4">
        <w:rPr>
          <w:rFonts w:ascii="Times Roman" w:hAnsi="Times Roman"/>
          <w:color w:val="000000"/>
        </w:rPr>
        <w:t xml:space="preserve">is available at common law.” </w:t>
      </w:r>
      <w:r w:rsidR="0047307E" w:rsidRPr="00927CB4">
        <w:rPr>
          <w:rFonts w:ascii="Times Roman" w:hAnsi="Times Roman"/>
          <w:color w:val="000000"/>
        </w:rPr>
        <w:t xml:space="preserve"> </w:t>
      </w:r>
      <w:r w:rsidR="00E00C72" w:rsidRPr="00927CB4">
        <w:rPr>
          <w:rFonts w:ascii="Times Roman" w:hAnsi="Times Roman"/>
          <w:color w:val="000000"/>
        </w:rPr>
        <w:t>The Court of Appeal held that the Damage by Aircraft claim is a statutory right of action and not an action in tort.</w:t>
      </w:r>
      <w:r w:rsidR="00E00C72" w:rsidRPr="00927CB4">
        <w:rPr>
          <w:rStyle w:val="FootnoteReference"/>
          <w:rFonts w:ascii="Times Roman" w:hAnsi="Times Roman"/>
          <w:color w:val="000000"/>
        </w:rPr>
        <w:footnoteReference w:id="94"/>
      </w:r>
      <w:r w:rsidR="00E00C72" w:rsidRPr="00927CB4">
        <w:rPr>
          <w:rFonts w:ascii="Times Roman" w:hAnsi="Times Roman"/>
          <w:color w:val="000000"/>
        </w:rPr>
        <w:t xml:space="preserve"> It is therefore not a ‘wrong’ within s 8(a) of the </w:t>
      </w:r>
      <w:r w:rsidR="00E00C72" w:rsidRPr="00927CB4">
        <w:rPr>
          <w:rFonts w:ascii="Times Roman" w:hAnsi="Times Roman"/>
          <w:iCs/>
          <w:color w:val="000000"/>
        </w:rPr>
        <w:t>Law Reform (Miscellaneous Provisions) Act</w:t>
      </w:r>
      <w:r w:rsidR="00E00C72" w:rsidRPr="00927CB4">
        <w:rPr>
          <w:rFonts w:ascii="Times Roman" w:hAnsi="Times Roman"/>
          <w:color w:val="000000"/>
        </w:rPr>
        <w:t xml:space="preserve"> 1965 (NSW).</w:t>
      </w:r>
    </w:p>
    <w:p w14:paraId="5D88D2C6" w14:textId="77777777" w:rsidR="00000AD5" w:rsidRPr="00927CB4" w:rsidRDefault="00000AD5" w:rsidP="00AF03B5">
      <w:pPr>
        <w:shd w:val="clear" w:color="auto" w:fill="FFFFFF"/>
        <w:jc w:val="both"/>
        <w:rPr>
          <w:rFonts w:ascii="Times Roman" w:hAnsi="Times Roman"/>
          <w:color w:val="000000"/>
        </w:rPr>
      </w:pPr>
    </w:p>
    <w:p w14:paraId="650AE98B" w14:textId="5DDB2567" w:rsidR="001D0E2A" w:rsidRPr="00927CB4" w:rsidRDefault="00C63962" w:rsidP="00AF03B5">
      <w:pPr>
        <w:shd w:val="clear" w:color="auto" w:fill="FFFFFF"/>
        <w:rPr>
          <w:rFonts w:ascii="Times Roman" w:hAnsi="Times Roman"/>
          <w:color w:val="000000"/>
        </w:rPr>
      </w:pPr>
      <w:r w:rsidRPr="00927CB4">
        <w:rPr>
          <w:rFonts w:ascii="Times Roman" w:hAnsi="Times Roman"/>
        </w:rPr>
        <w:t xml:space="preserve">As to whether the defence of contributory negligence would have been available at common law, </w:t>
      </w:r>
      <w:r w:rsidR="001D0E2A" w:rsidRPr="00927CB4">
        <w:rPr>
          <w:rFonts w:ascii="Times Roman" w:hAnsi="Times Roman"/>
          <w:color w:val="000000"/>
        </w:rPr>
        <w:t xml:space="preserve">Justice Campbell concluded that s 11 Damage by Aircraft Act </w:t>
      </w:r>
      <w:r w:rsidR="002C3081" w:rsidRPr="00927CB4">
        <w:rPr>
          <w:rFonts w:ascii="Times Roman" w:hAnsi="Times Roman"/>
          <w:color w:val="000000"/>
        </w:rPr>
        <w:t xml:space="preserve">1999 (Cth) </w:t>
      </w:r>
      <w:r w:rsidR="00C5619F" w:rsidRPr="00927CB4">
        <w:rPr>
          <w:rFonts w:ascii="Times Roman" w:hAnsi="Times Roman"/>
          <w:color w:val="000000"/>
        </w:rPr>
        <w:t xml:space="preserve">which </w:t>
      </w:r>
      <w:r w:rsidR="00723F50" w:rsidRPr="00927CB4">
        <w:rPr>
          <w:rFonts w:ascii="Times Roman" w:hAnsi="Times Roman"/>
          <w:color w:val="000000"/>
        </w:rPr>
        <w:t xml:space="preserve">refers </w:t>
      </w:r>
      <w:r w:rsidR="001D0E2A" w:rsidRPr="00927CB4">
        <w:rPr>
          <w:rFonts w:ascii="Times Roman" w:hAnsi="Times Roman"/>
          <w:color w:val="000000"/>
        </w:rPr>
        <w:t>to damage caused by</w:t>
      </w:r>
      <w:r w:rsidR="0016733E">
        <w:rPr>
          <w:rFonts w:ascii="Times Roman" w:hAnsi="Times Roman"/>
          <w:color w:val="000000"/>
        </w:rPr>
        <w:t xml:space="preserve"> a</w:t>
      </w:r>
      <w:r w:rsidR="001D0E2A" w:rsidRPr="00927CB4">
        <w:rPr>
          <w:rFonts w:ascii="Times Roman" w:hAnsi="Times Roman"/>
          <w:color w:val="000000"/>
        </w:rPr>
        <w:t xml:space="preserve"> </w:t>
      </w:r>
      <w:r w:rsidR="001D0E2A" w:rsidRPr="00927CB4">
        <w:rPr>
          <w:rFonts w:ascii="Times Roman" w:hAnsi="Times Roman"/>
          <w:i/>
          <w:iCs/>
          <w:color w:val="000000"/>
        </w:rPr>
        <w:t>wilful act or default or negligence,</w:t>
      </w:r>
      <w:r w:rsidR="001D0E2A" w:rsidRPr="00927CB4">
        <w:rPr>
          <w:rFonts w:ascii="Times Roman" w:hAnsi="Times Roman"/>
          <w:color w:val="000000"/>
        </w:rPr>
        <w:t xml:space="preserve"> was “quite unspecific about the nature of t</w:t>
      </w:r>
      <w:r w:rsidR="0016733E">
        <w:rPr>
          <w:rFonts w:ascii="Times Roman" w:hAnsi="Times Roman"/>
          <w:color w:val="000000"/>
        </w:rPr>
        <w:t xml:space="preserve">hat cause of action” that is a “default.” </w:t>
      </w:r>
      <w:r w:rsidR="001D0E2A" w:rsidRPr="00927CB4">
        <w:rPr>
          <w:rFonts w:ascii="Times Roman" w:hAnsi="Times Roman"/>
          <w:color w:val="000000"/>
        </w:rPr>
        <w:t xml:space="preserve"> His Honour held that “it is impossible to say whether a defence of contributory negligence would apply to it or not</w:t>
      </w:r>
      <w:r w:rsidR="00723F50" w:rsidRPr="00927CB4">
        <w:rPr>
          <w:rFonts w:ascii="Times Roman" w:hAnsi="Times Roman"/>
          <w:color w:val="000000"/>
        </w:rPr>
        <w:t>.</w:t>
      </w:r>
      <w:r w:rsidR="001D0E2A" w:rsidRPr="00927CB4">
        <w:rPr>
          <w:rFonts w:ascii="Times Roman" w:hAnsi="Times Roman"/>
          <w:color w:val="000000"/>
        </w:rPr>
        <w:t>”</w:t>
      </w:r>
      <w:r w:rsidR="00723F50" w:rsidRPr="00927CB4">
        <w:rPr>
          <w:rStyle w:val="FootnoteReference"/>
          <w:rFonts w:ascii="Times Roman" w:hAnsi="Times Roman"/>
          <w:color w:val="000000"/>
        </w:rPr>
        <w:footnoteReference w:id="95"/>
      </w:r>
      <w:r w:rsidR="001D0E2A" w:rsidRPr="00927CB4">
        <w:rPr>
          <w:rFonts w:ascii="Times Roman" w:hAnsi="Times Roman"/>
          <w:color w:val="000000"/>
        </w:rPr>
        <w:t xml:space="preserve"> It was further held that there is uncertainty as to when </w:t>
      </w:r>
      <w:r w:rsidR="00C5619F" w:rsidRPr="00927CB4">
        <w:rPr>
          <w:rFonts w:ascii="Times Roman" w:hAnsi="Times Roman"/>
          <w:color w:val="000000"/>
        </w:rPr>
        <w:t>the defence</w:t>
      </w:r>
      <w:r w:rsidR="001D0E2A" w:rsidRPr="00927CB4">
        <w:rPr>
          <w:rFonts w:ascii="Times Roman" w:hAnsi="Times Roman"/>
          <w:color w:val="000000"/>
        </w:rPr>
        <w:t xml:space="preserve"> might be available in respect of damage caused by a wilful act of a defendant.</w:t>
      </w:r>
      <w:r w:rsidR="001D0E2A" w:rsidRPr="00927CB4">
        <w:rPr>
          <w:rStyle w:val="FootnoteReference"/>
          <w:rFonts w:ascii="Times Roman" w:hAnsi="Times Roman"/>
          <w:color w:val="000000"/>
        </w:rPr>
        <w:footnoteReference w:id="96"/>
      </w:r>
      <w:r w:rsidR="001D0E2A" w:rsidRPr="00927CB4">
        <w:rPr>
          <w:rFonts w:ascii="Times Roman" w:hAnsi="Times Roman"/>
          <w:color w:val="000000"/>
        </w:rPr>
        <w:t xml:space="preserve"> So, </w:t>
      </w:r>
      <w:r w:rsidR="00723F50" w:rsidRPr="00927CB4">
        <w:rPr>
          <w:rFonts w:ascii="Times Roman" w:hAnsi="Times Roman"/>
          <w:color w:val="000000"/>
        </w:rPr>
        <w:t>the wording of s 11 was held to be inadequate</w:t>
      </w:r>
      <w:r w:rsidR="001D0E2A" w:rsidRPr="00927CB4">
        <w:rPr>
          <w:rFonts w:ascii="Times Roman" w:hAnsi="Times Roman"/>
          <w:color w:val="000000"/>
        </w:rPr>
        <w:t xml:space="preserve"> to make contributory negligence a defence to all actions under the Damage by Aircraft Act 1999 (Cth).</w:t>
      </w:r>
      <w:r w:rsidR="001D0E2A" w:rsidRPr="00927CB4">
        <w:rPr>
          <w:rStyle w:val="FootnoteReference"/>
          <w:rFonts w:ascii="Times Roman" w:hAnsi="Times Roman"/>
          <w:color w:val="000000"/>
        </w:rPr>
        <w:footnoteReference w:id="97"/>
      </w:r>
    </w:p>
    <w:p w14:paraId="6EAE5DBF" w14:textId="77777777" w:rsidR="00C5619F" w:rsidRPr="00927CB4" w:rsidRDefault="00C5619F" w:rsidP="00AF03B5">
      <w:pPr>
        <w:shd w:val="clear" w:color="auto" w:fill="FFFFFF"/>
        <w:rPr>
          <w:rFonts w:ascii="Times Roman" w:hAnsi="Times Roman"/>
          <w:color w:val="000000"/>
        </w:rPr>
      </w:pPr>
    </w:p>
    <w:p w14:paraId="324F69F0" w14:textId="77777777" w:rsidR="00557642" w:rsidRPr="00927CB4" w:rsidRDefault="00557642" w:rsidP="00AF03B5">
      <w:pPr>
        <w:shd w:val="clear" w:color="auto" w:fill="FFFFFF"/>
        <w:jc w:val="both"/>
        <w:rPr>
          <w:rFonts w:ascii="Times Roman" w:hAnsi="Times Roman"/>
          <w:color w:val="000000"/>
        </w:rPr>
      </w:pPr>
    </w:p>
    <w:p w14:paraId="2B9FF847" w14:textId="417EDA73" w:rsidR="0049169A" w:rsidRPr="00927CB4" w:rsidRDefault="00723F50" w:rsidP="00F80FD1">
      <w:pPr>
        <w:shd w:val="clear" w:color="auto" w:fill="FFFFFF"/>
        <w:rPr>
          <w:rFonts w:ascii="Times Roman" w:hAnsi="Times Roman"/>
          <w:bCs/>
          <w:color w:val="000000"/>
        </w:rPr>
      </w:pPr>
      <w:r w:rsidRPr="00927CB4">
        <w:rPr>
          <w:rFonts w:ascii="Times Roman" w:hAnsi="Times Roman"/>
        </w:rPr>
        <w:t xml:space="preserve">Following </w:t>
      </w:r>
      <w:r w:rsidR="005A36C5" w:rsidRPr="00927CB4">
        <w:rPr>
          <w:rFonts w:ascii="Times Roman" w:hAnsi="Times Roman"/>
        </w:rPr>
        <w:t xml:space="preserve">the </w:t>
      </w:r>
      <w:r w:rsidR="005A36C5" w:rsidRPr="00927CB4">
        <w:rPr>
          <w:rFonts w:ascii="Times Roman" w:hAnsi="Times Roman"/>
          <w:i/>
        </w:rPr>
        <w:t>ACQ</w:t>
      </w:r>
      <w:r w:rsidR="005A36C5" w:rsidRPr="00927CB4">
        <w:rPr>
          <w:rFonts w:ascii="Times Roman" w:hAnsi="Times Roman"/>
        </w:rPr>
        <w:t xml:space="preserve"> decision</w:t>
      </w:r>
      <w:r w:rsidR="00751213" w:rsidRPr="00927CB4">
        <w:rPr>
          <w:rFonts w:ascii="Times Roman" w:hAnsi="Times Roman"/>
        </w:rPr>
        <w:t>,</w:t>
      </w:r>
      <w:r w:rsidR="00A55938" w:rsidRPr="00927CB4">
        <w:rPr>
          <w:rFonts w:ascii="Times Roman" w:hAnsi="Times Roman"/>
        </w:rPr>
        <w:t xml:space="preserve"> the</w:t>
      </w:r>
      <w:r w:rsidR="005133FD" w:rsidRPr="00927CB4">
        <w:rPr>
          <w:rFonts w:ascii="Times Roman" w:hAnsi="Times Roman"/>
        </w:rPr>
        <w:t xml:space="preserve"> </w:t>
      </w:r>
      <w:r w:rsidR="005133FD" w:rsidRPr="00927CB4">
        <w:rPr>
          <w:rFonts w:ascii="Times Roman" w:hAnsi="Times Roman"/>
          <w:iCs/>
        </w:rPr>
        <w:t xml:space="preserve">Damage </w:t>
      </w:r>
      <w:r w:rsidR="0016733E">
        <w:rPr>
          <w:rFonts w:ascii="Times Roman" w:hAnsi="Times Roman"/>
          <w:iCs/>
        </w:rPr>
        <w:t>by</w:t>
      </w:r>
      <w:r w:rsidR="005133FD" w:rsidRPr="00927CB4">
        <w:rPr>
          <w:rFonts w:ascii="Times Roman" w:hAnsi="Times Roman"/>
          <w:iCs/>
        </w:rPr>
        <w:t xml:space="preserve"> Aircraft Act</w:t>
      </w:r>
      <w:r w:rsidR="005133FD" w:rsidRPr="00927CB4">
        <w:rPr>
          <w:rFonts w:ascii="Times Roman" w:hAnsi="Times Roman"/>
        </w:rPr>
        <w:t xml:space="preserve"> 1999 (Cth) was amended in 2012 to provide for a reduction of damages </w:t>
      </w:r>
      <w:r w:rsidR="000E7F4C" w:rsidRPr="00927CB4">
        <w:rPr>
          <w:rFonts w:ascii="Times Roman" w:hAnsi="Times Roman"/>
        </w:rPr>
        <w:t xml:space="preserve">for </w:t>
      </w:r>
      <w:r w:rsidR="005133FD" w:rsidRPr="00927CB4">
        <w:rPr>
          <w:rFonts w:ascii="Times Roman" w:hAnsi="Times Roman"/>
        </w:rPr>
        <w:t>contributory negligence</w:t>
      </w:r>
      <w:r w:rsidRPr="00927CB4">
        <w:rPr>
          <w:rFonts w:ascii="Times Roman" w:hAnsi="Times Roman"/>
        </w:rPr>
        <w:t>.</w:t>
      </w:r>
      <w:r w:rsidR="005133FD" w:rsidRPr="00927CB4">
        <w:rPr>
          <w:rStyle w:val="FootnoteReference"/>
          <w:rFonts w:ascii="Times Roman" w:hAnsi="Times Roman"/>
        </w:rPr>
        <w:footnoteReference w:id="98"/>
      </w:r>
      <w:r w:rsidRPr="00927CB4">
        <w:rPr>
          <w:rFonts w:ascii="Times Roman" w:hAnsi="Times Roman"/>
        </w:rPr>
        <w:t xml:space="preserve"> </w:t>
      </w:r>
      <w:r w:rsidR="00A21D91" w:rsidRPr="00927CB4">
        <w:rPr>
          <w:rFonts w:ascii="Times Roman" w:hAnsi="Times Roman"/>
        </w:rPr>
        <w:t>The South Australian legislation</w:t>
      </w:r>
      <w:r w:rsidR="00A21D91" w:rsidRPr="00927CB4">
        <w:rPr>
          <w:rStyle w:val="FootnoteReference"/>
          <w:rFonts w:ascii="Times Roman" w:hAnsi="Times Roman"/>
        </w:rPr>
        <w:footnoteReference w:id="99"/>
      </w:r>
      <w:r w:rsidR="00A21D91" w:rsidRPr="00927CB4">
        <w:rPr>
          <w:rFonts w:ascii="Times Roman" w:hAnsi="Times Roman"/>
        </w:rPr>
        <w:t xml:space="preserve"> provides that liability for aircraft damage is to be determined on the same principles as under the Commonwealth Act so the position </w:t>
      </w:r>
      <w:r w:rsidR="00DE5C2F" w:rsidRPr="00927CB4">
        <w:rPr>
          <w:rFonts w:ascii="Times Roman" w:hAnsi="Times Roman"/>
        </w:rPr>
        <w:t xml:space="preserve">there </w:t>
      </w:r>
      <w:r w:rsidR="00A21D91" w:rsidRPr="00927CB4">
        <w:rPr>
          <w:rFonts w:ascii="Times Roman" w:hAnsi="Times Roman"/>
        </w:rPr>
        <w:t xml:space="preserve">is the same </w:t>
      </w:r>
      <w:r w:rsidR="000E7F4C" w:rsidRPr="00927CB4">
        <w:rPr>
          <w:rFonts w:ascii="Times Roman" w:hAnsi="Times Roman"/>
        </w:rPr>
        <w:t xml:space="preserve">with a </w:t>
      </w:r>
      <w:r w:rsidR="00A21D91" w:rsidRPr="00927CB4">
        <w:rPr>
          <w:rFonts w:ascii="Times Roman" w:hAnsi="Times Roman"/>
        </w:rPr>
        <w:t>reduction of damages for contributory negligence.</w:t>
      </w:r>
      <w:r w:rsidR="00FA090F" w:rsidRPr="00927CB4">
        <w:rPr>
          <w:rFonts w:ascii="Times Roman" w:hAnsi="Times Roman"/>
          <w:bCs/>
          <w:color w:val="000000"/>
        </w:rPr>
        <w:t xml:space="preserve"> </w:t>
      </w:r>
      <w:r w:rsidR="000E7F4C" w:rsidRPr="00927CB4">
        <w:rPr>
          <w:rFonts w:ascii="Times Roman" w:hAnsi="Times Roman"/>
          <w:bCs/>
          <w:color w:val="000000"/>
        </w:rPr>
        <w:t xml:space="preserve"> In NSW,</w:t>
      </w:r>
      <w:r w:rsidR="00A55938" w:rsidRPr="00927CB4">
        <w:rPr>
          <w:rFonts w:ascii="Times Roman" w:hAnsi="Times Roman"/>
          <w:bCs/>
          <w:color w:val="000000"/>
        </w:rPr>
        <w:t xml:space="preserve"> s 73</w:t>
      </w:r>
      <w:r w:rsidR="00355DAD" w:rsidRPr="00927CB4">
        <w:rPr>
          <w:rFonts w:ascii="Times Roman" w:hAnsi="Times Roman"/>
          <w:bCs/>
          <w:color w:val="000000"/>
        </w:rPr>
        <w:t>(1)</w:t>
      </w:r>
      <w:r w:rsidR="00A55938" w:rsidRPr="00927CB4">
        <w:rPr>
          <w:rFonts w:ascii="Times Roman" w:hAnsi="Times Roman"/>
          <w:bCs/>
          <w:color w:val="000000"/>
        </w:rPr>
        <w:t xml:space="preserve"> Civil Liability Act 2002 (NSW) </w:t>
      </w:r>
      <w:r w:rsidR="00355DAD" w:rsidRPr="00927CB4">
        <w:rPr>
          <w:rFonts w:ascii="Times Roman" w:hAnsi="Times Roman"/>
          <w:bCs/>
          <w:color w:val="000000"/>
        </w:rPr>
        <w:t xml:space="preserve">is the state provision imposing strict liability for damage by aircraft. The section provides that </w:t>
      </w:r>
      <w:r w:rsidR="00A55938" w:rsidRPr="00927CB4">
        <w:rPr>
          <w:rFonts w:ascii="Times Roman" w:hAnsi="Times Roman"/>
          <w:bCs/>
          <w:color w:val="000000"/>
        </w:rPr>
        <w:t xml:space="preserve">the strict liability regime </w:t>
      </w:r>
      <w:r w:rsidR="00355DAD" w:rsidRPr="00927CB4">
        <w:rPr>
          <w:rFonts w:ascii="Times Roman" w:hAnsi="Times Roman"/>
          <w:bCs/>
          <w:color w:val="000000"/>
        </w:rPr>
        <w:t xml:space="preserve">will not apply </w:t>
      </w:r>
      <w:r w:rsidR="00A55938" w:rsidRPr="00927CB4">
        <w:rPr>
          <w:rFonts w:ascii="Times Roman" w:hAnsi="Times Roman"/>
          <w:bCs/>
          <w:color w:val="000000"/>
        </w:rPr>
        <w:t xml:space="preserve">where </w:t>
      </w:r>
      <w:r w:rsidR="00A55938" w:rsidRPr="00927CB4">
        <w:rPr>
          <w:rFonts w:ascii="Times Roman" w:hAnsi="Times Roman"/>
        </w:rPr>
        <w:t xml:space="preserve">the </w:t>
      </w:r>
      <w:r w:rsidR="00355DAD" w:rsidRPr="00927CB4">
        <w:rPr>
          <w:rFonts w:ascii="Times Roman" w:hAnsi="Times Roman"/>
        </w:rPr>
        <w:t xml:space="preserve">plaintiff’s </w:t>
      </w:r>
      <w:r w:rsidR="00A55938" w:rsidRPr="00927CB4">
        <w:rPr>
          <w:rFonts w:ascii="Times Roman" w:hAnsi="Times Roman"/>
        </w:rPr>
        <w:t>loss or damage was caused or contributed to by the negligence of the</w:t>
      </w:r>
      <w:r w:rsidR="000E7F4C" w:rsidRPr="00927CB4">
        <w:rPr>
          <w:rFonts w:ascii="Times Roman" w:hAnsi="Times Roman"/>
        </w:rPr>
        <w:t xml:space="preserve"> plaintiff</w:t>
      </w:r>
      <w:r w:rsidR="00A55938" w:rsidRPr="00927CB4">
        <w:rPr>
          <w:rFonts w:ascii="Times Roman" w:hAnsi="Times Roman"/>
        </w:rPr>
        <w:t>.</w:t>
      </w:r>
      <w:r w:rsidR="00A55938" w:rsidRPr="00927CB4">
        <w:rPr>
          <w:rFonts w:ascii="Times Roman" w:hAnsi="Times Roman"/>
          <w:bCs/>
          <w:color w:val="000000"/>
        </w:rPr>
        <w:t xml:space="preserve"> </w:t>
      </w:r>
      <w:r w:rsidR="005A36C5" w:rsidRPr="00927CB4">
        <w:rPr>
          <w:rFonts w:ascii="Times Roman" w:hAnsi="Times Roman"/>
          <w:bCs/>
          <w:color w:val="000000"/>
        </w:rPr>
        <w:t xml:space="preserve">So in NSW a </w:t>
      </w:r>
      <w:r w:rsidR="000E7F4C" w:rsidRPr="00927CB4">
        <w:rPr>
          <w:rFonts w:ascii="Times Roman" w:hAnsi="Times Roman"/>
          <w:bCs/>
          <w:color w:val="000000"/>
        </w:rPr>
        <w:t xml:space="preserve">contributorily negligent </w:t>
      </w:r>
      <w:r w:rsidR="005A36C5" w:rsidRPr="00927CB4">
        <w:rPr>
          <w:rFonts w:ascii="Times Roman" w:hAnsi="Times Roman"/>
          <w:bCs/>
          <w:color w:val="000000"/>
        </w:rPr>
        <w:t>plaintiff suffering damage as a result of impact by aircraft</w:t>
      </w:r>
      <w:r w:rsidR="0007271C" w:rsidRPr="00927CB4">
        <w:rPr>
          <w:rFonts w:ascii="Times Roman" w:hAnsi="Times Roman"/>
          <w:bCs/>
          <w:color w:val="000000"/>
        </w:rPr>
        <w:t>,</w:t>
      </w:r>
      <w:r w:rsidR="005A36C5" w:rsidRPr="00927CB4">
        <w:rPr>
          <w:rFonts w:ascii="Times Roman" w:hAnsi="Times Roman"/>
          <w:bCs/>
          <w:color w:val="000000"/>
        </w:rPr>
        <w:t xml:space="preserve"> would have to bring a claim at common law</w:t>
      </w:r>
      <w:r w:rsidRPr="00927CB4">
        <w:rPr>
          <w:rFonts w:ascii="Times Roman" w:hAnsi="Times Roman"/>
          <w:bCs/>
          <w:color w:val="000000"/>
        </w:rPr>
        <w:t xml:space="preserve"> and if brought in negligence it </w:t>
      </w:r>
      <w:r w:rsidR="000E7F4C" w:rsidRPr="00927CB4">
        <w:rPr>
          <w:rFonts w:ascii="Times Roman" w:hAnsi="Times Roman"/>
          <w:bCs/>
          <w:color w:val="000000"/>
        </w:rPr>
        <w:t xml:space="preserve">would be subject to the </w:t>
      </w:r>
      <w:r w:rsidR="001D2E9C" w:rsidRPr="00927CB4">
        <w:rPr>
          <w:rFonts w:ascii="Times Roman" w:hAnsi="Times Roman"/>
          <w:bCs/>
          <w:color w:val="000000"/>
        </w:rPr>
        <w:t>Civil Liability Act 2002 (NSW)</w:t>
      </w:r>
      <w:r w:rsidRPr="00927CB4">
        <w:rPr>
          <w:rFonts w:ascii="Times Roman" w:hAnsi="Times Roman"/>
          <w:bCs/>
          <w:color w:val="000000"/>
        </w:rPr>
        <w:t xml:space="preserve"> with</w:t>
      </w:r>
      <w:r w:rsidR="001D2E9C" w:rsidRPr="00927CB4">
        <w:rPr>
          <w:rFonts w:ascii="Times Roman" w:hAnsi="Times Roman"/>
          <w:bCs/>
          <w:color w:val="000000"/>
        </w:rPr>
        <w:t xml:space="preserve"> </w:t>
      </w:r>
      <w:r w:rsidRPr="00927CB4">
        <w:rPr>
          <w:rFonts w:ascii="Times Roman" w:hAnsi="Times Roman"/>
          <w:bCs/>
          <w:color w:val="000000"/>
        </w:rPr>
        <w:t>t</w:t>
      </w:r>
      <w:r w:rsidR="0007271C" w:rsidRPr="00927CB4">
        <w:rPr>
          <w:rFonts w:ascii="Times Roman" w:hAnsi="Times Roman"/>
          <w:bCs/>
          <w:color w:val="000000"/>
        </w:rPr>
        <w:t xml:space="preserve">he </w:t>
      </w:r>
      <w:r w:rsidR="001D2E9C" w:rsidRPr="00927CB4">
        <w:rPr>
          <w:rFonts w:ascii="Times Roman" w:hAnsi="Times Roman"/>
          <w:bCs/>
          <w:color w:val="000000"/>
        </w:rPr>
        <w:t xml:space="preserve">contributory negligence </w:t>
      </w:r>
      <w:r w:rsidRPr="00927CB4">
        <w:rPr>
          <w:rFonts w:ascii="Times Roman" w:hAnsi="Times Roman"/>
          <w:bCs/>
          <w:color w:val="000000"/>
        </w:rPr>
        <w:t xml:space="preserve">defence </w:t>
      </w:r>
      <w:r w:rsidR="001D2E9C" w:rsidRPr="00927CB4">
        <w:rPr>
          <w:rFonts w:ascii="Times Roman" w:hAnsi="Times Roman"/>
          <w:bCs/>
          <w:color w:val="000000"/>
        </w:rPr>
        <w:t>available.</w:t>
      </w:r>
      <w:r w:rsidR="005A36C5" w:rsidRPr="00927CB4">
        <w:rPr>
          <w:rFonts w:ascii="Times Roman" w:hAnsi="Times Roman"/>
          <w:bCs/>
          <w:color w:val="000000"/>
        </w:rPr>
        <w:t xml:space="preserve"> </w:t>
      </w:r>
      <w:r w:rsidR="00751213" w:rsidRPr="00927CB4">
        <w:rPr>
          <w:rFonts w:ascii="Times Roman" w:hAnsi="Times Roman"/>
          <w:bCs/>
          <w:color w:val="000000"/>
        </w:rPr>
        <w:t xml:space="preserve">The position in </w:t>
      </w:r>
      <w:r w:rsidR="00F72F7F" w:rsidRPr="00927CB4">
        <w:rPr>
          <w:rFonts w:ascii="Times Roman" w:hAnsi="Times Roman"/>
          <w:bCs/>
          <w:color w:val="000000"/>
        </w:rPr>
        <w:t>Victoria,</w:t>
      </w:r>
      <w:r w:rsidR="00F72F7F" w:rsidRPr="00927CB4">
        <w:rPr>
          <w:rStyle w:val="FootnoteReference"/>
          <w:rFonts w:ascii="Times Roman" w:hAnsi="Times Roman"/>
          <w:bCs/>
          <w:color w:val="000000"/>
        </w:rPr>
        <w:footnoteReference w:id="100"/>
      </w:r>
      <w:r w:rsidR="00F72F7F" w:rsidRPr="00927CB4">
        <w:rPr>
          <w:rFonts w:ascii="Times Roman" w:hAnsi="Times Roman"/>
          <w:bCs/>
          <w:color w:val="000000"/>
        </w:rPr>
        <w:t xml:space="preserve"> </w:t>
      </w:r>
      <w:r w:rsidR="00751213" w:rsidRPr="00927CB4">
        <w:rPr>
          <w:rFonts w:ascii="Times Roman" w:hAnsi="Times Roman"/>
          <w:bCs/>
          <w:color w:val="000000"/>
        </w:rPr>
        <w:t>Western Australia</w:t>
      </w:r>
      <w:r w:rsidR="00A869C5" w:rsidRPr="00927CB4">
        <w:rPr>
          <w:rStyle w:val="FootnoteReference"/>
          <w:rFonts w:ascii="Times Roman" w:hAnsi="Times Roman"/>
          <w:bCs/>
          <w:color w:val="000000"/>
        </w:rPr>
        <w:footnoteReference w:id="101"/>
      </w:r>
      <w:r w:rsidR="00A869C5" w:rsidRPr="00927CB4">
        <w:rPr>
          <w:rFonts w:ascii="Times Roman" w:hAnsi="Times Roman"/>
          <w:bCs/>
          <w:color w:val="000000"/>
        </w:rPr>
        <w:t xml:space="preserve"> </w:t>
      </w:r>
      <w:r w:rsidR="00F72F7F" w:rsidRPr="00927CB4">
        <w:rPr>
          <w:rFonts w:ascii="Times Roman" w:hAnsi="Times Roman"/>
          <w:bCs/>
          <w:color w:val="000000"/>
        </w:rPr>
        <w:t xml:space="preserve">and </w:t>
      </w:r>
      <w:r w:rsidR="00A869C5" w:rsidRPr="00927CB4">
        <w:rPr>
          <w:rFonts w:ascii="Times Roman" w:hAnsi="Times Roman"/>
          <w:bCs/>
          <w:color w:val="000000"/>
        </w:rPr>
        <w:t>Tasmania</w:t>
      </w:r>
      <w:r w:rsidR="00A869C5" w:rsidRPr="00927CB4">
        <w:rPr>
          <w:rStyle w:val="FootnoteReference"/>
          <w:rFonts w:ascii="Times Roman" w:hAnsi="Times Roman"/>
          <w:bCs/>
          <w:color w:val="000000"/>
        </w:rPr>
        <w:footnoteReference w:id="102"/>
      </w:r>
      <w:r w:rsidR="00751213" w:rsidRPr="00927CB4">
        <w:rPr>
          <w:rFonts w:ascii="Times Roman" w:hAnsi="Times Roman"/>
          <w:bCs/>
          <w:color w:val="000000"/>
        </w:rPr>
        <w:t xml:space="preserve"> is the same as in NSW</w:t>
      </w:r>
      <w:r w:rsidR="00F72F7F" w:rsidRPr="00927CB4">
        <w:rPr>
          <w:rFonts w:ascii="Times Roman" w:hAnsi="Times Roman"/>
          <w:bCs/>
          <w:color w:val="000000"/>
        </w:rPr>
        <w:t xml:space="preserve"> with claims</w:t>
      </w:r>
      <w:r w:rsidR="00F5727D" w:rsidRPr="00927CB4">
        <w:rPr>
          <w:rFonts w:ascii="Times Roman" w:hAnsi="Times Roman"/>
          <w:bCs/>
          <w:color w:val="000000"/>
        </w:rPr>
        <w:t xml:space="preserve"> excluded</w:t>
      </w:r>
      <w:r w:rsidR="00F72F7F" w:rsidRPr="00927CB4">
        <w:rPr>
          <w:rFonts w:ascii="Times Roman" w:hAnsi="Times Roman"/>
          <w:bCs/>
          <w:color w:val="000000"/>
        </w:rPr>
        <w:t xml:space="preserve"> </w:t>
      </w:r>
      <w:r w:rsidR="00A21D91" w:rsidRPr="00927CB4">
        <w:rPr>
          <w:rFonts w:ascii="Times Roman" w:hAnsi="Times Roman"/>
          <w:bCs/>
          <w:color w:val="000000"/>
        </w:rPr>
        <w:t xml:space="preserve">from the damage by aircraft legislation </w:t>
      </w:r>
      <w:r w:rsidR="00F72F7F" w:rsidRPr="00927CB4">
        <w:rPr>
          <w:rFonts w:ascii="Times Roman" w:hAnsi="Times Roman"/>
          <w:bCs/>
          <w:color w:val="000000"/>
        </w:rPr>
        <w:t xml:space="preserve">where </w:t>
      </w:r>
      <w:r w:rsidR="00F5727D" w:rsidRPr="00927CB4">
        <w:rPr>
          <w:rFonts w:ascii="Times Roman" w:hAnsi="Times Roman"/>
          <w:bCs/>
          <w:color w:val="000000"/>
        </w:rPr>
        <w:t>the plaintiff</w:t>
      </w:r>
      <w:r w:rsidR="009A5CDA">
        <w:rPr>
          <w:rFonts w:ascii="Times Roman" w:hAnsi="Times Roman"/>
          <w:bCs/>
          <w:color w:val="000000"/>
        </w:rPr>
        <w:t xml:space="preserve"> was negligent</w:t>
      </w:r>
      <w:r w:rsidR="005E3D4C" w:rsidRPr="00927CB4">
        <w:rPr>
          <w:rFonts w:ascii="Times Roman" w:hAnsi="Times Roman"/>
          <w:bCs/>
          <w:color w:val="000000"/>
        </w:rPr>
        <w:t>.</w:t>
      </w:r>
      <w:r w:rsidR="00BF6BDE" w:rsidRPr="00927CB4">
        <w:rPr>
          <w:rFonts w:ascii="Times Roman" w:hAnsi="Times Roman"/>
          <w:bCs/>
          <w:color w:val="000000"/>
        </w:rPr>
        <w:t xml:space="preserve"> </w:t>
      </w:r>
      <w:r w:rsidR="005E3D4C" w:rsidRPr="00927CB4">
        <w:rPr>
          <w:rFonts w:ascii="Times Roman" w:hAnsi="Times Roman"/>
          <w:bCs/>
          <w:color w:val="000000"/>
        </w:rPr>
        <w:t xml:space="preserve">In </w:t>
      </w:r>
      <w:r w:rsidR="00BF6BDE" w:rsidRPr="00927CB4">
        <w:rPr>
          <w:rFonts w:ascii="Times Roman" w:hAnsi="Times Roman"/>
          <w:bCs/>
          <w:color w:val="000000"/>
        </w:rPr>
        <w:t xml:space="preserve">Queensland </w:t>
      </w:r>
      <w:r w:rsidR="005E3D4C" w:rsidRPr="00927CB4">
        <w:rPr>
          <w:rFonts w:ascii="Times Roman" w:hAnsi="Times Roman"/>
          <w:bCs/>
          <w:color w:val="000000"/>
        </w:rPr>
        <w:t xml:space="preserve">to date there </w:t>
      </w:r>
      <w:r w:rsidR="00531DAA" w:rsidRPr="00927CB4">
        <w:rPr>
          <w:rFonts w:ascii="Times Roman" w:hAnsi="Times Roman"/>
          <w:bCs/>
          <w:color w:val="000000"/>
        </w:rPr>
        <w:t xml:space="preserve">has </w:t>
      </w:r>
      <w:r w:rsidR="005E3D4C" w:rsidRPr="00927CB4">
        <w:rPr>
          <w:rFonts w:ascii="Times Roman" w:hAnsi="Times Roman"/>
          <w:bCs/>
          <w:color w:val="000000"/>
        </w:rPr>
        <w:t xml:space="preserve">been no </w:t>
      </w:r>
      <w:r w:rsidR="00531DAA" w:rsidRPr="00927CB4">
        <w:rPr>
          <w:rFonts w:ascii="Times Roman" w:hAnsi="Times Roman"/>
          <w:bCs/>
          <w:color w:val="000000"/>
        </w:rPr>
        <w:t xml:space="preserve">amendment of </w:t>
      </w:r>
      <w:r w:rsidR="005E3D4C" w:rsidRPr="00927CB4">
        <w:rPr>
          <w:rFonts w:ascii="Times Roman" w:hAnsi="Times Roman"/>
          <w:bCs/>
          <w:color w:val="000000"/>
        </w:rPr>
        <w:t xml:space="preserve">the damage by aircraft legislation </w:t>
      </w:r>
      <w:r w:rsidR="00531DAA" w:rsidRPr="00927CB4">
        <w:rPr>
          <w:rFonts w:ascii="Times Roman" w:hAnsi="Times Roman"/>
          <w:bCs/>
          <w:color w:val="000000"/>
        </w:rPr>
        <w:t>to exclude</w:t>
      </w:r>
      <w:r w:rsidR="005E3D4C" w:rsidRPr="00927CB4">
        <w:rPr>
          <w:rFonts w:ascii="Times Roman" w:hAnsi="Times Roman"/>
          <w:bCs/>
          <w:color w:val="000000"/>
        </w:rPr>
        <w:t xml:space="preserve"> </w:t>
      </w:r>
      <w:r w:rsidR="00531DAA" w:rsidRPr="00927CB4">
        <w:rPr>
          <w:rFonts w:ascii="Times Roman" w:hAnsi="Times Roman"/>
          <w:bCs/>
          <w:color w:val="000000"/>
        </w:rPr>
        <w:t>claims where a plaintiff has been negligent.</w:t>
      </w:r>
    </w:p>
    <w:p w14:paraId="33047856" w14:textId="77777777" w:rsidR="00000AD5" w:rsidRPr="00927CB4" w:rsidRDefault="00000AD5" w:rsidP="00AF03B5">
      <w:pPr>
        <w:shd w:val="clear" w:color="auto" w:fill="FFFFFF"/>
        <w:rPr>
          <w:rFonts w:ascii="Times Roman" w:hAnsi="Times Roman"/>
          <w:bCs/>
          <w:color w:val="000000"/>
        </w:rPr>
      </w:pPr>
    </w:p>
    <w:p w14:paraId="4D894C17" w14:textId="44F0A99C" w:rsidR="00A21D91" w:rsidRPr="00386115" w:rsidRDefault="00A21D91" w:rsidP="00386115">
      <w:pPr>
        <w:shd w:val="clear" w:color="auto" w:fill="FFFFFF"/>
        <w:jc w:val="center"/>
        <w:rPr>
          <w:rFonts w:ascii="Times Roman" w:hAnsi="Times Roman"/>
          <w:b/>
          <w:bCs/>
          <w:iCs/>
          <w:color w:val="000000"/>
        </w:rPr>
      </w:pPr>
      <w:r w:rsidRPr="00386115">
        <w:rPr>
          <w:rFonts w:ascii="Times Roman" w:hAnsi="Times Roman"/>
          <w:b/>
          <w:bCs/>
          <w:iCs/>
          <w:color w:val="000000"/>
        </w:rPr>
        <w:t>Claims for pure psychiatric injury</w:t>
      </w:r>
    </w:p>
    <w:p w14:paraId="2738E7D2" w14:textId="1D218D5E" w:rsidR="00FF047C" w:rsidRPr="00927CB4" w:rsidRDefault="00DC0329" w:rsidP="00FA7374">
      <w:pPr>
        <w:shd w:val="clear" w:color="auto" w:fill="FFFFFF"/>
        <w:rPr>
          <w:rFonts w:ascii="Times Roman" w:hAnsi="Times Roman"/>
        </w:rPr>
      </w:pPr>
      <w:r w:rsidRPr="00927CB4">
        <w:rPr>
          <w:rFonts w:ascii="Times Roman" w:hAnsi="Times Roman"/>
        </w:rPr>
        <w:br/>
      </w:r>
      <w:r w:rsidR="00723F50" w:rsidRPr="00927CB4">
        <w:rPr>
          <w:rFonts w:ascii="Times Roman" w:hAnsi="Times Roman"/>
        </w:rPr>
        <w:t>Section</w:t>
      </w:r>
      <w:r w:rsidRPr="00927CB4">
        <w:rPr>
          <w:rFonts w:ascii="Times Roman" w:hAnsi="Times Roman"/>
        </w:rPr>
        <w:t xml:space="preserve"> 10</w:t>
      </w:r>
      <w:r w:rsidR="00FA7374" w:rsidRPr="00927CB4">
        <w:rPr>
          <w:rFonts w:ascii="Times Roman" w:hAnsi="Times Roman"/>
        </w:rPr>
        <w:t xml:space="preserve"> </w:t>
      </w:r>
      <w:r w:rsidRPr="00927CB4">
        <w:rPr>
          <w:rFonts w:ascii="Times Roman" w:hAnsi="Times Roman"/>
        </w:rPr>
        <w:t xml:space="preserve">(1A) inserted into the </w:t>
      </w:r>
      <w:r w:rsidR="00F61D5B" w:rsidRPr="00927CB4">
        <w:rPr>
          <w:rFonts w:ascii="Times Roman" w:hAnsi="Times Roman"/>
          <w:iCs/>
          <w:color w:val="000000"/>
        </w:rPr>
        <w:t>Damage by Aircraft Act</w:t>
      </w:r>
      <w:r w:rsidR="00F61D5B" w:rsidRPr="00927CB4">
        <w:rPr>
          <w:rFonts w:ascii="Times Roman" w:hAnsi="Times Roman"/>
          <w:color w:val="000000"/>
        </w:rPr>
        <w:t xml:space="preserve"> 1999 (Cth)</w:t>
      </w:r>
      <w:r w:rsidR="00F61D5B" w:rsidRPr="00927CB4">
        <w:rPr>
          <w:rFonts w:ascii="Times Roman" w:hAnsi="Times Roman"/>
        </w:rPr>
        <w:t xml:space="preserve"> </w:t>
      </w:r>
      <w:r w:rsidRPr="00927CB4">
        <w:rPr>
          <w:rFonts w:ascii="Times Roman" w:hAnsi="Times Roman"/>
        </w:rPr>
        <w:t>in 2012,</w:t>
      </w:r>
      <w:r w:rsidRPr="00927CB4">
        <w:rPr>
          <w:rStyle w:val="FootnoteReference"/>
          <w:rFonts w:ascii="Times Roman" w:hAnsi="Times Roman"/>
        </w:rPr>
        <w:footnoteReference w:id="103"/>
      </w:r>
      <w:r w:rsidRPr="00927CB4">
        <w:rPr>
          <w:rFonts w:ascii="Times Roman" w:hAnsi="Times Roman"/>
        </w:rPr>
        <w:t xml:space="preserve"> </w:t>
      </w:r>
      <w:r w:rsidR="00723F50" w:rsidRPr="00927CB4">
        <w:rPr>
          <w:rFonts w:ascii="Times Roman" w:hAnsi="Times Roman"/>
        </w:rPr>
        <w:t xml:space="preserve">provides that </w:t>
      </w:r>
      <w:r w:rsidRPr="00927CB4">
        <w:rPr>
          <w:rFonts w:ascii="Times Roman" w:hAnsi="Times Roman"/>
        </w:rPr>
        <w:t>‘mental injury’</w:t>
      </w:r>
      <w:r w:rsidR="00723F50" w:rsidRPr="00927CB4">
        <w:rPr>
          <w:rFonts w:ascii="Times Roman" w:hAnsi="Times Roman"/>
        </w:rPr>
        <w:t xml:space="preserve"> damage</w:t>
      </w:r>
      <w:r w:rsidR="00FF7385" w:rsidRPr="00927CB4">
        <w:rPr>
          <w:rFonts w:ascii="Times Roman" w:hAnsi="Times Roman"/>
        </w:rPr>
        <w:t>s are not recoverable</w:t>
      </w:r>
      <w:r w:rsidR="00723F50" w:rsidRPr="00927CB4">
        <w:rPr>
          <w:rFonts w:ascii="Times Roman" w:hAnsi="Times Roman"/>
        </w:rPr>
        <w:t xml:space="preserve"> </w:t>
      </w:r>
      <w:r w:rsidR="00FF7385" w:rsidRPr="00927CB4">
        <w:rPr>
          <w:rFonts w:ascii="Times Roman" w:hAnsi="Times Roman"/>
        </w:rPr>
        <w:t>unless the plaintiff</w:t>
      </w:r>
      <w:r w:rsidRPr="00927CB4">
        <w:rPr>
          <w:rFonts w:ascii="Times Roman" w:hAnsi="Times Roman"/>
        </w:rPr>
        <w:t xml:space="preserve"> suffers </w:t>
      </w:r>
      <w:r w:rsidRPr="00927CB4">
        <w:rPr>
          <w:rFonts w:ascii="Times Roman" w:hAnsi="Times Roman"/>
        </w:rPr>
        <w:lastRenderedPageBreak/>
        <w:t xml:space="preserve">other </w:t>
      </w:r>
      <w:r w:rsidR="00F5727D" w:rsidRPr="00927CB4">
        <w:rPr>
          <w:rFonts w:ascii="Times Roman" w:hAnsi="Times Roman"/>
        </w:rPr>
        <w:t>damage</w:t>
      </w:r>
      <w:r w:rsidR="00FF7385" w:rsidRPr="00927CB4">
        <w:rPr>
          <w:rFonts w:ascii="Times Roman" w:hAnsi="Times Roman"/>
        </w:rPr>
        <w:t xml:space="preserve"> to person or property</w:t>
      </w:r>
      <w:r w:rsidR="00F5727D" w:rsidRPr="00927CB4">
        <w:rPr>
          <w:rFonts w:ascii="Times Roman" w:hAnsi="Times Roman"/>
        </w:rPr>
        <w:t xml:space="preserve">. </w:t>
      </w:r>
      <w:r w:rsidRPr="00927CB4">
        <w:rPr>
          <w:rFonts w:ascii="Times Roman" w:hAnsi="Times Roman"/>
        </w:rPr>
        <w:t xml:space="preserve">So, </w:t>
      </w:r>
      <w:r w:rsidR="00FF7385" w:rsidRPr="00927CB4">
        <w:rPr>
          <w:rFonts w:ascii="Times Roman" w:hAnsi="Times Roman"/>
        </w:rPr>
        <w:t xml:space="preserve">only </w:t>
      </w:r>
      <w:r w:rsidRPr="00927CB4">
        <w:rPr>
          <w:rFonts w:ascii="Times Roman" w:hAnsi="Times Roman"/>
        </w:rPr>
        <w:t xml:space="preserve">consequential mental injury will be covered by the Commonwealth legislation. </w:t>
      </w:r>
      <w:r w:rsidR="002010BE" w:rsidRPr="00927CB4">
        <w:rPr>
          <w:rFonts w:ascii="Times Roman" w:hAnsi="Times Roman"/>
        </w:rPr>
        <w:t xml:space="preserve">The </w:t>
      </w:r>
      <w:r w:rsidR="004F076D">
        <w:rPr>
          <w:rFonts w:ascii="Times Roman" w:hAnsi="Times Roman"/>
        </w:rPr>
        <w:t>s</w:t>
      </w:r>
      <w:r w:rsidR="00FF7385" w:rsidRPr="00927CB4">
        <w:rPr>
          <w:rFonts w:ascii="Times Roman" w:hAnsi="Times Roman"/>
        </w:rPr>
        <w:t xml:space="preserve">tates have not followed the Commonwealth </w:t>
      </w:r>
      <w:r w:rsidR="00013B87" w:rsidRPr="00927CB4">
        <w:rPr>
          <w:rFonts w:ascii="Times Roman" w:hAnsi="Times Roman"/>
        </w:rPr>
        <w:t>in excluding claims for pure mental har</w:t>
      </w:r>
      <w:r w:rsidR="006C3A93" w:rsidRPr="00927CB4">
        <w:rPr>
          <w:rFonts w:ascii="Times Roman" w:hAnsi="Times Roman"/>
        </w:rPr>
        <w:t>m fro</w:t>
      </w:r>
      <w:r w:rsidR="00013B87" w:rsidRPr="00927CB4">
        <w:rPr>
          <w:rFonts w:ascii="Times Roman" w:hAnsi="Times Roman"/>
        </w:rPr>
        <w:t xml:space="preserve">m the </w:t>
      </w:r>
      <w:r w:rsidR="006C3A93" w:rsidRPr="00927CB4">
        <w:rPr>
          <w:rFonts w:ascii="Times Roman" w:hAnsi="Times Roman"/>
        </w:rPr>
        <w:t xml:space="preserve">strict liability provision, except in South Australia where the State legislation </w:t>
      </w:r>
      <w:r w:rsidR="00FF7385" w:rsidRPr="00927CB4">
        <w:rPr>
          <w:rFonts w:ascii="Times Roman" w:hAnsi="Times Roman"/>
        </w:rPr>
        <w:t xml:space="preserve">relies on the Commonwealth </w:t>
      </w:r>
      <w:r w:rsidR="00F5727D" w:rsidRPr="00927CB4">
        <w:rPr>
          <w:rFonts w:ascii="Times Roman" w:hAnsi="Times Roman"/>
        </w:rPr>
        <w:t>principles</w:t>
      </w:r>
      <w:r w:rsidR="00FF7385" w:rsidRPr="00927CB4">
        <w:rPr>
          <w:rFonts w:ascii="Times Roman" w:hAnsi="Times Roman"/>
        </w:rPr>
        <w:t>.</w:t>
      </w:r>
    </w:p>
    <w:p w14:paraId="4D22387B" w14:textId="77777777" w:rsidR="00FF047C" w:rsidRPr="00927CB4" w:rsidRDefault="00FF047C" w:rsidP="00FF047C">
      <w:pPr>
        <w:shd w:val="clear" w:color="auto" w:fill="FFFFFF"/>
        <w:rPr>
          <w:rFonts w:ascii="Times Roman" w:hAnsi="Times Roman"/>
          <w:color w:val="000000"/>
        </w:rPr>
      </w:pPr>
    </w:p>
    <w:p w14:paraId="34DDB4AE" w14:textId="77777777" w:rsidR="00A21D91" w:rsidRPr="00927CB4" w:rsidRDefault="00DC0329" w:rsidP="00663AD3">
      <w:pPr>
        <w:shd w:val="clear" w:color="auto" w:fill="FFFFFF"/>
        <w:rPr>
          <w:rFonts w:ascii="Times Roman" w:hAnsi="Times Roman"/>
        </w:rPr>
      </w:pPr>
      <w:r w:rsidRPr="00927CB4">
        <w:rPr>
          <w:rFonts w:ascii="Times Roman" w:hAnsi="Times Roman"/>
        </w:rPr>
        <w:t>In the Commonwealth and</w:t>
      </w:r>
      <w:r w:rsidR="00663AD3" w:rsidRPr="00927CB4">
        <w:rPr>
          <w:rFonts w:ascii="Times Roman" w:hAnsi="Times Roman"/>
        </w:rPr>
        <w:t xml:space="preserve"> South Australia</w:t>
      </w:r>
      <w:r w:rsidRPr="00927CB4">
        <w:rPr>
          <w:rFonts w:ascii="Times Roman" w:hAnsi="Times Roman"/>
        </w:rPr>
        <w:t>,</w:t>
      </w:r>
      <w:r w:rsidR="003E49C5" w:rsidRPr="00927CB4">
        <w:rPr>
          <w:rStyle w:val="FootnoteReference"/>
          <w:rFonts w:ascii="Times Roman" w:hAnsi="Times Roman"/>
        </w:rPr>
        <w:footnoteReference w:id="104"/>
      </w:r>
      <w:r w:rsidR="00FF7385" w:rsidRPr="00927CB4">
        <w:rPr>
          <w:rFonts w:ascii="Times Roman" w:hAnsi="Times Roman"/>
        </w:rPr>
        <w:t xml:space="preserve"> </w:t>
      </w:r>
      <w:r w:rsidRPr="00927CB4">
        <w:rPr>
          <w:rFonts w:ascii="Times Roman" w:hAnsi="Times Roman"/>
        </w:rPr>
        <w:t xml:space="preserve"> </w:t>
      </w:r>
      <w:r w:rsidR="00A21D91" w:rsidRPr="00927CB4">
        <w:rPr>
          <w:rFonts w:ascii="Times Roman" w:hAnsi="Times Roman"/>
        </w:rPr>
        <w:t>claim</w:t>
      </w:r>
      <w:r w:rsidR="00FF7385" w:rsidRPr="00927CB4">
        <w:rPr>
          <w:rFonts w:ascii="Times Roman" w:hAnsi="Times Roman"/>
        </w:rPr>
        <w:t>s</w:t>
      </w:r>
      <w:r w:rsidR="00A21D91" w:rsidRPr="00927CB4">
        <w:rPr>
          <w:rFonts w:ascii="Times Roman" w:hAnsi="Times Roman"/>
        </w:rPr>
        <w:t xml:space="preserve"> for pure mental injury </w:t>
      </w:r>
      <w:r w:rsidRPr="00927CB4">
        <w:rPr>
          <w:rFonts w:ascii="Times Roman" w:hAnsi="Times Roman"/>
        </w:rPr>
        <w:t>as a result of an impact with an aircraft</w:t>
      </w:r>
      <w:r w:rsidR="00CA1AFA" w:rsidRPr="00927CB4">
        <w:rPr>
          <w:rFonts w:ascii="Times Roman" w:hAnsi="Times Roman"/>
        </w:rPr>
        <w:t xml:space="preserve">, </w:t>
      </w:r>
      <w:r w:rsidR="00A21D91" w:rsidRPr="00927CB4">
        <w:rPr>
          <w:rFonts w:ascii="Times Roman" w:hAnsi="Times Roman"/>
        </w:rPr>
        <w:t xml:space="preserve">would have to be brought at common law. </w:t>
      </w:r>
    </w:p>
    <w:p w14:paraId="38694390" w14:textId="77777777" w:rsidR="00A21D91" w:rsidRPr="00927CB4" w:rsidRDefault="00A21D91" w:rsidP="00AF03B5">
      <w:pPr>
        <w:shd w:val="clear" w:color="auto" w:fill="FFFFFF"/>
        <w:rPr>
          <w:rFonts w:ascii="Times Roman" w:hAnsi="Times Roman"/>
        </w:rPr>
      </w:pPr>
    </w:p>
    <w:p w14:paraId="3951C8AD" w14:textId="77777777" w:rsidR="006941D4" w:rsidRPr="00927CB4" w:rsidRDefault="00A21D91" w:rsidP="00AF03B5">
      <w:pPr>
        <w:shd w:val="clear" w:color="auto" w:fill="FFFFFF"/>
        <w:jc w:val="both"/>
        <w:rPr>
          <w:rFonts w:ascii="Times Roman" w:hAnsi="Times Roman"/>
          <w:color w:val="000000"/>
        </w:rPr>
      </w:pPr>
      <w:r w:rsidRPr="00927CB4">
        <w:rPr>
          <w:rFonts w:ascii="Times Roman" w:hAnsi="Times Roman"/>
          <w:color w:val="000000"/>
        </w:rPr>
        <w:t xml:space="preserve"> The</w:t>
      </w:r>
      <w:r w:rsidRPr="00927CB4">
        <w:rPr>
          <w:rFonts w:ascii="Times Roman" w:hAnsi="Times Roman"/>
          <w:i/>
          <w:color w:val="000000"/>
        </w:rPr>
        <w:t xml:space="preserve"> </w:t>
      </w:r>
      <w:r w:rsidRPr="00927CB4">
        <w:rPr>
          <w:rFonts w:ascii="Times Roman" w:hAnsi="Times Roman"/>
          <w:color w:val="000000"/>
        </w:rPr>
        <w:t>Damage by Aircraft</w:t>
      </w:r>
      <w:r w:rsidRPr="00927CB4">
        <w:rPr>
          <w:rFonts w:ascii="Times Roman" w:hAnsi="Times Roman"/>
          <w:i/>
          <w:color w:val="000000"/>
        </w:rPr>
        <w:t xml:space="preserve"> </w:t>
      </w:r>
      <w:r w:rsidRPr="00927CB4">
        <w:rPr>
          <w:rFonts w:ascii="Times Roman" w:hAnsi="Times Roman"/>
          <w:color w:val="000000"/>
        </w:rPr>
        <w:t xml:space="preserve">legislation </w:t>
      </w:r>
      <w:r w:rsidR="00F5727D" w:rsidRPr="00927CB4">
        <w:rPr>
          <w:rFonts w:ascii="Times Roman" w:hAnsi="Times Roman"/>
          <w:color w:val="000000"/>
        </w:rPr>
        <w:t>which provides a</w:t>
      </w:r>
      <w:r w:rsidR="00CA1AFA" w:rsidRPr="00927CB4">
        <w:rPr>
          <w:rFonts w:ascii="Times Roman" w:hAnsi="Times Roman"/>
          <w:color w:val="000000"/>
        </w:rPr>
        <w:t xml:space="preserve"> statutory cause of action </w:t>
      </w:r>
      <w:r w:rsidRPr="00927CB4">
        <w:rPr>
          <w:rFonts w:ascii="Times Roman" w:hAnsi="Times Roman"/>
          <w:color w:val="000000"/>
        </w:rPr>
        <w:t>is not expressed to be in substitution for other causes of action</w:t>
      </w:r>
      <w:r w:rsidR="00DC0329" w:rsidRPr="00927CB4">
        <w:rPr>
          <w:rFonts w:ascii="Times Roman" w:hAnsi="Times Roman"/>
          <w:color w:val="000000"/>
        </w:rPr>
        <w:t xml:space="preserve">. </w:t>
      </w:r>
      <w:r w:rsidR="006941D4" w:rsidRPr="00927CB4">
        <w:rPr>
          <w:rFonts w:ascii="Times Roman" w:hAnsi="Times Roman"/>
          <w:color w:val="000000"/>
        </w:rPr>
        <w:t>It is a matter of statutory interpretation whether a statute whi</w:t>
      </w:r>
      <w:r w:rsidR="00CA1AFA" w:rsidRPr="00927CB4">
        <w:rPr>
          <w:rFonts w:ascii="Times Roman" w:hAnsi="Times Roman"/>
          <w:color w:val="000000"/>
        </w:rPr>
        <w:t>ch either expands or abrogates</w:t>
      </w:r>
      <w:r w:rsidR="006941D4" w:rsidRPr="00927CB4">
        <w:rPr>
          <w:rFonts w:ascii="Times Roman" w:hAnsi="Times Roman"/>
          <w:color w:val="000000"/>
        </w:rPr>
        <w:t xml:space="preserve"> rights in particular circumstances or for particular classes</w:t>
      </w:r>
      <w:r w:rsidR="00CA1AFA" w:rsidRPr="00927CB4">
        <w:rPr>
          <w:rFonts w:ascii="Times Roman" w:hAnsi="Times Roman"/>
          <w:color w:val="000000"/>
        </w:rPr>
        <w:t xml:space="preserve"> of persons, removes</w:t>
      </w:r>
      <w:r w:rsidR="006941D4" w:rsidRPr="00927CB4">
        <w:rPr>
          <w:rFonts w:ascii="Times Roman" w:hAnsi="Times Roman"/>
          <w:color w:val="000000"/>
        </w:rPr>
        <w:t xml:space="preserve"> common law rights completely for cases in different circumstances or for different classes of plaintiff.</w:t>
      </w:r>
      <w:r w:rsidR="00C5619F" w:rsidRPr="00927CB4">
        <w:rPr>
          <w:rStyle w:val="FootnoteReference"/>
          <w:rFonts w:ascii="Times Roman" w:hAnsi="Times Roman"/>
          <w:color w:val="000000"/>
        </w:rPr>
        <w:footnoteReference w:id="105"/>
      </w:r>
      <w:r w:rsidR="006941D4" w:rsidRPr="00927CB4">
        <w:rPr>
          <w:rFonts w:ascii="Times Roman" w:hAnsi="Times Roman"/>
          <w:color w:val="000000"/>
        </w:rPr>
        <w:t xml:space="preserve"> </w:t>
      </w:r>
    </w:p>
    <w:p w14:paraId="118C54C4" w14:textId="77777777" w:rsidR="006941D4" w:rsidRPr="00927CB4" w:rsidRDefault="006941D4" w:rsidP="00AF03B5">
      <w:pPr>
        <w:shd w:val="clear" w:color="auto" w:fill="FFFFFF"/>
        <w:jc w:val="both"/>
        <w:rPr>
          <w:rFonts w:ascii="Times Roman" w:hAnsi="Times Roman"/>
          <w:color w:val="000000"/>
        </w:rPr>
      </w:pPr>
    </w:p>
    <w:p w14:paraId="4F9C945B" w14:textId="2A8FE1DC" w:rsidR="00A21D91" w:rsidRPr="00927CB4" w:rsidRDefault="00A21D91" w:rsidP="00AF03B5">
      <w:pPr>
        <w:shd w:val="clear" w:color="auto" w:fill="FFFFFF"/>
        <w:spacing w:before="100" w:beforeAutospacing="1" w:after="100" w:afterAutospacing="1"/>
        <w:rPr>
          <w:rFonts w:ascii="Times Roman" w:hAnsi="Times Roman"/>
          <w:color w:val="000000"/>
        </w:rPr>
      </w:pPr>
      <w:r w:rsidRPr="00927CB4">
        <w:rPr>
          <w:rFonts w:ascii="Times Roman" w:hAnsi="Times Roman"/>
          <w:color w:val="000000"/>
        </w:rPr>
        <w:t xml:space="preserve">The </w:t>
      </w:r>
      <w:r w:rsidRPr="00927CB4">
        <w:rPr>
          <w:rFonts w:ascii="Times Roman" w:hAnsi="Times Roman"/>
          <w:iCs/>
          <w:color w:val="000000"/>
        </w:rPr>
        <w:t>Damage by Aircraft Act</w:t>
      </w:r>
      <w:r w:rsidRPr="00927CB4">
        <w:rPr>
          <w:rFonts w:ascii="Times Roman" w:hAnsi="Times Roman"/>
          <w:color w:val="000000"/>
        </w:rPr>
        <w:t xml:space="preserve"> 1999 (Cth) does not </w:t>
      </w:r>
      <w:r w:rsidRPr="00927CB4">
        <w:rPr>
          <w:rFonts w:ascii="Times Roman" w:hAnsi="Times Roman"/>
          <w:i/>
          <w:iCs/>
          <w:color w:val="000000"/>
        </w:rPr>
        <w:t>expressly</w:t>
      </w:r>
      <w:r w:rsidR="00E921D6" w:rsidRPr="00927CB4">
        <w:rPr>
          <w:rFonts w:ascii="Times Roman" w:hAnsi="Times Roman"/>
          <w:color w:val="000000"/>
        </w:rPr>
        <w:t xml:space="preserve"> shut out</w:t>
      </w:r>
      <w:r w:rsidRPr="00927CB4">
        <w:rPr>
          <w:rFonts w:ascii="Times Roman" w:hAnsi="Times Roman"/>
          <w:color w:val="000000"/>
        </w:rPr>
        <w:t xml:space="preserve"> common law </w:t>
      </w:r>
      <w:r w:rsidR="00E921D6" w:rsidRPr="00927CB4">
        <w:rPr>
          <w:rFonts w:ascii="Times Roman" w:hAnsi="Times Roman"/>
          <w:color w:val="000000"/>
        </w:rPr>
        <w:t xml:space="preserve">claims </w:t>
      </w:r>
      <w:r w:rsidRPr="00927CB4">
        <w:rPr>
          <w:rFonts w:ascii="Times Roman" w:hAnsi="Times Roman"/>
          <w:color w:val="000000"/>
        </w:rPr>
        <w:t>where person is unable to bring a claim under the legislation</w:t>
      </w:r>
      <w:r w:rsidR="00971446" w:rsidRPr="00927CB4">
        <w:rPr>
          <w:rFonts w:ascii="Times Roman" w:hAnsi="Times Roman"/>
          <w:color w:val="000000"/>
        </w:rPr>
        <w:t>.</w:t>
      </w:r>
      <w:r w:rsidRPr="00927CB4">
        <w:rPr>
          <w:rFonts w:ascii="Times Roman" w:hAnsi="Times Roman"/>
          <w:color w:val="000000"/>
        </w:rPr>
        <w:t xml:space="preserve"> Nor does the Act evince an intention that it is to be definitive of rights and liabilities in the case of all claims for damages</w:t>
      </w:r>
      <w:r w:rsidR="00D6358B" w:rsidRPr="00927CB4">
        <w:rPr>
          <w:rFonts w:ascii="Times Roman" w:hAnsi="Times Roman"/>
          <w:color w:val="000000"/>
        </w:rPr>
        <w:t>,</w:t>
      </w:r>
      <w:r w:rsidRPr="00927CB4">
        <w:rPr>
          <w:rFonts w:ascii="Times Roman" w:hAnsi="Times Roman"/>
          <w:color w:val="000000"/>
        </w:rPr>
        <w:t xml:space="preserve"> </w:t>
      </w:r>
      <w:r w:rsidR="00185A0C" w:rsidRPr="00927CB4">
        <w:rPr>
          <w:rFonts w:ascii="Times Roman" w:hAnsi="Times Roman"/>
          <w:color w:val="000000"/>
        </w:rPr>
        <w:t xml:space="preserve">especially </w:t>
      </w:r>
      <w:r w:rsidRPr="00927CB4">
        <w:rPr>
          <w:rFonts w:ascii="Times Roman" w:hAnsi="Times Roman"/>
          <w:color w:val="000000"/>
        </w:rPr>
        <w:t xml:space="preserve">given </w:t>
      </w:r>
      <w:r w:rsidR="00CE2561" w:rsidRPr="00927CB4">
        <w:rPr>
          <w:rFonts w:ascii="Times Roman" w:hAnsi="Times Roman"/>
          <w:color w:val="000000"/>
        </w:rPr>
        <w:t>that it enhances (rather than ab</w:t>
      </w:r>
      <w:r w:rsidRPr="00927CB4">
        <w:rPr>
          <w:rFonts w:ascii="Times Roman" w:hAnsi="Times Roman"/>
          <w:color w:val="000000"/>
        </w:rPr>
        <w:t xml:space="preserve">rogates) common law rights </w:t>
      </w:r>
      <w:r w:rsidR="00E921D6" w:rsidRPr="00927CB4">
        <w:rPr>
          <w:rFonts w:ascii="Times Roman" w:hAnsi="Times Roman"/>
          <w:color w:val="000000"/>
        </w:rPr>
        <w:t>to recover damages</w:t>
      </w:r>
      <w:r w:rsidRPr="00927CB4">
        <w:rPr>
          <w:rFonts w:ascii="Times Roman" w:hAnsi="Times Roman"/>
          <w:color w:val="000000"/>
        </w:rPr>
        <w:t xml:space="preserve"> caused by impact with aircraft, by imposing strict liability on defendants. </w:t>
      </w:r>
      <w:r w:rsidR="00E921D6" w:rsidRPr="00927CB4">
        <w:rPr>
          <w:rFonts w:ascii="Times Roman" w:hAnsi="Times Roman"/>
          <w:color w:val="000000"/>
        </w:rPr>
        <w:t xml:space="preserve">The following statement appears </w:t>
      </w:r>
      <w:r w:rsidRPr="00927CB4">
        <w:rPr>
          <w:rFonts w:ascii="Times Roman" w:hAnsi="Times Roman"/>
          <w:color w:val="000000"/>
        </w:rPr>
        <w:t xml:space="preserve">in the Explanatory Memorandum to the </w:t>
      </w:r>
      <w:r w:rsidRPr="00927CB4">
        <w:rPr>
          <w:rFonts w:ascii="Times Roman" w:hAnsi="Times Roman"/>
          <w:iCs/>
          <w:color w:val="000000"/>
        </w:rPr>
        <w:t>Aviation Legislation Amendment (Liability and Insurance) Bill</w:t>
      </w:r>
      <w:r w:rsidRPr="00927CB4">
        <w:rPr>
          <w:rFonts w:ascii="Times Roman" w:hAnsi="Times Roman"/>
          <w:i/>
          <w:iCs/>
          <w:color w:val="000000"/>
        </w:rPr>
        <w:t xml:space="preserve"> </w:t>
      </w:r>
      <w:r w:rsidRPr="00927CB4">
        <w:rPr>
          <w:rFonts w:ascii="Times Roman" w:hAnsi="Times Roman"/>
          <w:color w:val="000000"/>
        </w:rPr>
        <w:t>2012 (Cth)</w:t>
      </w:r>
      <w:r w:rsidR="005267E2" w:rsidRPr="00927CB4">
        <w:rPr>
          <w:rFonts w:ascii="Times Roman" w:hAnsi="Times Roman"/>
          <w:color w:val="000000"/>
        </w:rPr>
        <w:t>:</w:t>
      </w:r>
      <w:r w:rsidRPr="00927CB4">
        <w:rPr>
          <w:rStyle w:val="FootnoteReference"/>
          <w:rFonts w:ascii="Times Roman" w:hAnsi="Times Roman"/>
          <w:color w:val="000000"/>
        </w:rPr>
        <w:footnoteReference w:id="106"/>
      </w:r>
    </w:p>
    <w:p w14:paraId="44F446E4" w14:textId="77777777" w:rsidR="00A21D91" w:rsidRPr="00927CB4" w:rsidRDefault="00A21D91" w:rsidP="00AF03B5">
      <w:pPr>
        <w:shd w:val="clear" w:color="auto" w:fill="FFFFFF"/>
        <w:spacing w:before="100" w:beforeAutospacing="1" w:after="100" w:afterAutospacing="1"/>
        <w:ind w:left="720"/>
        <w:rPr>
          <w:rFonts w:ascii="Times Roman" w:hAnsi="Times Roman"/>
          <w:color w:val="000000"/>
        </w:rPr>
      </w:pPr>
      <w:r w:rsidRPr="00927CB4">
        <w:rPr>
          <w:rFonts w:ascii="Times Roman" w:hAnsi="Times Roman"/>
          <w:color w:val="000000"/>
        </w:rPr>
        <w:t xml:space="preserve">“In relation to third party victims (on the surface) a claimant may also pursue a claim for ‘pure mental injuries’ </w:t>
      </w:r>
      <w:r w:rsidR="00E921D6" w:rsidRPr="00927CB4">
        <w:rPr>
          <w:rFonts w:ascii="Times Roman" w:hAnsi="Times Roman"/>
          <w:color w:val="000000"/>
        </w:rPr>
        <w:t xml:space="preserve">under the civil law.” </w:t>
      </w:r>
      <w:r w:rsidR="00CE2561" w:rsidRPr="00927CB4">
        <w:rPr>
          <w:rFonts w:ascii="Times Roman" w:hAnsi="Times Roman"/>
          <w:color w:val="000000"/>
        </w:rPr>
        <w:t xml:space="preserve"> </w:t>
      </w:r>
      <w:r w:rsidR="00E921D6" w:rsidRPr="00927CB4">
        <w:rPr>
          <w:rFonts w:ascii="Times Roman" w:hAnsi="Times Roman"/>
          <w:color w:val="000000"/>
        </w:rPr>
        <w:t>(</w:t>
      </w:r>
      <w:r w:rsidR="00CE2561" w:rsidRPr="00927CB4">
        <w:rPr>
          <w:rFonts w:ascii="Times Roman" w:hAnsi="Times Roman"/>
          <w:color w:val="000000"/>
        </w:rPr>
        <w:t>p.15)</w:t>
      </w:r>
    </w:p>
    <w:p w14:paraId="6A507EE1" w14:textId="4603E3DB" w:rsidR="00DD7258" w:rsidRPr="00927CB4" w:rsidRDefault="00A21D91" w:rsidP="00F80FD1">
      <w:pPr>
        <w:shd w:val="clear" w:color="auto" w:fill="FFFFFF"/>
        <w:jc w:val="both"/>
        <w:rPr>
          <w:rFonts w:ascii="Times Roman" w:hAnsi="Times Roman"/>
        </w:rPr>
      </w:pPr>
      <w:r w:rsidRPr="00927CB4">
        <w:rPr>
          <w:rFonts w:ascii="Times Roman" w:hAnsi="Times Roman"/>
          <w:color w:val="000000"/>
        </w:rPr>
        <w:t xml:space="preserve">So </w:t>
      </w:r>
      <w:r w:rsidR="00663AD3" w:rsidRPr="00927CB4">
        <w:rPr>
          <w:rFonts w:ascii="Times Roman" w:hAnsi="Times Roman"/>
          <w:color w:val="000000"/>
        </w:rPr>
        <w:t xml:space="preserve">in cases of </w:t>
      </w:r>
      <w:r w:rsidR="00E921D6" w:rsidRPr="00927CB4">
        <w:rPr>
          <w:rFonts w:ascii="Times Roman" w:hAnsi="Times Roman"/>
          <w:color w:val="000000"/>
        </w:rPr>
        <w:t xml:space="preserve">pure </w:t>
      </w:r>
      <w:r w:rsidR="00663AD3" w:rsidRPr="00927CB4">
        <w:rPr>
          <w:rFonts w:ascii="Times Roman" w:hAnsi="Times Roman"/>
          <w:color w:val="000000"/>
        </w:rPr>
        <w:t>mental harm caused by a</w:t>
      </w:r>
      <w:r w:rsidR="00E921D6" w:rsidRPr="00927CB4">
        <w:rPr>
          <w:rFonts w:ascii="Times Roman" w:hAnsi="Times Roman"/>
          <w:color w:val="000000"/>
        </w:rPr>
        <w:t xml:space="preserve">n RPA collision </w:t>
      </w:r>
      <w:r w:rsidR="00663AD3" w:rsidRPr="00927CB4">
        <w:rPr>
          <w:rFonts w:ascii="Times Roman" w:hAnsi="Times Roman"/>
          <w:color w:val="000000"/>
        </w:rPr>
        <w:t xml:space="preserve">where the </w:t>
      </w:r>
      <w:r w:rsidR="00663AD3" w:rsidRPr="00927CB4">
        <w:rPr>
          <w:rFonts w:ascii="Times Roman" w:hAnsi="Times Roman"/>
          <w:iCs/>
          <w:color w:val="000000"/>
        </w:rPr>
        <w:t>Damage by Aircraft Act</w:t>
      </w:r>
      <w:r w:rsidR="00663AD3" w:rsidRPr="00927CB4">
        <w:rPr>
          <w:rFonts w:ascii="Times Roman" w:hAnsi="Times Roman"/>
          <w:color w:val="000000"/>
        </w:rPr>
        <w:t xml:space="preserve"> </w:t>
      </w:r>
      <w:r w:rsidR="002C3081" w:rsidRPr="00927CB4">
        <w:rPr>
          <w:rFonts w:ascii="Times Roman" w:hAnsi="Times Roman"/>
          <w:color w:val="000000"/>
        </w:rPr>
        <w:t xml:space="preserve">1999 </w:t>
      </w:r>
      <w:r w:rsidR="00663AD3" w:rsidRPr="00927CB4">
        <w:rPr>
          <w:rFonts w:ascii="Times Roman" w:hAnsi="Times Roman"/>
          <w:color w:val="000000"/>
        </w:rPr>
        <w:t xml:space="preserve">(Cth) </w:t>
      </w:r>
      <w:r w:rsidR="00E921D6" w:rsidRPr="00927CB4">
        <w:rPr>
          <w:rFonts w:ascii="Times Roman" w:hAnsi="Times Roman"/>
          <w:color w:val="000000"/>
        </w:rPr>
        <w:t>would otherwise apply,</w:t>
      </w:r>
      <w:r w:rsidR="00663AD3" w:rsidRPr="00927CB4">
        <w:rPr>
          <w:rFonts w:ascii="Times Roman" w:hAnsi="Times Roman"/>
          <w:color w:val="000000"/>
        </w:rPr>
        <w:t xml:space="preserve"> </w:t>
      </w:r>
      <w:r w:rsidRPr="00927CB4">
        <w:rPr>
          <w:rFonts w:ascii="Times Roman" w:hAnsi="Times Roman"/>
          <w:color w:val="000000"/>
        </w:rPr>
        <w:t xml:space="preserve">a </w:t>
      </w:r>
      <w:r w:rsidR="00E921D6" w:rsidRPr="00927CB4">
        <w:rPr>
          <w:rFonts w:ascii="Times Roman" w:hAnsi="Times Roman"/>
          <w:color w:val="000000"/>
        </w:rPr>
        <w:t xml:space="preserve">claim </w:t>
      </w:r>
      <w:r w:rsidRPr="00927CB4">
        <w:rPr>
          <w:rFonts w:ascii="Times Roman" w:hAnsi="Times Roman"/>
          <w:color w:val="000000"/>
        </w:rPr>
        <w:t>would have to be brought at common law</w:t>
      </w:r>
      <w:r w:rsidR="00971446" w:rsidRPr="00927CB4">
        <w:rPr>
          <w:rFonts w:ascii="Times Roman" w:hAnsi="Times Roman"/>
          <w:color w:val="000000"/>
        </w:rPr>
        <w:t xml:space="preserve"> </w:t>
      </w:r>
      <w:r w:rsidRPr="00927CB4">
        <w:rPr>
          <w:rFonts w:ascii="Times Roman" w:hAnsi="Times Roman"/>
          <w:color w:val="000000"/>
        </w:rPr>
        <w:t xml:space="preserve">without the benefit of the strict liability imposed by the </w:t>
      </w:r>
      <w:r w:rsidR="006805BE" w:rsidRPr="00927CB4">
        <w:rPr>
          <w:rFonts w:ascii="Times Roman" w:hAnsi="Times Roman"/>
          <w:iCs/>
          <w:color w:val="000000"/>
        </w:rPr>
        <w:t>act.</w:t>
      </w:r>
      <w:r w:rsidR="006805BE" w:rsidRPr="00927CB4">
        <w:rPr>
          <w:rFonts w:ascii="Times Roman" w:hAnsi="Times Roman"/>
          <w:i/>
          <w:iCs/>
          <w:color w:val="000000"/>
        </w:rPr>
        <w:t xml:space="preserve"> </w:t>
      </w:r>
      <w:r w:rsidRPr="00927CB4">
        <w:rPr>
          <w:rFonts w:ascii="Times Roman" w:hAnsi="Times Roman"/>
          <w:color w:val="000000"/>
        </w:rPr>
        <w:t xml:space="preserve">Such a claim would </w:t>
      </w:r>
      <w:r w:rsidRPr="00927CB4">
        <w:rPr>
          <w:rFonts w:ascii="Times Roman" w:hAnsi="Times Roman"/>
        </w:rPr>
        <w:t xml:space="preserve">be subject to the provisions of relevant state or territory civil liability </w:t>
      </w:r>
      <w:r w:rsidR="002010BE" w:rsidRPr="00927CB4">
        <w:rPr>
          <w:rFonts w:ascii="Times Roman" w:hAnsi="Times Roman"/>
        </w:rPr>
        <w:t xml:space="preserve">legislation setting </w:t>
      </w:r>
      <w:r w:rsidRPr="00927CB4">
        <w:rPr>
          <w:rFonts w:ascii="Times Roman" w:hAnsi="Times Roman"/>
        </w:rPr>
        <w:t>out the requirements for a duty of care in cases of pure mental harm.</w:t>
      </w:r>
      <w:r w:rsidRPr="00927CB4">
        <w:rPr>
          <w:rStyle w:val="FootnoteReference"/>
          <w:rFonts w:ascii="Times Roman" w:hAnsi="Times Roman"/>
        </w:rPr>
        <w:footnoteReference w:id="107"/>
      </w:r>
      <w:r w:rsidRPr="00927CB4">
        <w:rPr>
          <w:rFonts w:ascii="Times Roman" w:hAnsi="Times Roman"/>
        </w:rPr>
        <w:t xml:space="preserve"> </w:t>
      </w:r>
    </w:p>
    <w:p w14:paraId="2D2066B7" w14:textId="77777777" w:rsidR="006D4988" w:rsidRPr="00927CB4" w:rsidRDefault="006D4988" w:rsidP="00DC5157">
      <w:pPr>
        <w:shd w:val="clear" w:color="auto" w:fill="FFFFFF"/>
        <w:rPr>
          <w:rFonts w:ascii="Times Roman" w:hAnsi="Times Roman"/>
          <w:color w:val="000000"/>
        </w:rPr>
      </w:pPr>
    </w:p>
    <w:p w14:paraId="4F114050" w14:textId="77777777" w:rsidR="00DE6B9C" w:rsidRPr="00927CB4" w:rsidRDefault="00DE6B9C" w:rsidP="00AF03B5">
      <w:pPr>
        <w:shd w:val="clear" w:color="auto" w:fill="FFFFFF"/>
        <w:jc w:val="both"/>
        <w:rPr>
          <w:rFonts w:ascii="Times Roman" w:hAnsi="Times Roman"/>
          <w:color w:val="000000"/>
          <w:highlight w:val="yellow"/>
          <w:lang w:val="en"/>
        </w:rPr>
      </w:pPr>
    </w:p>
    <w:p w14:paraId="63DD21FD" w14:textId="231C5252" w:rsidR="005A6E97" w:rsidRPr="00386115" w:rsidRDefault="009D4CB5" w:rsidP="00386115">
      <w:pPr>
        <w:shd w:val="clear" w:color="auto" w:fill="FFFFFF"/>
        <w:jc w:val="center"/>
        <w:rPr>
          <w:rFonts w:ascii="Times Roman" w:hAnsi="Times Roman"/>
          <w:b/>
          <w:color w:val="000000"/>
        </w:rPr>
      </w:pPr>
      <w:r w:rsidRPr="00386115">
        <w:rPr>
          <w:rFonts w:ascii="Times Roman" w:hAnsi="Times Roman"/>
          <w:b/>
          <w:color w:val="000000"/>
        </w:rPr>
        <w:t xml:space="preserve">Other Aspects of </w:t>
      </w:r>
      <w:r w:rsidR="005A6E97" w:rsidRPr="00386115">
        <w:rPr>
          <w:rFonts w:ascii="Times Roman" w:hAnsi="Times Roman"/>
          <w:b/>
          <w:color w:val="000000"/>
        </w:rPr>
        <w:t>Civil Liability Legislation and Claims under the Damage by Aircraft Legislation</w:t>
      </w:r>
    </w:p>
    <w:p w14:paraId="356DDA73" w14:textId="77777777" w:rsidR="00A00B99" w:rsidRPr="00927CB4" w:rsidRDefault="00A00B99" w:rsidP="00A00B99">
      <w:pPr>
        <w:shd w:val="clear" w:color="auto" w:fill="FFFFFF"/>
        <w:jc w:val="both"/>
        <w:rPr>
          <w:rFonts w:ascii="Times Roman" w:hAnsi="Times Roman"/>
          <w:color w:val="000000"/>
        </w:rPr>
      </w:pPr>
    </w:p>
    <w:p w14:paraId="52624B10" w14:textId="77777777" w:rsidR="001721AE" w:rsidRPr="00927CB4" w:rsidRDefault="00A00B99" w:rsidP="00364D7A">
      <w:pPr>
        <w:shd w:val="clear" w:color="auto" w:fill="FFFFFF"/>
        <w:jc w:val="both"/>
        <w:rPr>
          <w:rFonts w:ascii="Times Roman" w:hAnsi="Times Roman"/>
          <w:color w:val="000000"/>
        </w:rPr>
      </w:pPr>
      <w:r w:rsidRPr="00927CB4">
        <w:rPr>
          <w:rFonts w:ascii="Times Roman" w:hAnsi="Times Roman"/>
          <w:color w:val="000000"/>
        </w:rPr>
        <w:lastRenderedPageBreak/>
        <w:t xml:space="preserve">There are some </w:t>
      </w:r>
      <w:r w:rsidR="00E921D6" w:rsidRPr="00927CB4">
        <w:rPr>
          <w:rFonts w:ascii="Times Roman" w:hAnsi="Times Roman"/>
          <w:color w:val="000000"/>
        </w:rPr>
        <w:t xml:space="preserve">provisions in </w:t>
      </w:r>
      <w:r w:rsidR="00F43AEC" w:rsidRPr="00927CB4">
        <w:rPr>
          <w:rFonts w:ascii="Times Roman" w:hAnsi="Times Roman"/>
          <w:color w:val="000000"/>
        </w:rPr>
        <w:t xml:space="preserve">state and territory </w:t>
      </w:r>
      <w:r w:rsidRPr="00927CB4">
        <w:rPr>
          <w:rFonts w:ascii="Times Roman" w:hAnsi="Times Roman"/>
          <w:color w:val="000000"/>
        </w:rPr>
        <w:t>c</w:t>
      </w:r>
      <w:r w:rsidR="00457685" w:rsidRPr="00927CB4">
        <w:rPr>
          <w:rFonts w:ascii="Times Roman" w:hAnsi="Times Roman"/>
          <w:color w:val="000000"/>
        </w:rPr>
        <w:t>ivil liability legislation that</w:t>
      </w:r>
      <w:r w:rsidRPr="00927CB4">
        <w:rPr>
          <w:rFonts w:ascii="Times Roman" w:hAnsi="Times Roman"/>
          <w:color w:val="000000"/>
        </w:rPr>
        <w:t xml:space="preserve"> woul</w:t>
      </w:r>
      <w:r w:rsidR="001721AE" w:rsidRPr="00927CB4">
        <w:rPr>
          <w:rFonts w:ascii="Times Roman" w:hAnsi="Times Roman"/>
          <w:color w:val="000000"/>
        </w:rPr>
        <w:t xml:space="preserve">d apply </w:t>
      </w:r>
      <w:r w:rsidR="00457685" w:rsidRPr="00927CB4">
        <w:rPr>
          <w:rFonts w:ascii="Times Roman" w:hAnsi="Times Roman"/>
          <w:color w:val="000000"/>
        </w:rPr>
        <w:t xml:space="preserve">to claims under </w:t>
      </w:r>
      <w:r w:rsidR="001721AE" w:rsidRPr="00927CB4">
        <w:rPr>
          <w:rFonts w:ascii="Times Roman" w:hAnsi="Times Roman"/>
          <w:color w:val="000000"/>
        </w:rPr>
        <w:t xml:space="preserve">Commonwealth Damage by Aircraft Act 1999 and its state counterparts </w:t>
      </w:r>
      <w:r w:rsidRPr="00927CB4">
        <w:rPr>
          <w:rFonts w:ascii="Times Roman" w:hAnsi="Times Roman"/>
          <w:color w:val="000000"/>
        </w:rPr>
        <w:t>because they are expressed to apply to “</w:t>
      </w:r>
      <w:r w:rsidR="007427AC" w:rsidRPr="00927CB4">
        <w:rPr>
          <w:rFonts w:ascii="Times Roman" w:hAnsi="Times Roman"/>
          <w:color w:val="000000"/>
        </w:rPr>
        <w:t xml:space="preserve">civil liability of any kind.” </w:t>
      </w:r>
    </w:p>
    <w:p w14:paraId="1FE68420" w14:textId="77777777" w:rsidR="001721AE" w:rsidRPr="00927CB4" w:rsidRDefault="001721AE" w:rsidP="00364D7A">
      <w:pPr>
        <w:shd w:val="clear" w:color="auto" w:fill="FFFFFF"/>
        <w:jc w:val="both"/>
        <w:rPr>
          <w:rFonts w:ascii="Times Roman" w:hAnsi="Times Roman"/>
          <w:color w:val="000000"/>
        </w:rPr>
      </w:pPr>
    </w:p>
    <w:p w14:paraId="696774E6" w14:textId="77777777" w:rsidR="00F43AEC" w:rsidRPr="00927CB4" w:rsidRDefault="007427AC" w:rsidP="00364D7A">
      <w:pPr>
        <w:shd w:val="clear" w:color="auto" w:fill="FFFFFF"/>
        <w:jc w:val="both"/>
        <w:rPr>
          <w:rFonts w:ascii="Times Roman" w:hAnsi="Times Roman"/>
          <w:color w:val="000000"/>
        </w:rPr>
      </w:pPr>
      <w:r w:rsidRPr="00927CB4">
        <w:rPr>
          <w:rFonts w:ascii="Times Roman" w:hAnsi="Times Roman"/>
          <w:color w:val="000000"/>
        </w:rPr>
        <w:t xml:space="preserve">In </w:t>
      </w:r>
      <w:r w:rsidR="00D269DF" w:rsidRPr="00927CB4">
        <w:rPr>
          <w:rFonts w:ascii="Times Roman" w:hAnsi="Times Roman"/>
          <w:color w:val="000000"/>
        </w:rPr>
        <w:t>all jurisdictions</w:t>
      </w:r>
      <w:r w:rsidR="00457685" w:rsidRPr="00927CB4">
        <w:rPr>
          <w:rFonts w:ascii="Times Roman" w:hAnsi="Times Roman"/>
          <w:color w:val="000000"/>
        </w:rPr>
        <w:t>, provisions</w:t>
      </w:r>
      <w:r w:rsidRPr="00927CB4">
        <w:rPr>
          <w:rFonts w:ascii="Times Roman" w:hAnsi="Times Roman"/>
          <w:color w:val="000000"/>
        </w:rPr>
        <w:t xml:space="preserve"> </w:t>
      </w:r>
      <w:r w:rsidR="00DB4D79" w:rsidRPr="00927CB4">
        <w:rPr>
          <w:rFonts w:ascii="Times Roman" w:hAnsi="Times Roman"/>
          <w:color w:val="000000"/>
        </w:rPr>
        <w:t>protecting Good Samaritans fro</w:t>
      </w:r>
      <w:r w:rsidR="00D269DF" w:rsidRPr="00927CB4">
        <w:rPr>
          <w:rFonts w:ascii="Times Roman" w:hAnsi="Times Roman"/>
          <w:color w:val="000000"/>
        </w:rPr>
        <w:t xml:space="preserve">m liability </w:t>
      </w:r>
      <w:r w:rsidRPr="00927CB4">
        <w:rPr>
          <w:rFonts w:ascii="Times Roman" w:hAnsi="Times Roman"/>
          <w:color w:val="000000"/>
        </w:rPr>
        <w:t>are applicable to ‘civil liability of any kind.</w:t>
      </w:r>
      <w:r w:rsidR="00D269DF" w:rsidRPr="00927CB4">
        <w:rPr>
          <w:rFonts w:ascii="Times Roman" w:hAnsi="Times Roman"/>
          <w:color w:val="000000"/>
        </w:rPr>
        <w:t>’</w:t>
      </w:r>
      <w:r w:rsidRPr="00927CB4">
        <w:rPr>
          <w:rStyle w:val="FootnoteReference"/>
          <w:rFonts w:ascii="Times Roman" w:hAnsi="Times Roman"/>
          <w:color w:val="000000"/>
        </w:rPr>
        <w:footnoteReference w:id="108"/>
      </w:r>
      <w:r w:rsidRPr="00927CB4">
        <w:rPr>
          <w:rFonts w:ascii="Times Roman" w:hAnsi="Times Roman"/>
          <w:color w:val="000000"/>
        </w:rPr>
        <w:t xml:space="preserve"> </w:t>
      </w:r>
      <w:r w:rsidR="0096774C" w:rsidRPr="00927CB4">
        <w:rPr>
          <w:rFonts w:ascii="Times Roman" w:hAnsi="Times Roman"/>
          <w:color w:val="000000"/>
        </w:rPr>
        <w:t>Similarly</w:t>
      </w:r>
      <w:r w:rsidR="00364D7A" w:rsidRPr="00927CB4">
        <w:rPr>
          <w:rFonts w:ascii="Times Roman" w:hAnsi="Times Roman"/>
          <w:color w:val="000000"/>
        </w:rPr>
        <w:t>,</w:t>
      </w:r>
      <w:r w:rsidR="0096774C" w:rsidRPr="00927CB4">
        <w:rPr>
          <w:rFonts w:ascii="Times Roman" w:hAnsi="Times Roman"/>
          <w:color w:val="000000"/>
        </w:rPr>
        <w:t xml:space="preserve"> various provisions protecting community volunteers </w:t>
      </w:r>
      <w:r w:rsidR="00F5727D" w:rsidRPr="00927CB4">
        <w:rPr>
          <w:rFonts w:ascii="Times Roman" w:hAnsi="Times Roman"/>
          <w:color w:val="000000"/>
        </w:rPr>
        <w:t>from</w:t>
      </w:r>
      <w:r w:rsidR="0096774C" w:rsidRPr="00927CB4">
        <w:rPr>
          <w:rFonts w:ascii="Times Roman" w:hAnsi="Times Roman"/>
          <w:color w:val="000000"/>
        </w:rPr>
        <w:t xml:space="preserve"> liability apply to </w:t>
      </w:r>
      <w:r w:rsidR="00364D7A" w:rsidRPr="00927CB4">
        <w:rPr>
          <w:rFonts w:ascii="Times Roman" w:hAnsi="Times Roman"/>
          <w:color w:val="000000"/>
        </w:rPr>
        <w:t>‘</w:t>
      </w:r>
      <w:r w:rsidR="0096774C" w:rsidRPr="00927CB4">
        <w:rPr>
          <w:rFonts w:ascii="Times Roman" w:hAnsi="Times Roman"/>
          <w:color w:val="000000"/>
        </w:rPr>
        <w:t>civil liability of any kind.</w:t>
      </w:r>
      <w:r w:rsidR="00364D7A" w:rsidRPr="00927CB4">
        <w:rPr>
          <w:rFonts w:ascii="Times Roman" w:hAnsi="Times Roman"/>
          <w:color w:val="000000"/>
        </w:rPr>
        <w:t>’</w:t>
      </w:r>
      <w:r w:rsidR="0096774C" w:rsidRPr="00927CB4">
        <w:rPr>
          <w:rStyle w:val="FootnoteReference"/>
          <w:rFonts w:ascii="Times Roman" w:hAnsi="Times Roman"/>
          <w:color w:val="000000"/>
        </w:rPr>
        <w:footnoteReference w:id="109"/>
      </w:r>
      <w:r w:rsidR="001D2CE1" w:rsidRPr="00927CB4">
        <w:rPr>
          <w:rFonts w:ascii="Times Roman" w:hAnsi="Times Roman"/>
          <w:color w:val="000000"/>
        </w:rPr>
        <w:t xml:space="preserve"> </w:t>
      </w:r>
      <w:r w:rsidR="00364D7A" w:rsidRPr="00927CB4">
        <w:rPr>
          <w:rFonts w:ascii="Times Roman" w:hAnsi="Times Roman"/>
          <w:color w:val="000000"/>
        </w:rPr>
        <w:t>T</w:t>
      </w:r>
      <w:r w:rsidR="001D2CE1" w:rsidRPr="00927CB4">
        <w:rPr>
          <w:rFonts w:ascii="Times Roman" w:hAnsi="Times Roman"/>
          <w:color w:val="000000"/>
        </w:rPr>
        <w:t xml:space="preserve">hese provisions </w:t>
      </w:r>
      <w:r w:rsidR="00364D7A" w:rsidRPr="00927CB4">
        <w:rPr>
          <w:rFonts w:ascii="Times Roman" w:hAnsi="Times Roman"/>
          <w:color w:val="000000"/>
        </w:rPr>
        <w:t xml:space="preserve">would </w:t>
      </w:r>
      <w:r w:rsidR="001D2CE1" w:rsidRPr="00927CB4">
        <w:rPr>
          <w:rFonts w:ascii="Times Roman" w:hAnsi="Times Roman"/>
          <w:color w:val="000000"/>
        </w:rPr>
        <w:t>protect RPA</w:t>
      </w:r>
      <w:r w:rsidR="0096774C" w:rsidRPr="00927CB4">
        <w:rPr>
          <w:rFonts w:ascii="Times Roman" w:hAnsi="Times Roman"/>
          <w:color w:val="000000"/>
        </w:rPr>
        <w:t xml:space="preserve"> </w:t>
      </w:r>
      <w:r w:rsidR="00DB4D79" w:rsidRPr="00927CB4">
        <w:rPr>
          <w:rFonts w:ascii="Times Roman" w:hAnsi="Times Roman"/>
          <w:color w:val="000000"/>
        </w:rPr>
        <w:t>pilots and operators from</w:t>
      </w:r>
      <w:r w:rsidR="001D2CE1" w:rsidRPr="00927CB4">
        <w:rPr>
          <w:rFonts w:ascii="Times Roman" w:hAnsi="Times Roman"/>
          <w:color w:val="000000"/>
        </w:rPr>
        <w:t xml:space="preserve"> liabil</w:t>
      </w:r>
      <w:r w:rsidR="00364D7A" w:rsidRPr="00927CB4">
        <w:rPr>
          <w:rFonts w:ascii="Times Roman" w:hAnsi="Times Roman"/>
          <w:color w:val="000000"/>
        </w:rPr>
        <w:t>ity under</w:t>
      </w:r>
      <w:r w:rsidR="001D2CE1" w:rsidRPr="00927CB4">
        <w:rPr>
          <w:rFonts w:ascii="Times Roman" w:hAnsi="Times Roman"/>
          <w:color w:val="000000"/>
        </w:rPr>
        <w:t xml:space="preserve"> </w:t>
      </w:r>
      <w:r w:rsidR="001D2CE1" w:rsidRPr="00927CB4">
        <w:rPr>
          <w:rFonts w:ascii="Times Roman" w:hAnsi="Times Roman"/>
          <w:iCs/>
          <w:color w:val="000000"/>
        </w:rPr>
        <w:t>Damage by Aircraft</w:t>
      </w:r>
      <w:r w:rsidR="001D2CE1" w:rsidRPr="00927CB4">
        <w:rPr>
          <w:rFonts w:ascii="Times Roman" w:hAnsi="Times Roman"/>
          <w:color w:val="000000"/>
        </w:rPr>
        <w:t xml:space="preserve"> legislation </w:t>
      </w:r>
      <w:r w:rsidR="00364D7A" w:rsidRPr="00927CB4">
        <w:rPr>
          <w:rFonts w:ascii="Times Roman" w:hAnsi="Times Roman"/>
          <w:color w:val="000000"/>
        </w:rPr>
        <w:t>(</w:t>
      </w:r>
      <w:r w:rsidR="00457685" w:rsidRPr="00927CB4">
        <w:rPr>
          <w:rFonts w:ascii="Times Roman" w:hAnsi="Times Roman"/>
          <w:color w:val="000000"/>
        </w:rPr>
        <w:t xml:space="preserve">and </w:t>
      </w:r>
      <w:r w:rsidR="00364D7A" w:rsidRPr="00927CB4">
        <w:rPr>
          <w:rFonts w:ascii="Times Roman" w:hAnsi="Times Roman"/>
          <w:color w:val="000000"/>
        </w:rPr>
        <w:t xml:space="preserve">at common law) </w:t>
      </w:r>
      <w:r w:rsidR="001D2CE1" w:rsidRPr="00927CB4">
        <w:rPr>
          <w:rFonts w:ascii="Times Roman" w:hAnsi="Times Roman"/>
          <w:color w:val="000000"/>
        </w:rPr>
        <w:t xml:space="preserve">if they were engaged in </w:t>
      </w:r>
      <w:r w:rsidR="00364D7A" w:rsidRPr="00927CB4">
        <w:rPr>
          <w:rFonts w:ascii="Times Roman" w:hAnsi="Times Roman"/>
          <w:color w:val="000000"/>
        </w:rPr>
        <w:t xml:space="preserve">unpaid </w:t>
      </w:r>
      <w:r w:rsidR="001D2CE1" w:rsidRPr="00927CB4">
        <w:rPr>
          <w:rFonts w:ascii="Times Roman" w:hAnsi="Times Roman"/>
          <w:color w:val="000000"/>
        </w:rPr>
        <w:t xml:space="preserve">volunteer or </w:t>
      </w:r>
      <w:r w:rsidR="00364D7A" w:rsidRPr="00927CB4">
        <w:rPr>
          <w:rFonts w:ascii="Times Roman" w:hAnsi="Times Roman"/>
          <w:color w:val="000000"/>
        </w:rPr>
        <w:t xml:space="preserve">rescue efforts. </w:t>
      </w:r>
      <w:r w:rsidR="001D2CE1" w:rsidRPr="00927CB4">
        <w:rPr>
          <w:rFonts w:ascii="Times Roman" w:hAnsi="Times Roman"/>
          <w:color w:val="000000"/>
        </w:rPr>
        <w:t xml:space="preserve">  </w:t>
      </w:r>
    </w:p>
    <w:p w14:paraId="40FC7B03" w14:textId="77777777" w:rsidR="00F43AEC" w:rsidRPr="00927CB4" w:rsidRDefault="00F43AEC" w:rsidP="00364D7A">
      <w:pPr>
        <w:shd w:val="clear" w:color="auto" w:fill="FFFFFF"/>
        <w:jc w:val="both"/>
        <w:rPr>
          <w:rFonts w:ascii="Times Roman" w:hAnsi="Times Roman"/>
          <w:color w:val="000000"/>
        </w:rPr>
      </w:pPr>
    </w:p>
    <w:p w14:paraId="31080BAA" w14:textId="77777777" w:rsidR="00C13D4F" w:rsidRPr="00927CB4" w:rsidRDefault="00B102E6" w:rsidP="00DB4D79">
      <w:pPr>
        <w:shd w:val="clear" w:color="auto" w:fill="FFFFFF"/>
        <w:jc w:val="both"/>
        <w:rPr>
          <w:rFonts w:ascii="Times Roman" w:hAnsi="Times Roman"/>
          <w:color w:val="000000"/>
        </w:rPr>
      </w:pPr>
      <w:r w:rsidRPr="00927CB4">
        <w:rPr>
          <w:rFonts w:ascii="Times Roman" w:hAnsi="Times Roman"/>
          <w:color w:val="000000"/>
        </w:rPr>
        <w:t xml:space="preserve">There are </w:t>
      </w:r>
      <w:r w:rsidR="00457685" w:rsidRPr="00927CB4">
        <w:rPr>
          <w:rFonts w:ascii="Times Roman" w:hAnsi="Times Roman"/>
          <w:color w:val="000000"/>
        </w:rPr>
        <w:t xml:space="preserve">other </w:t>
      </w:r>
      <w:r w:rsidRPr="00927CB4">
        <w:rPr>
          <w:rFonts w:ascii="Times Roman" w:hAnsi="Times Roman"/>
          <w:color w:val="000000"/>
        </w:rPr>
        <w:t xml:space="preserve">aspects of state and territory civil liability legislation that </w:t>
      </w:r>
      <w:r w:rsidR="00457685" w:rsidRPr="00927CB4">
        <w:rPr>
          <w:rFonts w:ascii="Times Roman" w:hAnsi="Times Roman"/>
          <w:color w:val="000000"/>
        </w:rPr>
        <w:t>would affect liability under</w:t>
      </w:r>
      <w:r w:rsidRPr="00927CB4">
        <w:rPr>
          <w:rFonts w:ascii="Times Roman" w:hAnsi="Times Roman"/>
          <w:color w:val="000000"/>
        </w:rPr>
        <w:t xml:space="preserve"> </w:t>
      </w:r>
      <w:r w:rsidRPr="00927CB4">
        <w:rPr>
          <w:rFonts w:ascii="Times Roman" w:hAnsi="Times Roman"/>
          <w:iCs/>
          <w:color w:val="000000"/>
        </w:rPr>
        <w:t>Damage by Aircraft</w:t>
      </w:r>
      <w:r w:rsidRPr="00927CB4">
        <w:rPr>
          <w:rFonts w:ascii="Times Roman" w:hAnsi="Times Roman"/>
          <w:color w:val="000000"/>
        </w:rPr>
        <w:t xml:space="preserve"> legislation. </w:t>
      </w:r>
      <w:r w:rsidR="00457685" w:rsidRPr="00927CB4">
        <w:rPr>
          <w:rFonts w:ascii="Times Roman" w:hAnsi="Times Roman"/>
          <w:color w:val="000000"/>
        </w:rPr>
        <w:t xml:space="preserve">The </w:t>
      </w:r>
      <w:r w:rsidRPr="00927CB4">
        <w:rPr>
          <w:rFonts w:ascii="Times Roman" w:hAnsi="Times Roman"/>
          <w:iCs/>
          <w:color w:val="000000"/>
        </w:rPr>
        <w:t>Civil Liability Act</w:t>
      </w:r>
      <w:r w:rsidRPr="00927CB4">
        <w:rPr>
          <w:rFonts w:ascii="Times Roman" w:hAnsi="Times Roman"/>
          <w:color w:val="000000"/>
        </w:rPr>
        <w:t xml:space="preserve"> 2002 (NSW) </w:t>
      </w:r>
      <w:r w:rsidR="00ED5775" w:rsidRPr="00927CB4">
        <w:rPr>
          <w:rFonts w:ascii="Times Roman" w:hAnsi="Times Roman"/>
          <w:color w:val="000000"/>
        </w:rPr>
        <w:t xml:space="preserve">establishes a statutory defence in claims by persons who are intoxicated at the time of </w:t>
      </w:r>
      <w:r w:rsidRPr="00927CB4">
        <w:rPr>
          <w:rFonts w:ascii="Times Roman" w:hAnsi="Times Roman"/>
          <w:color w:val="000000"/>
        </w:rPr>
        <w:t xml:space="preserve">their </w:t>
      </w:r>
      <w:r w:rsidR="00ED5775" w:rsidRPr="00927CB4">
        <w:rPr>
          <w:rFonts w:ascii="Times Roman" w:hAnsi="Times Roman"/>
          <w:color w:val="000000"/>
        </w:rPr>
        <w:t>injury</w:t>
      </w:r>
      <w:r w:rsidRPr="00927CB4">
        <w:rPr>
          <w:rFonts w:ascii="Times Roman" w:hAnsi="Times Roman"/>
          <w:color w:val="000000"/>
        </w:rPr>
        <w:t>. The provision applies</w:t>
      </w:r>
      <w:r w:rsidR="00ED5775" w:rsidRPr="00927CB4">
        <w:rPr>
          <w:rFonts w:ascii="Times Roman" w:hAnsi="Times Roman"/>
          <w:color w:val="000000"/>
        </w:rPr>
        <w:t xml:space="preserve"> to “civil liability of any kin</w:t>
      </w:r>
      <w:r w:rsidR="00FB29B8" w:rsidRPr="00927CB4">
        <w:rPr>
          <w:rFonts w:ascii="Times Roman" w:hAnsi="Times Roman"/>
          <w:color w:val="000000"/>
        </w:rPr>
        <w:t>d … for personal injury damages</w:t>
      </w:r>
      <w:r w:rsidR="00ED5775" w:rsidRPr="00927CB4">
        <w:rPr>
          <w:rFonts w:ascii="Times Roman" w:hAnsi="Times Roman"/>
          <w:color w:val="000000"/>
        </w:rPr>
        <w:t>”</w:t>
      </w:r>
      <w:r w:rsidR="00ED5775" w:rsidRPr="00927CB4">
        <w:rPr>
          <w:rStyle w:val="FootnoteReference"/>
          <w:rFonts w:ascii="Times Roman" w:hAnsi="Times Roman"/>
          <w:color w:val="000000"/>
        </w:rPr>
        <w:footnoteReference w:id="110"/>
      </w:r>
      <w:r w:rsidR="00FB29B8" w:rsidRPr="00927CB4">
        <w:rPr>
          <w:rFonts w:ascii="Times Roman" w:hAnsi="Times Roman"/>
          <w:color w:val="000000"/>
        </w:rPr>
        <w:t xml:space="preserve"> so that defence would be available in a claim under the </w:t>
      </w:r>
      <w:r w:rsidRPr="00927CB4">
        <w:rPr>
          <w:rFonts w:ascii="Times Roman" w:hAnsi="Times Roman"/>
          <w:iCs/>
          <w:color w:val="000000"/>
        </w:rPr>
        <w:t>Damage by A</w:t>
      </w:r>
      <w:r w:rsidR="00FB29B8" w:rsidRPr="00927CB4">
        <w:rPr>
          <w:rFonts w:ascii="Times Roman" w:hAnsi="Times Roman"/>
          <w:iCs/>
          <w:color w:val="000000"/>
        </w:rPr>
        <w:t>ircraft</w:t>
      </w:r>
      <w:r w:rsidR="00FB29B8" w:rsidRPr="00927CB4">
        <w:rPr>
          <w:rFonts w:ascii="Times Roman" w:hAnsi="Times Roman"/>
          <w:color w:val="000000"/>
        </w:rPr>
        <w:t xml:space="preserve"> </w:t>
      </w:r>
      <w:r w:rsidR="00F5727D" w:rsidRPr="00927CB4">
        <w:rPr>
          <w:rFonts w:ascii="Times Roman" w:hAnsi="Times Roman"/>
          <w:color w:val="000000"/>
        </w:rPr>
        <w:t>Act 1999 (Cth) or its NSW counterpart.</w:t>
      </w:r>
    </w:p>
    <w:p w14:paraId="1CB44FFA" w14:textId="77777777" w:rsidR="00F5727D" w:rsidRPr="00927CB4" w:rsidRDefault="00F5727D" w:rsidP="00DB4D79">
      <w:pPr>
        <w:shd w:val="clear" w:color="auto" w:fill="FFFFFF"/>
        <w:jc w:val="both"/>
        <w:rPr>
          <w:rFonts w:ascii="Times Roman" w:hAnsi="Times Roman"/>
          <w:color w:val="000000"/>
        </w:rPr>
      </w:pPr>
    </w:p>
    <w:p w14:paraId="4C6CEDC8" w14:textId="77777777" w:rsidR="00B102E6" w:rsidRPr="00927CB4" w:rsidRDefault="00B102E6" w:rsidP="00DB4D79">
      <w:pPr>
        <w:shd w:val="clear" w:color="auto" w:fill="FFFFFF"/>
        <w:jc w:val="both"/>
        <w:rPr>
          <w:rFonts w:ascii="Times Roman" w:hAnsi="Times Roman"/>
          <w:color w:val="000000"/>
        </w:rPr>
      </w:pPr>
      <w:r w:rsidRPr="00927CB4">
        <w:rPr>
          <w:rFonts w:ascii="Times Roman" w:hAnsi="Times Roman"/>
          <w:color w:val="000000"/>
        </w:rPr>
        <w:t xml:space="preserve">In </w:t>
      </w:r>
      <w:r w:rsidR="001721AE" w:rsidRPr="00927CB4">
        <w:rPr>
          <w:rFonts w:ascii="Times Roman" w:hAnsi="Times Roman"/>
          <w:color w:val="000000"/>
        </w:rPr>
        <w:t>other</w:t>
      </w:r>
      <w:r w:rsidR="00B01D43" w:rsidRPr="00927CB4">
        <w:rPr>
          <w:rFonts w:ascii="Times Roman" w:hAnsi="Times Roman"/>
          <w:color w:val="000000"/>
        </w:rPr>
        <w:t xml:space="preserve"> </w:t>
      </w:r>
      <w:r w:rsidRPr="00927CB4">
        <w:rPr>
          <w:rFonts w:ascii="Times Roman" w:hAnsi="Times Roman"/>
          <w:color w:val="000000"/>
        </w:rPr>
        <w:t xml:space="preserve">jurisdictions there is a presumption of contributory negligence where a </w:t>
      </w:r>
      <w:r w:rsidR="00457685" w:rsidRPr="00927CB4">
        <w:rPr>
          <w:rFonts w:ascii="Times Roman" w:hAnsi="Times Roman"/>
          <w:color w:val="000000"/>
        </w:rPr>
        <w:t>plaintiff is intoxicated and those</w:t>
      </w:r>
      <w:r w:rsidRPr="00927CB4">
        <w:rPr>
          <w:rFonts w:ascii="Times Roman" w:hAnsi="Times Roman"/>
          <w:color w:val="000000"/>
        </w:rPr>
        <w:t xml:space="preserve"> </w:t>
      </w:r>
      <w:r w:rsidR="00B01D43" w:rsidRPr="00927CB4">
        <w:rPr>
          <w:rFonts w:ascii="Times Roman" w:hAnsi="Times Roman"/>
          <w:color w:val="000000"/>
        </w:rPr>
        <w:t>provisions apply to</w:t>
      </w:r>
      <w:r w:rsidR="00E921D6" w:rsidRPr="00927CB4">
        <w:rPr>
          <w:rFonts w:ascii="Times Roman" w:hAnsi="Times Roman"/>
          <w:color w:val="000000"/>
        </w:rPr>
        <w:t xml:space="preserve"> claims for</w:t>
      </w:r>
      <w:r w:rsidRPr="00927CB4">
        <w:rPr>
          <w:rFonts w:ascii="Times Roman" w:hAnsi="Times Roman"/>
          <w:color w:val="000000"/>
        </w:rPr>
        <w:t xml:space="preserve"> </w:t>
      </w:r>
      <w:r w:rsidR="00457685" w:rsidRPr="00927CB4">
        <w:rPr>
          <w:rFonts w:ascii="Times Roman" w:hAnsi="Times Roman"/>
          <w:color w:val="000000"/>
        </w:rPr>
        <w:t>“</w:t>
      </w:r>
      <w:r w:rsidRPr="00927CB4">
        <w:rPr>
          <w:rFonts w:ascii="Times Roman" w:hAnsi="Times Roman"/>
          <w:color w:val="000000"/>
        </w:rPr>
        <w:t>personal injury</w:t>
      </w:r>
      <w:r w:rsidR="00457685" w:rsidRPr="00927CB4">
        <w:rPr>
          <w:rFonts w:ascii="Times Roman" w:hAnsi="Times Roman"/>
          <w:color w:val="000000"/>
        </w:rPr>
        <w:t>”</w:t>
      </w:r>
      <w:r w:rsidR="00B01D43" w:rsidRPr="00927CB4">
        <w:rPr>
          <w:rStyle w:val="FootnoteReference"/>
          <w:rFonts w:ascii="Times Roman" w:hAnsi="Times Roman"/>
          <w:color w:val="000000"/>
        </w:rPr>
        <w:footnoteReference w:id="111"/>
      </w:r>
      <w:r w:rsidRPr="00927CB4">
        <w:rPr>
          <w:rFonts w:ascii="Times Roman" w:hAnsi="Times Roman"/>
          <w:color w:val="000000"/>
        </w:rPr>
        <w:t xml:space="preserve"> </w:t>
      </w:r>
      <w:r w:rsidR="00B01D43" w:rsidRPr="00927CB4">
        <w:rPr>
          <w:rFonts w:ascii="Times Roman" w:hAnsi="Times Roman"/>
          <w:color w:val="000000"/>
        </w:rPr>
        <w:t xml:space="preserve">or to proceedings for </w:t>
      </w:r>
      <w:r w:rsidR="00457685" w:rsidRPr="00927CB4">
        <w:rPr>
          <w:rFonts w:ascii="Times Roman" w:hAnsi="Times Roman"/>
          <w:color w:val="000000"/>
        </w:rPr>
        <w:t>“</w:t>
      </w:r>
      <w:r w:rsidR="00B01D43" w:rsidRPr="00927CB4">
        <w:rPr>
          <w:rFonts w:ascii="Times Roman" w:hAnsi="Times Roman"/>
          <w:color w:val="000000"/>
        </w:rPr>
        <w:t>recovery of damages</w:t>
      </w:r>
      <w:r w:rsidR="00DB4D79" w:rsidRPr="00927CB4">
        <w:rPr>
          <w:rFonts w:ascii="Times Roman" w:hAnsi="Times Roman"/>
          <w:color w:val="000000"/>
        </w:rPr>
        <w:t>.</w:t>
      </w:r>
      <w:r w:rsidR="00457685" w:rsidRPr="00927CB4">
        <w:rPr>
          <w:rFonts w:ascii="Times Roman" w:hAnsi="Times Roman"/>
          <w:color w:val="000000"/>
        </w:rPr>
        <w:t>”</w:t>
      </w:r>
      <w:r w:rsidR="00B01D43" w:rsidRPr="00927CB4">
        <w:rPr>
          <w:rStyle w:val="FootnoteReference"/>
          <w:rFonts w:ascii="Times Roman" w:hAnsi="Times Roman"/>
          <w:color w:val="000000"/>
        </w:rPr>
        <w:footnoteReference w:id="112"/>
      </w:r>
      <w:r w:rsidR="00B01D43" w:rsidRPr="00927CB4">
        <w:rPr>
          <w:rFonts w:ascii="Times Roman" w:hAnsi="Times Roman"/>
          <w:color w:val="000000"/>
        </w:rPr>
        <w:t xml:space="preserve"> </w:t>
      </w:r>
      <w:r w:rsidR="00444A0B" w:rsidRPr="00927CB4">
        <w:rPr>
          <w:rFonts w:ascii="Times Roman" w:hAnsi="Times Roman"/>
          <w:color w:val="000000"/>
        </w:rPr>
        <w:t xml:space="preserve">These provisions may be applied to </w:t>
      </w:r>
      <w:r w:rsidR="00FA090F" w:rsidRPr="00927CB4">
        <w:rPr>
          <w:rFonts w:ascii="Times Roman" w:hAnsi="Times Roman"/>
          <w:color w:val="000000"/>
        </w:rPr>
        <w:t xml:space="preserve">take a </w:t>
      </w:r>
      <w:r w:rsidR="00043E6A" w:rsidRPr="00927CB4">
        <w:rPr>
          <w:rFonts w:ascii="Times Roman" w:hAnsi="Times Roman"/>
          <w:color w:val="000000"/>
        </w:rPr>
        <w:t>claim</w:t>
      </w:r>
      <w:r w:rsidR="00FA090F" w:rsidRPr="00927CB4">
        <w:rPr>
          <w:rFonts w:ascii="Times Roman" w:hAnsi="Times Roman"/>
          <w:color w:val="000000"/>
        </w:rPr>
        <w:t xml:space="preserve"> outside </w:t>
      </w:r>
      <w:r w:rsidR="006A5E1B" w:rsidRPr="00927CB4">
        <w:rPr>
          <w:rFonts w:ascii="Times Roman" w:hAnsi="Times Roman"/>
          <w:color w:val="000000"/>
        </w:rPr>
        <w:t xml:space="preserve">state </w:t>
      </w:r>
      <w:r w:rsidR="00FA090F" w:rsidRPr="00927CB4">
        <w:rPr>
          <w:rFonts w:ascii="Times Roman" w:hAnsi="Times Roman"/>
          <w:iCs/>
          <w:color w:val="000000"/>
        </w:rPr>
        <w:t>Damage by Aircraft</w:t>
      </w:r>
      <w:r w:rsidR="00FA090F" w:rsidRPr="00927CB4">
        <w:rPr>
          <w:rFonts w:ascii="Times Roman" w:hAnsi="Times Roman"/>
          <w:color w:val="000000"/>
        </w:rPr>
        <w:t xml:space="preserve"> legislation al</w:t>
      </w:r>
      <w:r w:rsidR="00043E6A" w:rsidRPr="00927CB4">
        <w:rPr>
          <w:rFonts w:ascii="Times Roman" w:hAnsi="Times Roman"/>
          <w:color w:val="000000"/>
        </w:rPr>
        <w:t>l</w:t>
      </w:r>
      <w:r w:rsidR="00FA090F" w:rsidRPr="00927CB4">
        <w:rPr>
          <w:rFonts w:ascii="Times Roman" w:hAnsi="Times Roman"/>
          <w:color w:val="000000"/>
        </w:rPr>
        <w:t xml:space="preserve"> together, given that </w:t>
      </w:r>
      <w:r w:rsidR="00043E6A" w:rsidRPr="00927CB4">
        <w:rPr>
          <w:rFonts w:ascii="Times Roman" w:hAnsi="Times Roman"/>
          <w:color w:val="000000"/>
        </w:rPr>
        <w:t>in some jurisdictions the statutory strict liability regime does not apply where a plaintiff has been contributorily negligent.</w:t>
      </w:r>
      <w:r w:rsidR="00043E6A" w:rsidRPr="00927CB4">
        <w:rPr>
          <w:rStyle w:val="FootnoteReference"/>
          <w:rFonts w:ascii="Times Roman" w:hAnsi="Times Roman"/>
          <w:color w:val="000000"/>
        </w:rPr>
        <w:footnoteReference w:id="113"/>
      </w:r>
    </w:p>
    <w:p w14:paraId="09EAE1D5" w14:textId="77777777" w:rsidR="00B102E6" w:rsidRPr="00927CB4" w:rsidRDefault="00B102E6" w:rsidP="00B102E6">
      <w:pPr>
        <w:shd w:val="clear" w:color="auto" w:fill="FFFFFF"/>
        <w:jc w:val="both"/>
        <w:rPr>
          <w:rFonts w:ascii="Times Roman" w:hAnsi="Times Roman"/>
          <w:color w:val="000000"/>
        </w:rPr>
      </w:pPr>
    </w:p>
    <w:p w14:paraId="12E6697F" w14:textId="77777777" w:rsidR="00076631" w:rsidRPr="00927CB4" w:rsidRDefault="00554F3D" w:rsidP="00DB4D79">
      <w:pPr>
        <w:shd w:val="clear" w:color="auto" w:fill="FFFFFF"/>
        <w:jc w:val="both"/>
        <w:rPr>
          <w:rFonts w:ascii="Times Roman" w:hAnsi="Times Roman"/>
          <w:color w:val="000000"/>
        </w:rPr>
      </w:pPr>
      <w:r w:rsidRPr="00927CB4">
        <w:rPr>
          <w:rFonts w:ascii="Times Roman" w:hAnsi="Times Roman"/>
          <w:color w:val="000000"/>
        </w:rPr>
        <w:t>There are</w:t>
      </w:r>
      <w:r w:rsidR="00850EDA" w:rsidRPr="00927CB4">
        <w:rPr>
          <w:rFonts w:ascii="Times Roman" w:hAnsi="Times Roman"/>
          <w:color w:val="000000"/>
        </w:rPr>
        <w:t xml:space="preserve"> also</w:t>
      </w:r>
      <w:r w:rsidRPr="00927CB4">
        <w:rPr>
          <w:rFonts w:ascii="Times Roman" w:hAnsi="Times Roman"/>
          <w:color w:val="000000"/>
        </w:rPr>
        <w:t xml:space="preserve"> some state and territory</w:t>
      </w:r>
      <w:r w:rsidR="00457685" w:rsidRPr="00927CB4">
        <w:rPr>
          <w:rFonts w:ascii="Times Roman" w:hAnsi="Times Roman"/>
          <w:color w:val="000000"/>
        </w:rPr>
        <w:t xml:space="preserve"> provisions</w:t>
      </w:r>
      <w:r w:rsidRPr="00927CB4">
        <w:rPr>
          <w:rFonts w:ascii="Times Roman" w:hAnsi="Times Roman"/>
          <w:color w:val="000000"/>
        </w:rPr>
        <w:t xml:space="preserve"> that</w:t>
      </w:r>
      <w:r w:rsidR="00B102E6" w:rsidRPr="00927CB4">
        <w:rPr>
          <w:rFonts w:ascii="Times Roman" w:hAnsi="Times Roman"/>
          <w:color w:val="000000"/>
        </w:rPr>
        <w:t xml:space="preserve"> </w:t>
      </w:r>
      <w:r w:rsidRPr="00927CB4">
        <w:rPr>
          <w:rFonts w:ascii="Times Roman" w:hAnsi="Times Roman"/>
          <w:color w:val="000000"/>
        </w:rPr>
        <w:t xml:space="preserve">allow a </w:t>
      </w:r>
      <w:r w:rsidR="00DB4D79" w:rsidRPr="00927CB4">
        <w:rPr>
          <w:rFonts w:ascii="Times Roman" w:hAnsi="Times Roman"/>
          <w:color w:val="000000"/>
        </w:rPr>
        <w:t xml:space="preserve">type of </w:t>
      </w:r>
      <w:r w:rsidRPr="00927CB4">
        <w:rPr>
          <w:rFonts w:ascii="Times Roman" w:hAnsi="Times Roman"/>
          <w:color w:val="000000"/>
        </w:rPr>
        <w:t>illegality defence</w:t>
      </w:r>
      <w:r w:rsidR="005267E2" w:rsidRPr="00927CB4">
        <w:rPr>
          <w:rFonts w:ascii="Times Roman" w:hAnsi="Times Roman"/>
          <w:color w:val="000000"/>
        </w:rPr>
        <w:t>,</w:t>
      </w:r>
      <w:r w:rsidRPr="00927CB4">
        <w:rPr>
          <w:rStyle w:val="FootnoteReference"/>
          <w:rFonts w:ascii="Times Roman" w:hAnsi="Times Roman"/>
          <w:color w:val="000000"/>
        </w:rPr>
        <w:footnoteReference w:id="114"/>
      </w:r>
      <w:r w:rsidRPr="00927CB4">
        <w:rPr>
          <w:rFonts w:ascii="Times Roman" w:hAnsi="Times Roman"/>
          <w:color w:val="000000"/>
        </w:rPr>
        <w:t xml:space="preserve"> </w:t>
      </w:r>
      <w:r w:rsidR="00B102E6" w:rsidRPr="00927CB4">
        <w:rPr>
          <w:rFonts w:ascii="Times Roman" w:hAnsi="Times Roman"/>
          <w:color w:val="000000"/>
        </w:rPr>
        <w:t>limit</w:t>
      </w:r>
      <w:r w:rsidR="00850EDA" w:rsidRPr="00927CB4">
        <w:rPr>
          <w:rFonts w:ascii="Times Roman" w:hAnsi="Times Roman"/>
          <w:color w:val="000000"/>
        </w:rPr>
        <w:t xml:space="preserve">ing recovery of damages in civil claims by persons engaged in criminal conduct at the time of injury. These provisions would </w:t>
      </w:r>
      <w:r w:rsidR="00C13D4F" w:rsidRPr="00927CB4">
        <w:rPr>
          <w:rFonts w:ascii="Times Roman" w:hAnsi="Times Roman"/>
          <w:color w:val="000000"/>
        </w:rPr>
        <w:t xml:space="preserve">apparently </w:t>
      </w:r>
      <w:r w:rsidR="00850EDA" w:rsidRPr="00927CB4">
        <w:rPr>
          <w:rFonts w:ascii="Times Roman" w:hAnsi="Times Roman"/>
          <w:color w:val="000000"/>
        </w:rPr>
        <w:t>apply to</w:t>
      </w:r>
      <w:r w:rsidR="00076631" w:rsidRPr="00927CB4">
        <w:rPr>
          <w:rFonts w:ascii="Times Roman" w:hAnsi="Times Roman"/>
          <w:color w:val="000000"/>
        </w:rPr>
        <w:t xml:space="preserve"> claims</w:t>
      </w:r>
      <w:r w:rsidR="00850EDA" w:rsidRPr="00927CB4">
        <w:rPr>
          <w:rFonts w:ascii="Times Roman" w:hAnsi="Times Roman"/>
          <w:color w:val="000000"/>
        </w:rPr>
        <w:t xml:space="preserve"> under </w:t>
      </w:r>
      <w:r w:rsidR="00850EDA" w:rsidRPr="00927CB4">
        <w:rPr>
          <w:rFonts w:ascii="Times Roman" w:hAnsi="Times Roman"/>
          <w:iCs/>
          <w:color w:val="000000"/>
        </w:rPr>
        <w:t>Damage by Aircraft</w:t>
      </w:r>
      <w:r w:rsidR="00850EDA" w:rsidRPr="00927CB4">
        <w:rPr>
          <w:rFonts w:ascii="Times Roman" w:hAnsi="Times Roman"/>
          <w:color w:val="000000"/>
        </w:rPr>
        <w:t xml:space="preserve"> legislation.</w:t>
      </w:r>
      <w:r w:rsidR="00076631" w:rsidRPr="00927CB4">
        <w:rPr>
          <w:rFonts w:ascii="Times Roman" w:hAnsi="Times Roman"/>
          <w:color w:val="000000"/>
        </w:rPr>
        <w:t xml:space="preserve"> </w:t>
      </w:r>
    </w:p>
    <w:p w14:paraId="2C69DAB2" w14:textId="77777777" w:rsidR="00076631" w:rsidRPr="00927CB4" w:rsidRDefault="00076631" w:rsidP="00076631">
      <w:pPr>
        <w:shd w:val="clear" w:color="auto" w:fill="FFFFFF"/>
        <w:jc w:val="both"/>
        <w:rPr>
          <w:rFonts w:ascii="Times Roman" w:hAnsi="Times Roman"/>
          <w:color w:val="000000"/>
        </w:rPr>
      </w:pPr>
    </w:p>
    <w:p w14:paraId="73F7A2EC" w14:textId="77777777" w:rsidR="00B102E6" w:rsidRPr="00927CB4" w:rsidRDefault="00076631" w:rsidP="00076631">
      <w:pPr>
        <w:shd w:val="clear" w:color="auto" w:fill="FFFFFF"/>
        <w:jc w:val="both"/>
        <w:rPr>
          <w:rFonts w:ascii="Times Roman" w:hAnsi="Times Roman"/>
          <w:color w:val="000000"/>
        </w:rPr>
      </w:pPr>
      <w:r w:rsidRPr="00927CB4">
        <w:rPr>
          <w:rFonts w:ascii="Times Roman" w:hAnsi="Times Roman"/>
          <w:color w:val="000000"/>
        </w:rPr>
        <w:t xml:space="preserve">The application of civil liability legislation is a matter that will need to be considered in many instances where a claim is made under Commonwealth or state </w:t>
      </w:r>
      <w:r w:rsidRPr="00927CB4">
        <w:rPr>
          <w:rFonts w:ascii="Times Roman" w:hAnsi="Times Roman"/>
          <w:iCs/>
          <w:color w:val="000000"/>
        </w:rPr>
        <w:t xml:space="preserve">Damage by </w:t>
      </w:r>
      <w:r w:rsidRPr="00927CB4">
        <w:rPr>
          <w:rFonts w:ascii="Times Roman" w:hAnsi="Times Roman"/>
          <w:iCs/>
          <w:color w:val="000000"/>
        </w:rPr>
        <w:lastRenderedPageBreak/>
        <w:t>Aircraft</w:t>
      </w:r>
      <w:r w:rsidRPr="00927CB4">
        <w:rPr>
          <w:rFonts w:ascii="Times Roman" w:hAnsi="Times Roman"/>
          <w:color w:val="000000"/>
        </w:rPr>
        <w:t xml:space="preserve"> legislation</w:t>
      </w:r>
      <w:r w:rsidR="00457685" w:rsidRPr="00927CB4">
        <w:rPr>
          <w:rFonts w:ascii="Times Roman" w:hAnsi="Times Roman"/>
          <w:color w:val="000000"/>
        </w:rPr>
        <w:t>. T</w:t>
      </w:r>
      <w:r w:rsidRPr="00927CB4">
        <w:rPr>
          <w:rFonts w:ascii="Times Roman" w:hAnsi="Times Roman"/>
          <w:color w:val="000000"/>
        </w:rPr>
        <w:t>he inter-relationship between the statutory provisions present complex questions of statutory construction.</w:t>
      </w:r>
    </w:p>
    <w:p w14:paraId="7E3223C7" w14:textId="77777777" w:rsidR="006C2427" w:rsidRPr="00927CB4" w:rsidRDefault="006C2427" w:rsidP="00AF03B5">
      <w:pPr>
        <w:shd w:val="clear" w:color="auto" w:fill="FFFFFF"/>
        <w:jc w:val="both"/>
        <w:rPr>
          <w:rFonts w:ascii="Times Roman" w:hAnsi="Times Roman"/>
          <w:color w:val="000000"/>
          <w:highlight w:val="yellow"/>
        </w:rPr>
      </w:pPr>
    </w:p>
    <w:p w14:paraId="649386CC" w14:textId="77777777" w:rsidR="009A787E" w:rsidRPr="00927CB4" w:rsidRDefault="009A787E" w:rsidP="00AF03B5">
      <w:pPr>
        <w:shd w:val="clear" w:color="auto" w:fill="FFFFFF"/>
        <w:rPr>
          <w:rFonts w:ascii="Times Roman" w:hAnsi="Times Roman"/>
        </w:rPr>
      </w:pPr>
    </w:p>
    <w:p w14:paraId="0AA7238B" w14:textId="1D7F3601" w:rsidR="00494E43" w:rsidRPr="00507A5C" w:rsidRDefault="00507A5C" w:rsidP="00507A5C">
      <w:pPr>
        <w:shd w:val="clear" w:color="auto" w:fill="FFFFFF"/>
        <w:ind w:left="284"/>
        <w:jc w:val="center"/>
        <w:rPr>
          <w:rFonts w:ascii="Times Roman" w:hAnsi="Times Roman"/>
          <w:b/>
          <w:bCs/>
          <w:sz w:val="28"/>
          <w:szCs w:val="28"/>
        </w:rPr>
      </w:pPr>
      <w:r>
        <w:rPr>
          <w:rFonts w:ascii="Times Roman" w:hAnsi="Times Roman"/>
          <w:b/>
          <w:bCs/>
          <w:sz w:val="28"/>
          <w:szCs w:val="28"/>
        </w:rPr>
        <w:t xml:space="preserve">4 </w:t>
      </w:r>
      <w:r w:rsidR="009A787E" w:rsidRPr="00507A5C">
        <w:rPr>
          <w:rFonts w:ascii="Times Roman" w:hAnsi="Times Roman"/>
          <w:b/>
          <w:bCs/>
          <w:sz w:val="28"/>
          <w:szCs w:val="28"/>
        </w:rPr>
        <w:t>Common Law Remedies</w:t>
      </w:r>
    </w:p>
    <w:p w14:paraId="0527AF4E" w14:textId="77777777" w:rsidR="00CF1974" w:rsidRPr="00927CB4" w:rsidRDefault="00CF1974" w:rsidP="00AF03B5">
      <w:pPr>
        <w:shd w:val="clear" w:color="auto" w:fill="FFFFFF"/>
        <w:jc w:val="both"/>
        <w:rPr>
          <w:rFonts w:ascii="Times Roman" w:hAnsi="Times Roman"/>
        </w:rPr>
      </w:pPr>
    </w:p>
    <w:p w14:paraId="6B7B5208" w14:textId="1BECB6F0" w:rsidR="00335C8D" w:rsidRPr="00927CB4" w:rsidRDefault="00CF1974" w:rsidP="00DB4D79">
      <w:pPr>
        <w:shd w:val="clear" w:color="auto" w:fill="FFFFFF"/>
        <w:jc w:val="both"/>
        <w:rPr>
          <w:rFonts w:ascii="Times Roman" w:hAnsi="Times Roman"/>
        </w:rPr>
      </w:pPr>
      <w:r w:rsidRPr="00927CB4">
        <w:rPr>
          <w:rFonts w:ascii="Times Roman" w:hAnsi="Times Roman"/>
        </w:rPr>
        <w:t>Whilst</w:t>
      </w:r>
      <w:r w:rsidR="009A787E" w:rsidRPr="00927CB4">
        <w:rPr>
          <w:rFonts w:ascii="Times Roman" w:hAnsi="Times Roman"/>
        </w:rPr>
        <w:t xml:space="preserve"> </w:t>
      </w:r>
      <w:r w:rsidRPr="00927CB4">
        <w:rPr>
          <w:rFonts w:ascii="Times Roman" w:hAnsi="Times Roman"/>
        </w:rPr>
        <w:t xml:space="preserve">Commonwealth or state </w:t>
      </w:r>
      <w:r w:rsidR="009A787E" w:rsidRPr="00927CB4">
        <w:rPr>
          <w:rFonts w:ascii="Times Roman" w:hAnsi="Times Roman"/>
          <w:iCs/>
        </w:rPr>
        <w:t>Damage by Aircraft</w:t>
      </w:r>
      <w:r w:rsidR="009A787E" w:rsidRPr="00927CB4">
        <w:rPr>
          <w:rFonts w:ascii="Times Roman" w:hAnsi="Times Roman"/>
        </w:rPr>
        <w:t xml:space="preserve"> legislation would apply to </w:t>
      </w:r>
      <w:r w:rsidR="00EF5364" w:rsidRPr="00927CB4">
        <w:rPr>
          <w:rFonts w:ascii="Times Roman" w:hAnsi="Times Roman"/>
        </w:rPr>
        <w:t xml:space="preserve">many </w:t>
      </w:r>
      <w:r w:rsidR="009A787E" w:rsidRPr="00927CB4">
        <w:rPr>
          <w:rFonts w:ascii="Times Roman" w:hAnsi="Times Roman"/>
        </w:rPr>
        <w:t xml:space="preserve">cases of damage </w:t>
      </w:r>
      <w:r w:rsidR="00EF5364" w:rsidRPr="00927CB4">
        <w:rPr>
          <w:rFonts w:ascii="Times Roman" w:hAnsi="Times Roman"/>
        </w:rPr>
        <w:t xml:space="preserve">by </w:t>
      </w:r>
      <w:r w:rsidR="00580E6F" w:rsidRPr="00927CB4">
        <w:rPr>
          <w:rFonts w:ascii="Times Roman" w:hAnsi="Times Roman"/>
        </w:rPr>
        <w:t>RPA</w:t>
      </w:r>
      <w:r w:rsidR="009A787E" w:rsidRPr="00927CB4">
        <w:rPr>
          <w:rFonts w:ascii="Times Roman" w:hAnsi="Times Roman"/>
        </w:rPr>
        <w:t>, there will be cases where a plaintiff will be unable to rely on the legislation</w:t>
      </w:r>
      <w:r w:rsidR="00EF5364" w:rsidRPr="00927CB4">
        <w:rPr>
          <w:rFonts w:ascii="Times Roman" w:hAnsi="Times Roman"/>
        </w:rPr>
        <w:t xml:space="preserve">. </w:t>
      </w:r>
      <w:r w:rsidR="009A787E" w:rsidRPr="00927CB4">
        <w:rPr>
          <w:rFonts w:ascii="Times Roman" w:hAnsi="Times Roman"/>
        </w:rPr>
        <w:t xml:space="preserve"> </w:t>
      </w:r>
      <w:r w:rsidR="006C3909" w:rsidRPr="00927CB4">
        <w:rPr>
          <w:rFonts w:ascii="Times Roman" w:hAnsi="Times Roman"/>
        </w:rPr>
        <w:t>W</w:t>
      </w:r>
      <w:r w:rsidR="00C13D4F" w:rsidRPr="00927CB4">
        <w:rPr>
          <w:rFonts w:ascii="Times Roman" w:hAnsi="Times Roman"/>
        </w:rPr>
        <w:t>here an</w:t>
      </w:r>
      <w:r w:rsidR="00FE0FC2" w:rsidRPr="00927CB4">
        <w:rPr>
          <w:rFonts w:ascii="Times Roman" w:hAnsi="Times Roman"/>
        </w:rPr>
        <w:t xml:space="preserve"> </w:t>
      </w:r>
      <w:r w:rsidR="00580E6F" w:rsidRPr="00927CB4">
        <w:rPr>
          <w:rFonts w:ascii="Times Roman" w:hAnsi="Times Roman"/>
        </w:rPr>
        <w:t>RPA</w:t>
      </w:r>
      <w:r w:rsidR="00C83597" w:rsidRPr="00927CB4">
        <w:rPr>
          <w:rFonts w:ascii="Times Roman" w:hAnsi="Times Roman"/>
        </w:rPr>
        <w:t xml:space="preserve"> </w:t>
      </w:r>
      <w:r w:rsidR="00247F99" w:rsidRPr="00927CB4">
        <w:rPr>
          <w:rFonts w:ascii="Times Roman" w:hAnsi="Times Roman"/>
        </w:rPr>
        <w:t xml:space="preserve">is not </w:t>
      </w:r>
      <w:r w:rsidR="00C83597" w:rsidRPr="00927CB4">
        <w:rPr>
          <w:rFonts w:ascii="Times Roman" w:hAnsi="Times Roman"/>
        </w:rPr>
        <w:t xml:space="preserve">within the </w:t>
      </w:r>
      <w:r w:rsidR="00EF5364" w:rsidRPr="00927CB4">
        <w:rPr>
          <w:rFonts w:ascii="Times Roman" w:hAnsi="Times Roman"/>
        </w:rPr>
        <w:t xml:space="preserve">Commonwealth </w:t>
      </w:r>
      <w:r w:rsidR="00C83597" w:rsidRPr="00927CB4">
        <w:rPr>
          <w:rFonts w:ascii="Times Roman" w:hAnsi="Times Roman"/>
        </w:rPr>
        <w:t>definition of an “aircraft”</w:t>
      </w:r>
      <w:r w:rsidR="00347A19" w:rsidRPr="00927CB4">
        <w:rPr>
          <w:rFonts w:ascii="Times Roman" w:hAnsi="Times Roman"/>
        </w:rPr>
        <w:t xml:space="preserve"> </w:t>
      </w:r>
      <w:r w:rsidR="00EF5364" w:rsidRPr="00927CB4">
        <w:rPr>
          <w:rFonts w:ascii="Times Roman" w:hAnsi="Times Roman"/>
        </w:rPr>
        <w:t xml:space="preserve">because it </w:t>
      </w:r>
      <w:r w:rsidR="009A787E" w:rsidRPr="00927CB4">
        <w:rPr>
          <w:rFonts w:ascii="Times Roman" w:hAnsi="Times Roman"/>
        </w:rPr>
        <w:t xml:space="preserve">is used for </w:t>
      </w:r>
      <w:r w:rsidR="00EF5364" w:rsidRPr="00927CB4">
        <w:rPr>
          <w:rFonts w:ascii="Times Roman" w:hAnsi="Times Roman"/>
        </w:rPr>
        <w:t>recreational purposes</w:t>
      </w:r>
      <w:r w:rsidR="00FC3780" w:rsidRPr="00927CB4">
        <w:rPr>
          <w:rFonts w:ascii="Times Roman" w:hAnsi="Times Roman"/>
        </w:rPr>
        <w:t>,</w:t>
      </w:r>
      <w:r w:rsidR="009B7F97" w:rsidRPr="00927CB4">
        <w:rPr>
          <w:rFonts w:ascii="Times Roman" w:hAnsi="Times Roman"/>
        </w:rPr>
        <w:t xml:space="preserve"> </w:t>
      </w:r>
      <w:r w:rsidR="00922021" w:rsidRPr="00927CB4">
        <w:rPr>
          <w:rFonts w:ascii="Times Roman" w:hAnsi="Times Roman"/>
        </w:rPr>
        <w:t>applicability of state damage by aircraft legislation would depend on interpretation of the definition of aircraft in relevant state legislation</w:t>
      </w:r>
      <w:r w:rsidR="006C3909" w:rsidRPr="00927CB4">
        <w:rPr>
          <w:rFonts w:ascii="Times Roman" w:hAnsi="Times Roman"/>
        </w:rPr>
        <w:t xml:space="preserve"> as discussed above</w:t>
      </w:r>
      <w:r w:rsidR="009B7F97" w:rsidRPr="00927CB4">
        <w:rPr>
          <w:rFonts w:ascii="Times Roman" w:hAnsi="Times Roman"/>
        </w:rPr>
        <w:t xml:space="preserve"> (</w:t>
      </w:r>
      <w:r w:rsidR="00497078">
        <w:rPr>
          <w:rFonts w:ascii="Times Roman" w:hAnsi="Times Roman"/>
        </w:rPr>
        <w:t>in</w:t>
      </w:r>
      <w:r w:rsidR="009B7F97" w:rsidRPr="00927CB4">
        <w:rPr>
          <w:rFonts w:ascii="Times Roman" w:hAnsi="Times Roman"/>
        </w:rPr>
        <w:t xml:space="preserve"> Part </w:t>
      </w:r>
      <w:r w:rsidR="00497078">
        <w:rPr>
          <w:rFonts w:ascii="Times Roman" w:hAnsi="Times Roman"/>
        </w:rPr>
        <w:t>2</w:t>
      </w:r>
      <w:r w:rsidR="009B7F97" w:rsidRPr="00927CB4">
        <w:rPr>
          <w:rFonts w:ascii="Times Roman" w:hAnsi="Times Roman"/>
        </w:rPr>
        <w:t>)</w:t>
      </w:r>
      <w:r w:rsidR="00290FF1" w:rsidRPr="00927CB4">
        <w:rPr>
          <w:rFonts w:ascii="Times Roman" w:hAnsi="Times Roman"/>
        </w:rPr>
        <w:t xml:space="preserve">. There is also a constitutional law question as to whether in circumstances where the Commonwealth legislation would apply but for the specific exclusion of recreational RPA from that scheme, it would be </w:t>
      </w:r>
      <w:r w:rsidR="00C800C9" w:rsidRPr="00927CB4">
        <w:rPr>
          <w:rFonts w:ascii="Times Roman" w:hAnsi="Times Roman"/>
        </w:rPr>
        <w:t xml:space="preserve">constitutionally permissible </w:t>
      </w:r>
      <w:r w:rsidR="00290FF1" w:rsidRPr="00927CB4">
        <w:rPr>
          <w:rFonts w:ascii="Times Roman" w:hAnsi="Times Roman"/>
        </w:rPr>
        <w:t>for the state legislation to be utilised to fill the breach</w:t>
      </w:r>
      <w:r w:rsidR="006C3909" w:rsidRPr="00927CB4">
        <w:rPr>
          <w:rFonts w:ascii="Times Roman" w:hAnsi="Times Roman"/>
        </w:rPr>
        <w:t>.</w:t>
      </w:r>
      <w:r w:rsidR="00244545" w:rsidRPr="00927CB4">
        <w:rPr>
          <w:rStyle w:val="FootnoteReference"/>
          <w:rFonts w:ascii="Times Roman" w:hAnsi="Times Roman"/>
        </w:rPr>
        <w:footnoteReference w:id="115"/>
      </w:r>
      <w:r w:rsidR="00335C8D" w:rsidRPr="00927CB4">
        <w:rPr>
          <w:rFonts w:ascii="Times Roman" w:hAnsi="Times Roman"/>
        </w:rPr>
        <w:t xml:space="preserve"> </w:t>
      </w:r>
      <w:r w:rsidR="00F03DFA" w:rsidRPr="00927CB4">
        <w:rPr>
          <w:rFonts w:ascii="Times Roman" w:hAnsi="Times Roman"/>
        </w:rPr>
        <w:t>T</w:t>
      </w:r>
      <w:r w:rsidR="00335C8D" w:rsidRPr="00927CB4">
        <w:rPr>
          <w:rFonts w:ascii="Times Roman" w:hAnsi="Times Roman"/>
        </w:rPr>
        <w:t xml:space="preserve">here </w:t>
      </w:r>
      <w:r w:rsidR="00F03DFA" w:rsidRPr="00927CB4">
        <w:rPr>
          <w:rFonts w:ascii="Times Roman" w:hAnsi="Times Roman"/>
        </w:rPr>
        <w:t>would only be</w:t>
      </w:r>
      <w:r w:rsidR="00335C8D" w:rsidRPr="00927CB4">
        <w:rPr>
          <w:rFonts w:ascii="Times Roman" w:hAnsi="Times Roman"/>
        </w:rPr>
        <w:t xml:space="preserve"> </w:t>
      </w:r>
      <w:r w:rsidR="00FC3780" w:rsidRPr="00927CB4">
        <w:rPr>
          <w:rFonts w:ascii="Times Roman" w:hAnsi="Times Roman"/>
        </w:rPr>
        <w:t xml:space="preserve">rare </w:t>
      </w:r>
      <w:r w:rsidR="00335C8D" w:rsidRPr="00927CB4">
        <w:rPr>
          <w:rFonts w:ascii="Times Roman" w:hAnsi="Times Roman"/>
        </w:rPr>
        <w:t xml:space="preserve">circumstances in which a recreational RPA would come within the Commonwealth legislation (but for the exclusion) because of constitutional limitations. It would be most unusual for a recreational RPA to be operated by a trading or financial corporation or to be otherwise within the coverage of the Damage </w:t>
      </w:r>
      <w:r w:rsidR="00497078" w:rsidRPr="00927CB4">
        <w:rPr>
          <w:rFonts w:ascii="Times Roman" w:hAnsi="Times Roman"/>
        </w:rPr>
        <w:t>by</w:t>
      </w:r>
      <w:r w:rsidR="00335C8D" w:rsidRPr="00927CB4">
        <w:rPr>
          <w:rFonts w:ascii="Times Roman" w:hAnsi="Times Roman"/>
        </w:rPr>
        <w:t xml:space="preserve"> Aircraft Act 1999 (Cth), s 9.</w:t>
      </w:r>
    </w:p>
    <w:p w14:paraId="04C581E3" w14:textId="1582111E" w:rsidR="00922021" w:rsidRPr="00927CB4" w:rsidRDefault="00335C8D" w:rsidP="00DB4D79">
      <w:pPr>
        <w:shd w:val="clear" w:color="auto" w:fill="FFFFFF"/>
        <w:jc w:val="both"/>
        <w:rPr>
          <w:rFonts w:ascii="Times Roman" w:hAnsi="Times Roman"/>
        </w:rPr>
      </w:pPr>
      <w:r w:rsidRPr="00927CB4">
        <w:rPr>
          <w:rFonts w:ascii="Times Roman" w:hAnsi="Times Roman"/>
        </w:rPr>
        <w:t xml:space="preserve"> </w:t>
      </w:r>
    </w:p>
    <w:p w14:paraId="5E7CF250" w14:textId="43C5FDCF" w:rsidR="00D93339" w:rsidRPr="00927CB4" w:rsidRDefault="00922021" w:rsidP="00DB4D79">
      <w:pPr>
        <w:shd w:val="clear" w:color="auto" w:fill="FFFFFF"/>
        <w:jc w:val="both"/>
        <w:rPr>
          <w:rFonts w:ascii="Times Roman" w:hAnsi="Times Roman"/>
        </w:rPr>
      </w:pPr>
      <w:r w:rsidRPr="00927CB4">
        <w:rPr>
          <w:rFonts w:ascii="Times Roman" w:hAnsi="Times Roman"/>
        </w:rPr>
        <w:t>C</w:t>
      </w:r>
      <w:r w:rsidR="009A787E" w:rsidRPr="00927CB4">
        <w:rPr>
          <w:rFonts w:ascii="Times Roman" w:hAnsi="Times Roman"/>
        </w:rPr>
        <w:t>as</w:t>
      </w:r>
      <w:r w:rsidR="00EF5364" w:rsidRPr="00927CB4">
        <w:rPr>
          <w:rFonts w:ascii="Times Roman" w:hAnsi="Times Roman"/>
        </w:rPr>
        <w:t>es of purely psychiatric injury</w:t>
      </w:r>
      <w:r w:rsidR="00317B33">
        <w:rPr>
          <w:rFonts w:ascii="Times Roman" w:hAnsi="Times Roman"/>
        </w:rPr>
        <w:t xml:space="preserve"> clearly</w:t>
      </w:r>
      <w:r w:rsidR="00EF5364" w:rsidRPr="00927CB4">
        <w:rPr>
          <w:rFonts w:ascii="Times Roman" w:hAnsi="Times Roman"/>
        </w:rPr>
        <w:t xml:space="preserve"> </w:t>
      </w:r>
      <w:r w:rsidR="009A787E" w:rsidRPr="00927CB4">
        <w:rPr>
          <w:rFonts w:ascii="Times Roman" w:hAnsi="Times Roman"/>
        </w:rPr>
        <w:t xml:space="preserve">fall outside the </w:t>
      </w:r>
      <w:r w:rsidR="00347A19" w:rsidRPr="00927CB4">
        <w:rPr>
          <w:rFonts w:ascii="Times Roman" w:hAnsi="Times Roman"/>
        </w:rPr>
        <w:t xml:space="preserve">Commonwealth </w:t>
      </w:r>
      <w:r w:rsidR="006C3909" w:rsidRPr="00927CB4">
        <w:rPr>
          <w:rFonts w:ascii="Times Roman" w:hAnsi="Times Roman"/>
        </w:rPr>
        <w:t xml:space="preserve">and South Australian </w:t>
      </w:r>
      <w:r w:rsidR="009A787E" w:rsidRPr="00927CB4">
        <w:rPr>
          <w:rFonts w:ascii="Times Roman" w:hAnsi="Times Roman"/>
        </w:rPr>
        <w:t>legislation</w:t>
      </w:r>
      <w:r w:rsidRPr="00927CB4">
        <w:rPr>
          <w:rFonts w:ascii="Times Roman" w:hAnsi="Times Roman"/>
        </w:rPr>
        <w:t>.</w:t>
      </w:r>
      <w:r w:rsidR="004D5321" w:rsidRPr="00927CB4">
        <w:rPr>
          <w:rFonts w:ascii="Times Roman" w:hAnsi="Times Roman"/>
        </w:rPr>
        <w:t xml:space="preserve"> </w:t>
      </w:r>
      <w:r w:rsidR="002027B7" w:rsidRPr="00927CB4">
        <w:rPr>
          <w:rStyle w:val="FootnoteReference"/>
          <w:rFonts w:ascii="Times Roman" w:hAnsi="Times Roman"/>
        </w:rPr>
        <w:footnoteReference w:id="116"/>
      </w:r>
      <w:r w:rsidR="00347A19" w:rsidRPr="00927CB4">
        <w:rPr>
          <w:rFonts w:ascii="Times Roman" w:hAnsi="Times Roman"/>
        </w:rPr>
        <w:t xml:space="preserve"> </w:t>
      </w:r>
      <w:r w:rsidR="00EC0E6E" w:rsidRPr="00927CB4">
        <w:rPr>
          <w:rFonts w:ascii="Times Roman" w:hAnsi="Times Roman"/>
        </w:rPr>
        <w:t>Where a plaintiff has been contributorily negligent</w:t>
      </w:r>
      <w:r w:rsidR="006C3909" w:rsidRPr="00927CB4">
        <w:rPr>
          <w:rFonts w:ascii="Times Roman" w:hAnsi="Times Roman"/>
        </w:rPr>
        <w:t>,</w:t>
      </w:r>
      <w:r w:rsidR="00EC0E6E" w:rsidRPr="00927CB4">
        <w:rPr>
          <w:rFonts w:ascii="Times Roman" w:hAnsi="Times Roman"/>
        </w:rPr>
        <w:t xml:space="preserve"> d</w:t>
      </w:r>
      <w:r w:rsidR="00347A19" w:rsidRPr="00927CB4">
        <w:rPr>
          <w:rFonts w:ascii="Times Roman" w:hAnsi="Times Roman"/>
        </w:rPr>
        <w:t>amage by aircraft legislation</w:t>
      </w:r>
      <w:r w:rsidR="00EF5364" w:rsidRPr="00927CB4">
        <w:rPr>
          <w:rFonts w:ascii="Times Roman" w:hAnsi="Times Roman"/>
        </w:rPr>
        <w:t xml:space="preserve"> in</w:t>
      </w:r>
      <w:r w:rsidR="00347A19" w:rsidRPr="00927CB4">
        <w:rPr>
          <w:rFonts w:ascii="Times Roman" w:hAnsi="Times Roman"/>
        </w:rPr>
        <w:t xml:space="preserve"> NSW,</w:t>
      </w:r>
      <w:r w:rsidR="004D5321" w:rsidRPr="00927CB4">
        <w:rPr>
          <w:rFonts w:ascii="Times Roman" w:hAnsi="Times Roman"/>
        </w:rPr>
        <w:t xml:space="preserve"> </w:t>
      </w:r>
      <w:r w:rsidR="00347A19" w:rsidRPr="00927CB4">
        <w:rPr>
          <w:rFonts w:ascii="Times Roman" w:hAnsi="Times Roman"/>
        </w:rPr>
        <w:t xml:space="preserve">Tasmania, Western Australia and Victoria </w:t>
      </w:r>
      <w:r w:rsidR="002D4653" w:rsidRPr="00927CB4">
        <w:rPr>
          <w:rFonts w:ascii="Times Roman" w:hAnsi="Times Roman"/>
        </w:rPr>
        <w:t>does not apply</w:t>
      </w:r>
      <w:r w:rsidR="00EC0E6E" w:rsidRPr="00927CB4">
        <w:rPr>
          <w:rFonts w:ascii="Times Roman" w:hAnsi="Times Roman"/>
        </w:rPr>
        <w:t>.</w:t>
      </w:r>
      <w:r w:rsidR="009A787E" w:rsidRPr="00927CB4">
        <w:rPr>
          <w:rFonts w:ascii="Times Roman" w:hAnsi="Times Roman"/>
        </w:rPr>
        <w:t>.</w:t>
      </w:r>
      <w:r w:rsidR="002D4653" w:rsidRPr="00927CB4">
        <w:rPr>
          <w:rStyle w:val="FootnoteReference"/>
          <w:rFonts w:ascii="Times Roman" w:hAnsi="Times Roman"/>
        </w:rPr>
        <w:footnoteReference w:id="117"/>
      </w:r>
      <w:r w:rsidR="00AE2A85" w:rsidRPr="00927CB4">
        <w:rPr>
          <w:rFonts w:ascii="Times Roman" w:hAnsi="Times Roman"/>
        </w:rPr>
        <w:t xml:space="preserve"> </w:t>
      </w:r>
      <w:r w:rsidR="009A787E" w:rsidRPr="00927CB4">
        <w:rPr>
          <w:rFonts w:ascii="Times Roman" w:hAnsi="Times Roman"/>
        </w:rPr>
        <w:t xml:space="preserve">In </w:t>
      </w:r>
      <w:r w:rsidR="006C2427" w:rsidRPr="00927CB4">
        <w:rPr>
          <w:rFonts w:ascii="Times Roman" w:hAnsi="Times Roman"/>
        </w:rPr>
        <w:t xml:space="preserve">all </w:t>
      </w:r>
      <w:r w:rsidR="009A787E" w:rsidRPr="00927CB4">
        <w:rPr>
          <w:rFonts w:ascii="Times Roman" w:hAnsi="Times Roman"/>
        </w:rPr>
        <w:t xml:space="preserve">these instances a plaintiff will need to rely on the common law </w:t>
      </w:r>
      <w:r w:rsidR="002D4653" w:rsidRPr="00927CB4">
        <w:rPr>
          <w:rFonts w:ascii="Times Roman" w:hAnsi="Times Roman"/>
        </w:rPr>
        <w:t xml:space="preserve">for a remedy </w:t>
      </w:r>
      <w:r w:rsidR="009A787E" w:rsidRPr="00927CB4">
        <w:rPr>
          <w:rFonts w:ascii="Times Roman" w:hAnsi="Times Roman"/>
        </w:rPr>
        <w:t>with several causes of action available, the most obvious being in the tort</w:t>
      </w:r>
      <w:r w:rsidR="00DB4D79" w:rsidRPr="00927CB4">
        <w:rPr>
          <w:rFonts w:ascii="Times Roman" w:hAnsi="Times Roman"/>
        </w:rPr>
        <w:t>s</w:t>
      </w:r>
      <w:r w:rsidR="009A787E" w:rsidRPr="00927CB4">
        <w:rPr>
          <w:rFonts w:ascii="Times Roman" w:hAnsi="Times Roman"/>
        </w:rPr>
        <w:t xml:space="preserve"> of negligence </w:t>
      </w:r>
      <w:r w:rsidR="00DB4D79" w:rsidRPr="00927CB4">
        <w:rPr>
          <w:rFonts w:ascii="Times Roman" w:hAnsi="Times Roman"/>
        </w:rPr>
        <w:t xml:space="preserve">or trespass to person </w:t>
      </w:r>
      <w:r w:rsidR="00EF5364" w:rsidRPr="00927CB4">
        <w:rPr>
          <w:rFonts w:ascii="Times Roman" w:hAnsi="Times Roman"/>
        </w:rPr>
        <w:t>but with</w:t>
      </w:r>
      <w:r w:rsidR="00DB4D79" w:rsidRPr="00927CB4">
        <w:rPr>
          <w:rFonts w:ascii="Times Roman" w:hAnsi="Times Roman"/>
        </w:rPr>
        <w:t xml:space="preserve"> possible action</w:t>
      </w:r>
      <w:r w:rsidR="00EF5364" w:rsidRPr="00927CB4">
        <w:rPr>
          <w:rFonts w:ascii="Times Roman" w:hAnsi="Times Roman"/>
        </w:rPr>
        <w:t>s</w:t>
      </w:r>
      <w:r w:rsidR="009A787E" w:rsidRPr="00927CB4">
        <w:rPr>
          <w:rFonts w:ascii="Times Roman" w:hAnsi="Times Roman"/>
        </w:rPr>
        <w:t xml:space="preserve"> for breach of statutory duty</w:t>
      </w:r>
      <w:r w:rsidR="00EF5364" w:rsidRPr="00927CB4">
        <w:rPr>
          <w:rFonts w:ascii="Times Roman" w:hAnsi="Times Roman"/>
        </w:rPr>
        <w:t>, trespass to land or nuisance.</w:t>
      </w:r>
    </w:p>
    <w:p w14:paraId="7A68E2FE" w14:textId="77777777" w:rsidR="006C2427" w:rsidRPr="00927CB4" w:rsidRDefault="006C2427" w:rsidP="00AF03B5">
      <w:pPr>
        <w:shd w:val="clear" w:color="auto" w:fill="FFFFFF"/>
        <w:jc w:val="both"/>
        <w:rPr>
          <w:rFonts w:ascii="Times Roman" w:hAnsi="Times Roman"/>
        </w:rPr>
      </w:pPr>
    </w:p>
    <w:p w14:paraId="272B83EC" w14:textId="4B70C20F" w:rsidR="00497078" w:rsidRDefault="0077463E" w:rsidP="00CF1974">
      <w:pPr>
        <w:jc w:val="both"/>
        <w:rPr>
          <w:rFonts w:ascii="Times Roman" w:hAnsi="Times Roman"/>
        </w:rPr>
      </w:pPr>
      <w:r w:rsidRPr="00927CB4">
        <w:rPr>
          <w:rFonts w:ascii="Times Roman" w:hAnsi="Times Roman"/>
        </w:rPr>
        <w:t>Th</w:t>
      </w:r>
      <w:r w:rsidR="00CF1974" w:rsidRPr="00927CB4">
        <w:rPr>
          <w:rFonts w:ascii="Times Roman" w:hAnsi="Times Roman"/>
        </w:rPr>
        <w:t>e South Australian</w:t>
      </w:r>
      <w:r w:rsidR="00D93339" w:rsidRPr="00927CB4">
        <w:rPr>
          <w:rFonts w:ascii="Times Roman" w:hAnsi="Times Roman"/>
        </w:rPr>
        <w:t xml:space="preserve"> </w:t>
      </w:r>
      <w:r w:rsidR="00D93339" w:rsidRPr="00061F8A">
        <w:rPr>
          <w:rFonts w:ascii="Times Roman" w:hAnsi="Times Roman"/>
          <w:iCs/>
        </w:rPr>
        <w:t>damage by aircraft</w:t>
      </w:r>
      <w:r w:rsidR="00CF1974" w:rsidRPr="00927CB4">
        <w:rPr>
          <w:rFonts w:ascii="Times Roman" w:hAnsi="Times Roman"/>
        </w:rPr>
        <w:t xml:space="preserve"> legislation </w:t>
      </w:r>
      <w:r w:rsidR="00D93339" w:rsidRPr="00927CB4">
        <w:rPr>
          <w:rFonts w:ascii="Times Roman" w:hAnsi="Times Roman"/>
        </w:rPr>
        <w:t>differs in an important respect from other Australian jurisdictions. It i</w:t>
      </w:r>
      <w:r w:rsidR="00CF1974" w:rsidRPr="00927CB4">
        <w:rPr>
          <w:rFonts w:ascii="Times Roman" w:hAnsi="Times Roman"/>
        </w:rPr>
        <w:t xml:space="preserve">s drafted </w:t>
      </w:r>
      <w:r w:rsidR="00A35FF1" w:rsidRPr="00927CB4">
        <w:rPr>
          <w:rFonts w:ascii="Times Roman" w:hAnsi="Times Roman"/>
        </w:rPr>
        <w:t xml:space="preserve">so that </w:t>
      </w:r>
      <w:r w:rsidR="00CF1974" w:rsidRPr="00927CB4">
        <w:rPr>
          <w:rFonts w:ascii="Times Roman" w:hAnsi="Times Roman"/>
        </w:rPr>
        <w:t>the only cause of action available where</w:t>
      </w:r>
      <w:r w:rsidR="00D93339" w:rsidRPr="00927CB4">
        <w:rPr>
          <w:rFonts w:ascii="Times Roman" w:hAnsi="Times Roman"/>
        </w:rPr>
        <w:t xml:space="preserve"> neither the Commonwealth nor state </w:t>
      </w:r>
      <w:r w:rsidR="00CF1974" w:rsidRPr="00927CB4">
        <w:rPr>
          <w:rFonts w:ascii="Times Roman" w:hAnsi="Times Roman"/>
        </w:rPr>
        <w:t>strict liability provision</w:t>
      </w:r>
      <w:r w:rsidR="00EF5364" w:rsidRPr="00927CB4">
        <w:rPr>
          <w:rFonts w:ascii="Times Roman" w:hAnsi="Times Roman"/>
        </w:rPr>
        <w:t>s</w:t>
      </w:r>
      <w:r w:rsidR="00CF1974" w:rsidRPr="00927CB4">
        <w:rPr>
          <w:rFonts w:ascii="Times Roman" w:hAnsi="Times Roman"/>
        </w:rPr>
        <w:t xml:space="preserve"> </w:t>
      </w:r>
      <w:r w:rsidR="00EF5364" w:rsidRPr="00927CB4">
        <w:rPr>
          <w:rFonts w:ascii="Times Roman" w:hAnsi="Times Roman"/>
        </w:rPr>
        <w:t>apply</w:t>
      </w:r>
      <w:r w:rsidR="00E75784" w:rsidRPr="00927CB4">
        <w:rPr>
          <w:rFonts w:ascii="Times Roman" w:hAnsi="Times Roman"/>
        </w:rPr>
        <w:t>,</w:t>
      </w:r>
      <w:r w:rsidR="00CF1974" w:rsidRPr="00927CB4">
        <w:rPr>
          <w:rFonts w:ascii="Times Roman" w:hAnsi="Times Roman"/>
        </w:rPr>
        <w:t xml:space="preserve"> </w:t>
      </w:r>
      <w:r w:rsidR="00A35FF1" w:rsidRPr="00927CB4">
        <w:rPr>
          <w:rFonts w:ascii="Times Roman" w:hAnsi="Times Roman"/>
        </w:rPr>
        <w:t xml:space="preserve">is </w:t>
      </w:r>
      <w:r w:rsidR="00CF1974" w:rsidRPr="00927CB4">
        <w:rPr>
          <w:rFonts w:ascii="Times Roman" w:hAnsi="Times Roman"/>
        </w:rPr>
        <w:t>in the tort of negligence. The relevant section states “liability is to be determined according to principles of negligence unless” the impact occurs whilst the aircraft is in flight or it crashes or falls to the ground</w:t>
      </w:r>
      <w:r w:rsidR="00D93339" w:rsidRPr="00927CB4">
        <w:rPr>
          <w:rFonts w:ascii="Times Roman" w:hAnsi="Times Roman"/>
        </w:rPr>
        <w:t>.</w:t>
      </w:r>
      <w:r w:rsidR="00D93339" w:rsidRPr="00927CB4">
        <w:rPr>
          <w:rStyle w:val="FootnoteReference"/>
          <w:rFonts w:ascii="Times Roman" w:hAnsi="Times Roman"/>
        </w:rPr>
        <w:footnoteReference w:id="118"/>
      </w:r>
      <w:r w:rsidR="00CF1974" w:rsidRPr="00927CB4">
        <w:rPr>
          <w:rFonts w:ascii="Times Roman" w:hAnsi="Times Roman"/>
        </w:rPr>
        <w:t xml:space="preserve"> </w:t>
      </w:r>
      <w:r w:rsidR="00D93339" w:rsidRPr="00927CB4">
        <w:rPr>
          <w:rFonts w:ascii="Times Roman" w:hAnsi="Times Roman"/>
        </w:rPr>
        <w:t xml:space="preserve">This form of words </w:t>
      </w:r>
      <w:r w:rsidR="00CF1974" w:rsidRPr="00927CB4">
        <w:rPr>
          <w:rFonts w:ascii="Times Roman" w:hAnsi="Times Roman"/>
        </w:rPr>
        <w:t xml:space="preserve">does not seem to admit the possibility of a </w:t>
      </w:r>
      <w:r w:rsidR="00D93339" w:rsidRPr="00927CB4">
        <w:rPr>
          <w:rFonts w:ascii="Times Roman" w:hAnsi="Times Roman"/>
        </w:rPr>
        <w:t xml:space="preserve">common law </w:t>
      </w:r>
      <w:r w:rsidR="00CF1974" w:rsidRPr="00927CB4">
        <w:rPr>
          <w:rFonts w:ascii="Times Roman" w:hAnsi="Times Roman"/>
        </w:rPr>
        <w:t>claim</w:t>
      </w:r>
      <w:r w:rsidR="00247F99" w:rsidRPr="00927CB4">
        <w:rPr>
          <w:rFonts w:ascii="Times Roman" w:hAnsi="Times Roman"/>
        </w:rPr>
        <w:t xml:space="preserve"> for damages</w:t>
      </w:r>
      <w:r w:rsidR="00CF1974" w:rsidRPr="00927CB4">
        <w:rPr>
          <w:rFonts w:ascii="Times Roman" w:hAnsi="Times Roman"/>
        </w:rPr>
        <w:t xml:space="preserve"> in trespass to person or for breach of statutory duty.</w:t>
      </w:r>
    </w:p>
    <w:p w14:paraId="3FD1A4AC" w14:textId="77777777" w:rsidR="00497078" w:rsidRPr="00927CB4" w:rsidRDefault="00497078" w:rsidP="00CF1974">
      <w:pPr>
        <w:jc w:val="both"/>
        <w:rPr>
          <w:rFonts w:ascii="Times Roman" w:hAnsi="Times Roman"/>
        </w:rPr>
      </w:pPr>
    </w:p>
    <w:p w14:paraId="662150F4" w14:textId="77777777" w:rsidR="00497078" w:rsidRPr="00386115" w:rsidRDefault="00497078" w:rsidP="00497078">
      <w:pPr>
        <w:shd w:val="clear" w:color="auto" w:fill="FFFFFF"/>
        <w:jc w:val="center"/>
        <w:rPr>
          <w:rFonts w:ascii="Times Roman" w:hAnsi="Times Roman"/>
          <w:b/>
          <w:bCs/>
        </w:rPr>
      </w:pPr>
      <w:r w:rsidRPr="00386115">
        <w:rPr>
          <w:rFonts w:ascii="Times Roman" w:hAnsi="Times Roman"/>
          <w:b/>
          <w:bCs/>
        </w:rPr>
        <w:lastRenderedPageBreak/>
        <w:t>Negligence</w:t>
      </w:r>
    </w:p>
    <w:p w14:paraId="36FDC193" w14:textId="77777777" w:rsidR="002924D1" w:rsidRPr="00927CB4" w:rsidRDefault="002924D1" w:rsidP="00AF03B5">
      <w:pPr>
        <w:shd w:val="clear" w:color="auto" w:fill="FFFFFF"/>
        <w:jc w:val="both"/>
        <w:rPr>
          <w:rFonts w:ascii="Times Roman" w:hAnsi="Times Roman"/>
        </w:rPr>
      </w:pPr>
    </w:p>
    <w:p w14:paraId="3FF7E43E" w14:textId="0D239FC7" w:rsidR="00BE07E3" w:rsidRPr="00927CB4" w:rsidRDefault="00FC0683" w:rsidP="00AF03B5">
      <w:pPr>
        <w:shd w:val="clear" w:color="auto" w:fill="FFFFFF"/>
        <w:jc w:val="both"/>
        <w:rPr>
          <w:rFonts w:ascii="Times Roman" w:hAnsi="Times Roman"/>
        </w:rPr>
      </w:pPr>
      <w:r w:rsidRPr="00927CB4">
        <w:rPr>
          <w:rFonts w:ascii="Times Roman" w:hAnsi="Times Roman"/>
        </w:rPr>
        <w:t xml:space="preserve">A </w:t>
      </w:r>
      <w:r w:rsidR="00010889" w:rsidRPr="00927CB4">
        <w:rPr>
          <w:rFonts w:ascii="Times Roman" w:hAnsi="Times Roman"/>
        </w:rPr>
        <w:t xml:space="preserve">cause of action in negligence </w:t>
      </w:r>
      <w:r w:rsidRPr="00927CB4">
        <w:rPr>
          <w:rFonts w:ascii="Times Roman" w:hAnsi="Times Roman"/>
        </w:rPr>
        <w:t>will lie against a</w:t>
      </w:r>
      <w:r w:rsidR="00DB4D79" w:rsidRPr="00927CB4">
        <w:rPr>
          <w:rFonts w:ascii="Times Roman" w:hAnsi="Times Roman"/>
        </w:rPr>
        <w:t>n</w:t>
      </w:r>
      <w:r w:rsidRPr="00927CB4">
        <w:rPr>
          <w:rFonts w:ascii="Times Roman" w:hAnsi="Times Roman"/>
        </w:rPr>
        <w:t xml:space="preserve"> </w:t>
      </w:r>
      <w:r w:rsidR="004D5321" w:rsidRPr="00927CB4">
        <w:rPr>
          <w:rFonts w:ascii="Times Roman" w:hAnsi="Times Roman"/>
        </w:rPr>
        <w:t xml:space="preserve">RPA </w:t>
      </w:r>
      <w:r w:rsidR="00580E6F" w:rsidRPr="00927CB4">
        <w:rPr>
          <w:rFonts w:ascii="Times Roman" w:hAnsi="Times Roman"/>
        </w:rPr>
        <w:t>pilot</w:t>
      </w:r>
      <w:r w:rsidRPr="00927CB4">
        <w:rPr>
          <w:rFonts w:ascii="Times Roman" w:hAnsi="Times Roman"/>
        </w:rPr>
        <w:t xml:space="preserve"> who negligently </w:t>
      </w:r>
      <w:r w:rsidR="00DF56EB" w:rsidRPr="00927CB4">
        <w:rPr>
          <w:rFonts w:ascii="Times Roman" w:hAnsi="Times Roman"/>
        </w:rPr>
        <w:t xml:space="preserve">flies </w:t>
      </w:r>
      <w:r w:rsidRPr="00927CB4">
        <w:rPr>
          <w:rFonts w:ascii="Times Roman" w:hAnsi="Times Roman"/>
        </w:rPr>
        <w:t>a</w:t>
      </w:r>
      <w:r w:rsidR="00330B31" w:rsidRPr="00927CB4">
        <w:rPr>
          <w:rFonts w:ascii="Times Roman" w:hAnsi="Times Roman"/>
        </w:rPr>
        <w:t>n</w:t>
      </w:r>
      <w:r w:rsidRPr="00927CB4">
        <w:rPr>
          <w:rFonts w:ascii="Times Roman" w:hAnsi="Times Roman"/>
        </w:rPr>
        <w:t xml:space="preserve"> </w:t>
      </w:r>
      <w:r w:rsidR="00580E6F" w:rsidRPr="00927CB4">
        <w:rPr>
          <w:rFonts w:ascii="Times Roman" w:hAnsi="Times Roman"/>
        </w:rPr>
        <w:t>RPA</w:t>
      </w:r>
      <w:r w:rsidR="00330B31" w:rsidRPr="00927CB4">
        <w:rPr>
          <w:rFonts w:ascii="Times Roman" w:hAnsi="Times Roman"/>
        </w:rPr>
        <w:t xml:space="preserve"> </w:t>
      </w:r>
      <w:r w:rsidRPr="00927CB4">
        <w:rPr>
          <w:rFonts w:ascii="Times Roman" w:hAnsi="Times Roman"/>
        </w:rPr>
        <w:t xml:space="preserve">so as to cause an injury to person or property. A plaintiff must establish that a </w:t>
      </w:r>
      <w:r w:rsidR="005267E2" w:rsidRPr="00927CB4">
        <w:rPr>
          <w:rFonts w:ascii="Times Roman" w:hAnsi="Times Roman"/>
        </w:rPr>
        <w:t>d</w:t>
      </w:r>
      <w:r w:rsidRPr="00927CB4">
        <w:rPr>
          <w:rFonts w:ascii="Times Roman" w:hAnsi="Times Roman"/>
        </w:rPr>
        <w:t xml:space="preserve">uty of </w:t>
      </w:r>
      <w:r w:rsidR="005267E2" w:rsidRPr="00927CB4">
        <w:rPr>
          <w:rFonts w:ascii="Times Roman" w:hAnsi="Times Roman"/>
        </w:rPr>
        <w:t>c</w:t>
      </w:r>
      <w:r w:rsidR="00010889" w:rsidRPr="00927CB4">
        <w:rPr>
          <w:rFonts w:ascii="Times Roman" w:hAnsi="Times Roman"/>
        </w:rPr>
        <w:t xml:space="preserve">are </w:t>
      </w:r>
      <w:r w:rsidRPr="00927CB4">
        <w:rPr>
          <w:rFonts w:ascii="Times Roman" w:hAnsi="Times Roman"/>
        </w:rPr>
        <w:t>was owed to a class of persons of which the plaintiff was on</w:t>
      </w:r>
      <w:r w:rsidR="00F90996" w:rsidRPr="00927CB4">
        <w:rPr>
          <w:rFonts w:ascii="Times Roman" w:hAnsi="Times Roman"/>
        </w:rPr>
        <w:t>e.</w:t>
      </w:r>
      <w:r w:rsidR="00DB4D79" w:rsidRPr="00927CB4">
        <w:rPr>
          <w:rStyle w:val="FootnoteReference"/>
          <w:rFonts w:ascii="Times Roman" w:hAnsi="Times Roman"/>
        </w:rPr>
        <w:footnoteReference w:id="119"/>
      </w:r>
      <w:r w:rsidR="00F90996" w:rsidRPr="00927CB4">
        <w:rPr>
          <w:rFonts w:ascii="Times Roman" w:hAnsi="Times Roman"/>
        </w:rPr>
        <w:t xml:space="preserve"> </w:t>
      </w:r>
      <w:r w:rsidR="00330B31" w:rsidRPr="00927CB4">
        <w:rPr>
          <w:rFonts w:ascii="Times Roman" w:hAnsi="Times Roman"/>
        </w:rPr>
        <w:t xml:space="preserve">In the </w:t>
      </w:r>
      <w:r w:rsidR="00330B31" w:rsidRPr="00927CB4">
        <w:rPr>
          <w:rFonts w:ascii="Times Roman" w:hAnsi="Times Roman"/>
          <w:i/>
        </w:rPr>
        <w:t>ACQ</w:t>
      </w:r>
      <w:r w:rsidR="00330B31" w:rsidRPr="00927CB4">
        <w:rPr>
          <w:rFonts w:ascii="Times Roman" w:hAnsi="Times Roman"/>
        </w:rPr>
        <w:t xml:space="preserve"> case the NSW Court of Appeal recognised that </w:t>
      </w:r>
      <w:r w:rsidR="00934ADD" w:rsidRPr="00927CB4">
        <w:rPr>
          <w:rFonts w:ascii="Times Roman" w:hAnsi="Times Roman"/>
        </w:rPr>
        <w:t xml:space="preserve">on ordinary negligence principles, </w:t>
      </w:r>
      <w:r w:rsidR="00330B31" w:rsidRPr="00927CB4">
        <w:rPr>
          <w:rFonts w:ascii="Times Roman" w:hAnsi="Times Roman"/>
        </w:rPr>
        <w:t xml:space="preserve">the pilot of an aircraft may </w:t>
      </w:r>
      <w:r w:rsidR="00934ADD" w:rsidRPr="00927CB4">
        <w:rPr>
          <w:rFonts w:ascii="Times Roman" w:hAnsi="Times Roman"/>
        </w:rPr>
        <w:t xml:space="preserve">well owe duties of care to persons on the ground </w:t>
      </w:r>
      <w:r w:rsidR="002D1BA0" w:rsidRPr="00927CB4">
        <w:rPr>
          <w:rFonts w:ascii="Times Roman" w:hAnsi="Times Roman"/>
        </w:rPr>
        <w:t>that</w:t>
      </w:r>
      <w:r w:rsidR="00934ADD" w:rsidRPr="00927CB4">
        <w:rPr>
          <w:rFonts w:ascii="Times Roman" w:hAnsi="Times Roman"/>
        </w:rPr>
        <w:t xml:space="preserve"> might be injured if struck by the aircraft or anything dropped from it.</w:t>
      </w:r>
      <w:r w:rsidR="00934ADD" w:rsidRPr="00927CB4">
        <w:rPr>
          <w:rStyle w:val="FootnoteReference"/>
          <w:rFonts w:ascii="Times Roman" w:hAnsi="Times Roman"/>
        </w:rPr>
        <w:footnoteReference w:id="120"/>
      </w:r>
      <w:r w:rsidR="00330B31" w:rsidRPr="00927CB4">
        <w:rPr>
          <w:rFonts w:ascii="Times Roman" w:hAnsi="Times Roman"/>
        </w:rPr>
        <w:t xml:space="preserve"> </w:t>
      </w:r>
      <w:r w:rsidR="00CC17F1" w:rsidRPr="00927CB4">
        <w:rPr>
          <w:rFonts w:ascii="Times Roman" w:hAnsi="Times Roman"/>
        </w:rPr>
        <w:t xml:space="preserve"> In </w:t>
      </w:r>
      <w:r w:rsidR="00F90996" w:rsidRPr="00927CB4">
        <w:rPr>
          <w:rFonts w:ascii="Times Roman" w:hAnsi="Times Roman"/>
        </w:rPr>
        <w:t xml:space="preserve">the </w:t>
      </w:r>
      <w:r w:rsidR="00F90996" w:rsidRPr="00927CB4">
        <w:rPr>
          <w:rFonts w:ascii="Times Roman" w:hAnsi="Times Roman"/>
          <w:i/>
        </w:rPr>
        <w:t xml:space="preserve">ACQ </w:t>
      </w:r>
      <w:r w:rsidR="00CC17F1" w:rsidRPr="00927CB4">
        <w:rPr>
          <w:rFonts w:ascii="Times Roman" w:hAnsi="Times Roman"/>
        </w:rPr>
        <w:t>case however</w:t>
      </w:r>
      <w:r w:rsidR="00F90996" w:rsidRPr="00927CB4">
        <w:rPr>
          <w:rFonts w:ascii="Times Roman" w:hAnsi="Times Roman"/>
        </w:rPr>
        <w:t>, because of the unusual circumstances of the plaintiff’s employment as an inexperienced power worker</w:t>
      </w:r>
      <w:r w:rsidR="00CC17F1" w:rsidRPr="00927CB4">
        <w:rPr>
          <w:rFonts w:ascii="Times Roman" w:hAnsi="Times Roman"/>
        </w:rPr>
        <w:t xml:space="preserve">, </w:t>
      </w:r>
      <w:r w:rsidR="00DF4A52" w:rsidRPr="00927CB4">
        <w:rPr>
          <w:rFonts w:ascii="Times Roman" w:hAnsi="Times Roman"/>
        </w:rPr>
        <w:t>the Court of Appeal held that it</w:t>
      </w:r>
      <w:r w:rsidR="00F90996" w:rsidRPr="00927CB4">
        <w:rPr>
          <w:rFonts w:ascii="Times Roman" w:hAnsi="Times Roman"/>
        </w:rPr>
        <w:t xml:space="preserve"> was not reasonably foreseeable that a hypothetical electrical power worker might suffer injury if the pilot were negligent.</w:t>
      </w:r>
      <w:r w:rsidR="00DF4A52" w:rsidRPr="00927CB4">
        <w:rPr>
          <w:rStyle w:val="FootnoteReference"/>
          <w:rFonts w:ascii="Times Roman" w:hAnsi="Times Roman"/>
        </w:rPr>
        <w:footnoteReference w:id="121"/>
      </w:r>
      <w:r w:rsidR="00BE07E3" w:rsidRPr="00927CB4">
        <w:rPr>
          <w:rFonts w:ascii="Times Roman" w:hAnsi="Times Roman"/>
        </w:rPr>
        <w:t xml:space="preserve"> </w:t>
      </w:r>
    </w:p>
    <w:p w14:paraId="23FBEF13" w14:textId="77777777" w:rsidR="00BE07E3" w:rsidRPr="00927CB4" w:rsidRDefault="00BE07E3" w:rsidP="00AF03B5">
      <w:pPr>
        <w:shd w:val="clear" w:color="auto" w:fill="FFFFFF"/>
        <w:jc w:val="both"/>
        <w:rPr>
          <w:rFonts w:ascii="Times Roman" w:hAnsi="Times Roman"/>
        </w:rPr>
      </w:pPr>
    </w:p>
    <w:p w14:paraId="130F697F" w14:textId="1DA6B934" w:rsidR="00010889" w:rsidRPr="00927CB4" w:rsidRDefault="00835041" w:rsidP="005267E2">
      <w:pPr>
        <w:shd w:val="clear" w:color="auto" w:fill="FFFFFF"/>
        <w:jc w:val="both"/>
        <w:rPr>
          <w:rFonts w:ascii="Times Roman" w:hAnsi="Times Roman"/>
        </w:rPr>
      </w:pPr>
      <w:r w:rsidRPr="00927CB4">
        <w:rPr>
          <w:rFonts w:ascii="Times Roman" w:hAnsi="Times Roman"/>
        </w:rPr>
        <w:t>At</w:t>
      </w:r>
      <w:r w:rsidR="00CD5444" w:rsidRPr="00927CB4">
        <w:rPr>
          <w:rFonts w:ascii="Times Roman" w:hAnsi="Times Roman"/>
        </w:rPr>
        <w:t xml:space="preserve"> </w:t>
      </w:r>
      <w:r w:rsidRPr="00927CB4">
        <w:rPr>
          <w:rFonts w:ascii="Times Roman" w:hAnsi="Times Roman"/>
        </w:rPr>
        <w:t>common law</w:t>
      </w:r>
      <w:r w:rsidR="00CD5444" w:rsidRPr="00927CB4">
        <w:rPr>
          <w:rFonts w:ascii="Times Roman" w:hAnsi="Times Roman"/>
        </w:rPr>
        <w:t>, the</w:t>
      </w:r>
      <w:r w:rsidR="00010889" w:rsidRPr="00927CB4">
        <w:rPr>
          <w:rFonts w:ascii="Times Roman" w:hAnsi="Times Roman"/>
        </w:rPr>
        <w:t xml:space="preserve"> </w:t>
      </w:r>
      <w:r w:rsidR="00580E6F" w:rsidRPr="00927CB4">
        <w:rPr>
          <w:rFonts w:ascii="Times Roman" w:hAnsi="Times Roman"/>
        </w:rPr>
        <w:t>pilot</w:t>
      </w:r>
      <w:r w:rsidR="00010889" w:rsidRPr="00927CB4">
        <w:rPr>
          <w:rFonts w:ascii="Times Roman" w:hAnsi="Times Roman"/>
        </w:rPr>
        <w:t xml:space="preserve"> of </w:t>
      </w:r>
      <w:r w:rsidR="003352D8" w:rsidRPr="00927CB4">
        <w:rPr>
          <w:rFonts w:ascii="Times Roman" w:hAnsi="Times Roman"/>
        </w:rPr>
        <w:t>a</w:t>
      </w:r>
      <w:r w:rsidR="00330B31" w:rsidRPr="00927CB4">
        <w:rPr>
          <w:rFonts w:ascii="Times Roman" w:hAnsi="Times Roman"/>
        </w:rPr>
        <w:t xml:space="preserve">n </w:t>
      </w:r>
      <w:r w:rsidR="00580E6F" w:rsidRPr="00927CB4">
        <w:rPr>
          <w:rFonts w:ascii="Times Roman" w:hAnsi="Times Roman"/>
        </w:rPr>
        <w:t>RPA</w:t>
      </w:r>
      <w:r w:rsidR="00330B31" w:rsidRPr="00927CB4">
        <w:rPr>
          <w:rFonts w:ascii="Times Roman" w:hAnsi="Times Roman"/>
        </w:rPr>
        <w:t xml:space="preserve"> </w:t>
      </w:r>
      <w:r w:rsidR="00010889" w:rsidRPr="00927CB4">
        <w:rPr>
          <w:rFonts w:ascii="Times Roman" w:hAnsi="Times Roman"/>
        </w:rPr>
        <w:t>would owe a duty of care to person</w:t>
      </w:r>
      <w:r w:rsidR="00CD5444" w:rsidRPr="00927CB4">
        <w:rPr>
          <w:rFonts w:ascii="Times Roman" w:hAnsi="Times Roman"/>
        </w:rPr>
        <w:t>s</w:t>
      </w:r>
      <w:r w:rsidR="00010889" w:rsidRPr="00927CB4">
        <w:rPr>
          <w:rFonts w:ascii="Times Roman" w:hAnsi="Times Roman"/>
        </w:rPr>
        <w:t xml:space="preserve"> in the vicinity of the </w:t>
      </w:r>
      <w:r w:rsidR="00DF56EB" w:rsidRPr="00927CB4">
        <w:rPr>
          <w:rFonts w:ascii="Times Roman" w:hAnsi="Times Roman"/>
        </w:rPr>
        <w:t xml:space="preserve">flight </w:t>
      </w:r>
      <w:r w:rsidR="00330B31" w:rsidRPr="00927CB4">
        <w:rPr>
          <w:rFonts w:ascii="Times Roman" w:hAnsi="Times Roman"/>
        </w:rPr>
        <w:t xml:space="preserve">of the </w:t>
      </w:r>
      <w:r w:rsidR="00580E6F" w:rsidRPr="00927CB4">
        <w:rPr>
          <w:rFonts w:ascii="Times Roman" w:hAnsi="Times Roman"/>
        </w:rPr>
        <w:t>RPA</w:t>
      </w:r>
      <w:r w:rsidR="00010889" w:rsidRPr="00927CB4">
        <w:rPr>
          <w:rFonts w:ascii="Times Roman" w:hAnsi="Times Roman"/>
        </w:rPr>
        <w:t>. It would be reas</w:t>
      </w:r>
      <w:r w:rsidR="00B65407" w:rsidRPr="00927CB4">
        <w:rPr>
          <w:rFonts w:ascii="Times Roman" w:hAnsi="Times Roman"/>
        </w:rPr>
        <w:t>onably foreseeable that</w:t>
      </w:r>
      <w:r w:rsidR="00465EC8" w:rsidRPr="00927CB4">
        <w:rPr>
          <w:rFonts w:ascii="Times Roman" w:hAnsi="Times Roman"/>
        </w:rPr>
        <w:t xml:space="preserve"> a member</w:t>
      </w:r>
      <w:r w:rsidR="00B65407" w:rsidRPr="00927CB4">
        <w:rPr>
          <w:rFonts w:ascii="Times Roman" w:hAnsi="Times Roman"/>
        </w:rPr>
        <w:t xml:space="preserve"> of the</w:t>
      </w:r>
      <w:r w:rsidR="00010889" w:rsidRPr="00927CB4">
        <w:rPr>
          <w:rFonts w:ascii="Times Roman" w:hAnsi="Times Roman"/>
        </w:rPr>
        <w:t xml:space="preserve"> class of persons in t</w:t>
      </w:r>
      <w:r w:rsidRPr="00927CB4">
        <w:rPr>
          <w:rFonts w:ascii="Times Roman" w:hAnsi="Times Roman"/>
        </w:rPr>
        <w:t>he area over which an</w:t>
      </w:r>
      <w:r w:rsidR="00010889" w:rsidRPr="00927CB4">
        <w:rPr>
          <w:rFonts w:ascii="Times Roman" w:hAnsi="Times Roman"/>
        </w:rPr>
        <w:t xml:space="preserve"> </w:t>
      </w:r>
      <w:r w:rsidR="00580E6F" w:rsidRPr="00927CB4">
        <w:rPr>
          <w:rFonts w:ascii="Times Roman" w:hAnsi="Times Roman"/>
        </w:rPr>
        <w:t>RPA</w:t>
      </w:r>
      <w:r w:rsidR="00FE0FC2" w:rsidRPr="00927CB4">
        <w:rPr>
          <w:rFonts w:ascii="Times Roman" w:hAnsi="Times Roman"/>
        </w:rPr>
        <w:t xml:space="preserve"> </w:t>
      </w:r>
      <w:r w:rsidR="00010889" w:rsidRPr="00927CB4">
        <w:rPr>
          <w:rFonts w:ascii="Times Roman" w:hAnsi="Times Roman"/>
        </w:rPr>
        <w:t xml:space="preserve">is being </w:t>
      </w:r>
      <w:r w:rsidR="00B65407" w:rsidRPr="00927CB4">
        <w:rPr>
          <w:rFonts w:ascii="Times Roman" w:hAnsi="Times Roman"/>
        </w:rPr>
        <w:t xml:space="preserve">flown </w:t>
      </w:r>
      <w:r w:rsidR="00010889" w:rsidRPr="00927CB4">
        <w:rPr>
          <w:rFonts w:ascii="Times Roman" w:hAnsi="Times Roman"/>
        </w:rPr>
        <w:t xml:space="preserve">might be </w:t>
      </w:r>
      <w:r w:rsidRPr="00927CB4">
        <w:rPr>
          <w:rFonts w:ascii="Times Roman" w:hAnsi="Times Roman"/>
        </w:rPr>
        <w:t>“</w:t>
      </w:r>
      <w:r w:rsidR="00010889" w:rsidRPr="00927CB4">
        <w:rPr>
          <w:rFonts w:ascii="Times Roman" w:hAnsi="Times Roman"/>
        </w:rPr>
        <w:t>not unl</w:t>
      </w:r>
      <w:r w:rsidR="00B91E2E" w:rsidRPr="00927CB4">
        <w:rPr>
          <w:rFonts w:ascii="Times Roman" w:hAnsi="Times Roman"/>
        </w:rPr>
        <w:t>ikely</w:t>
      </w:r>
      <w:r w:rsidRPr="00927CB4">
        <w:rPr>
          <w:rFonts w:ascii="Times Roman" w:hAnsi="Times Roman"/>
        </w:rPr>
        <w:t>”</w:t>
      </w:r>
      <w:r w:rsidR="00010889" w:rsidRPr="00927CB4">
        <w:rPr>
          <w:rFonts w:ascii="Times Roman" w:hAnsi="Times Roman"/>
        </w:rPr>
        <w:t xml:space="preserve"> </w:t>
      </w:r>
      <w:r w:rsidR="00FC0683" w:rsidRPr="00927CB4">
        <w:rPr>
          <w:rFonts w:ascii="Times Roman" w:hAnsi="Times Roman"/>
        </w:rPr>
        <w:t xml:space="preserve">to </w:t>
      </w:r>
      <w:r w:rsidR="00B91E2E" w:rsidRPr="00927CB4">
        <w:rPr>
          <w:rFonts w:ascii="Times Roman" w:hAnsi="Times Roman"/>
        </w:rPr>
        <w:t xml:space="preserve">suffer injury as a result of a consequence </w:t>
      </w:r>
      <w:r w:rsidRPr="00927CB4">
        <w:rPr>
          <w:rFonts w:ascii="Times Roman" w:hAnsi="Times Roman"/>
        </w:rPr>
        <w:t>“</w:t>
      </w:r>
      <w:r w:rsidR="00B91E2E" w:rsidRPr="00927CB4">
        <w:rPr>
          <w:rFonts w:ascii="Times Roman" w:hAnsi="Times Roman"/>
        </w:rPr>
        <w:t>of the same general character</w:t>
      </w:r>
      <w:r w:rsidRPr="00927CB4">
        <w:rPr>
          <w:rFonts w:ascii="Times Roman" w:hAnsi="Times Roman"/>
        </w:rPr>
        <w:t>”</w:t>
      </w:r>
      <w:r w:rsidR="00B91E2E" w:rsidRPr="00927CB4">
        <w:rPr>
          <w:rFonts w:ascii="Times Roman" w:hAnsi="Times Roman"/>
        </w:rPr>
        <w:t xml:space="preserve"> as that which eventuated</w:t>
      </w:r>
      <w:r w:rsidR="00465EC8" w:rsidRPr="00927CB4">
        <w:rPr>
          <w:rFonts w:ascii="Times Roman" w:hAnsi="Times Roman"/>
        </w:rPr>
        <w:t>,</w:t>
      </w:r>
      <w:r w:rsidR="00465EC8" w:rsidRPr="00317B33">
        <w:rPr>
          <w:rStyle w:val="FootnoteReference"/>
          <w:rFonts w:ascii="Times Roman" w:hAnsi="Times Roman"/>
          <w:iCs/>
        </w:rPr>
        <w:footnoteReference w:id="122"/>
      </w:r>
      <w:r w:rsidR="00B91E2E" w:rsidRPr="00927CB4">
        <w:rPr>
          <w:rFonts w:ascii="Times Roman" w:hAnsi="Times Roman"/>
        </w:rPr>
        <w:t xml:space="preserve"> </w:t>
      </w:r>
      <w:r w:rsidR="00465EC8" w:rsidRPr="00927CB4">
        <w:rPr>
          <w:rFonts w:ascii="Times Roman" w:hAnsi="Times Roman"/>
        </w:rPr>
        <w:t>i</w:t>
      </w:r>
      <w:r w:rsidR="00010889" w:rsidRPr="00927CB4">
        <w:rPr>
          <w:rFonts w:ascii="Times Roman" w:hAnsi="Times Roman"/>
        </w:rPr>
        <w:t>f the</w:t>
      </w:r>
      <w:r w:rsidR="007229A2" w:rsidRPr="00927CB4">
        <w:rPr>
          <w:rFonts w:ascii="Times Roman" w:hAnsi="Times Roman"/>
        </w:rPr>
        <w:t xml:space="preserve"> </w:t>
      </w:r>
      <w:r w:rsidR="00580E6F" w:rsidRPr="00927CB4">
        <w:rPr>
          <w:rFonts w:ascii="Times Roman" w:hAnsi="Times Roman"/>
        </w:rPr>
        <w:t>RPA</w:t>
      </w:r>
      <w:r w:rsidR="00A70562" w:rsidRPr="00927CB4">
        <w:rPr>
          <w:rFonts w:ascii="Times Roman" w:hAnsi="Times Roman"/>
        </w:rPr>
        <w:t xml:space="preserve"> w</w:t>
      </w:r>
      <w:r w:rsidR="007229A2" w:rsidRPr="00927CB4">
        <w:rPr>
          <w:rFonts w:ascii="Times Roman" w:hAnsi="Times Roman"/>
        </w:rPr>
        <w:t xml:space="preserve">ere negligently </w:t>
      </w:r>
      <w:r w:rsidR="003C080A" w:rsidRPr="00927CB4">
        <w:rPr>
          <w:rFonts w:ascii="Times Roman" w:hAnsi="Times Roman"/>
        </w:rPr>
        <w:t xml:space="preserve">flown </w:t>
      </w:r>
      <w:r w:rsidR="007229A2" w:rsidRPr="00927CB4">
        <w:rPr>
          <w:rFonts w:ascii="Times Roman" w:hAnsi="Times Roman"/>
        </w:rPr>
        <w:t xml:space="preserve">of if there was a technical mal-function of </w:t>
      </w:r>
      <w:r w:rsidR="00FC0683" w:rsidRPr="00927CB4">
        <w:rPr>
          <w:rFonts w:ascii="Times Roman" w:hAnsi="Times Roman"/>
        </w:rPr>
        <w:t xml:space="preserve">any kind. </w:t>
      </w:r>
      <w:r w:rsidRPr="00927CB4">
        <w:rPr>
          <w:rFonts w:ascii="Times Roman" w:hAnsi="Times Roman"/>
        </w:rPr>
        <w:t xml:space="preserve">In addition, </w:t>
      </w:r>
      <w:r w:rsidR="00FC0683" w:rsidRPr="00927CB4">
        <w:rPr>
          <w:rFonts w:ascii="Times Roman" w:hAnsi="Times Roman"/>
        </w:rPr>
        <w:t>the salient features of such a case would certainly favour the imposition of a duty of care</w:t>
      </w:r>
      <w:r w:rsidR="00FC0683" w:rsidRPr="00927CB4">
        <w:rPr>
          <w:rStyle w:val="FootnoteReference"/>
          <w:rFonts w:ascii="Times Roman" w:hAnsi="Times Roman"/>
        </w:rPr>
        <w:footnoteReference w:id="123"/>
      </w:r>
      <w:r w:rsidR="00B65407" w:rsidRPr="00927CB4">
        <w:rPr>
          <w:rFonts w:ascii="Times Roman" w:hAnsi="Times Roman"/>
        </w:rPr>
        <w:t xml:space="preserve"> given the vulnerability of a plaintiff and the significant le</w:t>
      </w:r>
      <w:r w:rsidR="00A96F58" w:rsidRPr="00927CB4">
        <w:rPr>
          <w:rFonts w:ascii="Times Roman" w:hAnsi="Times Roman"/>
        </w:rPr>
        <w:t xml:space="preserve">vel of control exercised by a </w:t>
      </w:r>
      <w:r w:rsidR="00B65407" w:rsidRPr="00927CB4">
        <w:rPr>
          <w:rFonts w:ascii="Times Roman" w:hAnsi="Times Roman"/>
        </w:rPr>
        <w:t>defendant</w:t>
      </w:r>
      <w:r w:rsidR="003C080A" w:rsidRPr="00927CB4">
        <w:rPr>
          <w:rFonts w:ascii="Times Roman" w:hAnsi="Times Roman"/>
        </w:rPr>
        <w:t xml:space="preserve"> pilot</w:t>
      </w:r>
      <w:r w:rsidR="00B65407" w:rsidRPr="00927CB4">
        <w:rPr>
          <w:rFonts w:ascii="Times Roman" w:hAnsi="Times Roman"/>
        </w:rPr>
        <w:t>.</w:t>
      </w:r>
      <w:r w:rsidR="00B65407" w:rsidRPr="00927CB4">
        <w:rPr>
          <w:rStyle w:val="FootnoteReference"/>
          <w:rFonts w:ascii="Times Roman" w:hAnsi="Times Roman"/>
        </w:rPr>
        <w:footnoteReference w:id="124"/>
      </w:r>
      <w:r w:rsidR="00B65407" w:rsidRPr="00927CB4">
        <w:rPr>
          <w:rFonts w:ascii="Times Roman" w:hAnsi="Times Roman"/>
        </w:rPr>
        <w:t xml:space="preserve"> </w:t>
      </w:r>
    </w:p>
    <w:p w14:paraId="514EEC73" w14:textId="77777777" w:rsidR="00B65407" w:rsidRPr="00927CB4" w:rsidRDefault="00B65407" w:rsidP="00AF03B5">
      <w:pPr>
        <w:shd w:val="clear" w:color="auto" w:fill="FFFFFF"/>
        <w:jc w:val="both"/>
        <w:rPr>
          <w:rFonts w:ascii="Times Roman" w:hAnsi="Times Roman"/>
        </w:rPr>
      </w:pPr>
    </w:p>
    <w:p w14:paraId="5BD1E446" w14:textId="77777777" w:rsidR="007229A2" w:rsidRPr="00927CB4" w:rsidRDefault="003C080A" w:rsidP="003C080A">
      <w:pPr>
        <w:shd w:val="clear" w:color="auto" w:fill="FFFFFF"/>
        <w:jc w:val="both"/>
        <w:rPr>
          <w:rFonts w:ascii="Times Roman" w:hAnsi="Times Roman"/>
        </w:rPr>
      </w:pPr>
      <w:r w:rsidRPr="00927CB4">
        <w:rPr>
          <w:rFonts w:ascii="Times Roman" w:hAnsi="Times Roman"/>
        </w:rPr>
        <w:t>The question of breach of d</w:t>
      </w:r>
      <w:r w:rsidR="00010889" w:rsidRPr="00927CB4">
        <w:rPr>
          <w:rFonts w:ascii="Times Roman" w:hAnsi="Times Roman"/>
        </w:rPr>
        <w:t xml:space="preserve">uty </w:t>
      </w:r>
      <w:r w:rsidR="00B65407" w:rsidRPr="00927CB4">
        <w:rPr>
          <w:rFonts w:ascii="Times Roman" w:hAnsi="Times Roman"/>
        </w:rPr>
        <w:t xml:space="preserve">is </w:t>
      </w:r>
      <w:r w:rsidR="00010889" w:rsidRPr="00927CB4">
        <w:rPr>
          <w:rFonts w:ascii="Times Roman" w:hAnsi="Times Roman"/>
        </w:rPr>
        <w:t xml:space="preserve">governed by </w:t>
      </w:r>
      <w:r w:rsidR="00E20CC6" w:rsidRPr="00927CB4">
        <w:rPr>
          <w:rFonts w:ascii="Times Roman" w:hAnsi="Times Roman"/>
        </w:rPr>
        <w:t>Civil</w:t>
      </w:r>
      <w:r w:rsidR="00010889" w:rsidRPr="00927CB4">
        <w:rPr>
          <w:rFonts w:ascii="Times Roman" w:hAnsi="Times Roman"/>
        </w:rPr>
        <w:t xml:space="preserve"> Liability</w:t>
      </w:r>
      <w:r w:rsidR="00743DD8" w:rsidRPr="00927CB4">
        <w:rPr>
          <w:rFonts w:ascii="Times Roman" w:hAnsi="Times Roman"/>
        </w:rPr>
        <w:t xml:space="preserve"> legislation in all Australian j</w:t>
      </w:r>
      <w:r w:rsidR="00010889" w:rsidRPr="00927CB4">
        <w:rPr>
          <w:rFonts w:ascii="Times Roman" w:hAnsi="Times Roman"/>
        </w:rPr>
        <w:t>urisdictions</w:t>
      </w:r>
      <w:r w:rsidR="00B65407" w:rsidRPr="00927CB4">
        <w:rPr>
          <w:rFonts w:ascii="Times Roman" w:hAnsi="Times Roman"/>
        </w:rPr>
        <w:t xml:space="preserve"> </w:t>
      </w:r>
      <w:r w:rsidR="00E75784" w:rsidRPr="00927CB4">
        <w:rPr>
          <w:rFonts w:ascii="Times Roman" w:hAnsi="Times Roman"/>
        </w:rPr>
        <w:t xml:space="preserve">where </w:t>
      </w:r>
      <w:r w:rsidR="00743DD8" w:rsidRPr="00927CB4">
        <w:rPr>
          <w:rFonts w:ascii="Times Roman" w:hAnsi="Times Roman"/>
        </w:rPr>
        <w:t xml:space="preserve">the relevant provisions </w:t>
      </w:r>
      <w:r w:rsidR="00B65407" w:rsidRPr="00927CB4">
        <w:rPr>
          <w:rFonts w:ascii="Times Roman" w:hAnsi="Times Roman"/>
        </w:rPr>
        <w:t>are similar though not identical.</w:t>
      </w:r>
      <w:r w:rsidR="00B65407" w:rsidRPr="00927CB4">
        <w:rPr>
          <w:rStyle w:val="FootnoteReference"/>
          <w:rFonts w:ascii="Times Roman" w:hAnsi="Times Roman"/>
        </w:rPr>
        <w:footnoteReference w:id="125"/>
      </w:r>
      <w:r w:rsidR="00B65407" w:rsidRPr="00927CB4">
        <w:rPr>
          <w:rFonts w:ascii="Times Roman" w:hAnsi="Times Roman"/>
        </w:rPr>
        <w:t xml:space="preserve"> </w:t>
      </w:r>
      <w:r w:rsidR="00743DD8" w:rsidRPr="00927CB4">
        <w:rPr>
          <w:rFonts w:ascii="Times Roman" w:hAnsi="Times Roman"/>
        </w:rPr>
        <w:t xml:space="preserve">A </w:t>
      </w:r>
      <w:r w:rsidR="000217EC" w:rsidRPr="00927CB4">
        <w:rPr>
          <w:rFonts w:ascii="Times Roman" w:hAnsi="Times Roman"/>
        </w:rPr>
        <w:t>p</w:t>
      </w:r>
      <w:r w:rsidR="00B65407" w:rsidRPr="00927CB4">
        <w:rPr>
          <w:rFonts w:ascii="Times Roman" w:hAnsi="Times Roman"/>
        </w:rPr>
        <w:t>laintiff would</w:t>
      </w:r>
      <w:r w:rsidR="00010889" w:rsidRPr="00927CB4">
        <w:rPr>
          <w:rFonts w:ascii="Times Roman" w:hAnsi="Times Roman"/>
        </w:rPr>
        <w:t xml:space="preserve"> </w:t>
      </w:r>
      <w:r w:rsidR="000217EC" w:rsidRPr="00927CB4">
        <w:rPr>
          <w:rFonts w:ascii="Times Roman" w:hAnsi="Times Roman"/>
        </w:rPr>
        <w:t xml:space="preserve">have </w:t>
      </w:r>
      <w:r w:rsidR="00010889" w:rsidRPr="00927CB4">
        <w:rPr>
          <w:rFonts w:ascii="Times Roman" w:hAnsi="Times Roman"/>
        </w:rPr>
        <w:t xml:space="preserve">to </w:t>
      </w:r>
      <w:r w:rsidR="00E20CC6" w:rsidRPr="00927CB4">
        <w:rPr>
          <w:rFonts w:ascii="Times Roman" w:hAnsi="Times Roman"/>
        </w:rPr>
        <w:t>establish</w:t>
      </w:r>
      <w:r w:rsidR="00B65407" w:rsidRPr="00927CB4">
        <w:rPr>
          <w:rFonts w:ascii="Times Roman" w:hAnsi="Times Roman"/>
        </w:rPr>
        <w:t xml:space="preserve"> that the defendant </w:t>
      </w:r>
      <w:r w:rsidRPr="00927CB4">
        <w:rPr>
          <w:rFonts w:ascii="Times Roman" w:hAnsi="Times Roman"/>
        </w:rPr>
        <w:t xml:space="preserve">pilot </w:t>
      </w:r>
      <w:r w:rsidR="00B65407" w:rsidRPr="00927CB4">
        <w:rPr>
          <w:rFonts w:ascii="Times Roman" w:hAnsi="Times Roman"/>
        </w:rPr>
        <w:t xml:space="preserve">could reasonably have foreseen the risk of injury by </w:t>
      </w:r>
      <w:r w:rsidR="000217EC" w:rsidRPr="00927CB4">
        <w:rPr>
          <w:rFonts w:ascii="Times Roman" w:hAnsi="Times Roman"/>
        </w:rPr>
        <w:t xml:space="preserve">the </w:t>
      </w:r>
      <w:r w:rsidR="00580E6F" w:rsidRPr="00927CB4">
        <w:rPr>
          <w:rFonts w:ascii="Times Roman" w:hAnsi="Times Roman"/>
        </w:rPr>
        <w:t>RPA</w:t>
      </w:r>
      <w:r w:rsidR="00A70562" w:rsidRPr="00927CB4">
        <w:rPr>
          <w:rFonts w:ascii="Times Roman" w:hAnsi="Times Roman"/>
        </w:rPr>
        <w:t xml:space="preserve"> </w:t>
      </w:r>
      <w:r w:rsidR="00B65407" w:rsidRPr="00927CB4">
        <w:rPr>
          <w:rFonts w:ascii="Times Roman" w:hAnsi="Times Roman"/>
        </w:rPr>
        <w:t>colliding with a person or property and that the risk of such a collision was “not insignificant</w:t>
      </w:r>
      <w:r w:rsidR="00743DD8" w:rsidRPr="00927CB4">
        <w:rPr>
          <w:rFonts w:ascii="Times Roman" w:hAnsi="Times Roman"/>
        </w:rPr>
        <w:t>.</w:t>
      </w:r>
      <w:r w:rsidR="00B65407" w:rsidRPr="00927CB4">
        <w:rPr>
          <w:rFonts w:ascii="Times Roman" w:hAnsi="Times Roman"/>
        </w:rPr>
        <w:t>”</w:t>
      </w:r>
      <w:r w:rsidR="00010889" w:rsidRPr="00927CB4">
        <w:rPr>
          <w:rFonts w:ascii="Times Roman" w:hAnsi="Times Roman"/>
        </w:rPr>
        <w:t xml:space="preserve"> </w:t>
      </w:r>
      <w:r w:rsidR="00743DD8" w:rsidRPr="00927CB4">
        <w:rPr>
          <w:rFonts w:ascii="Times Roman" w:hAnsi="Times Roman"/>
        </w:rPr>
        <w:t xml:space="preserve">If that threshold requirement is satisfied then the plaintiff must establish that a reasonable </w:t>
      </w:r>
      <w:r w:rsidRPr="00927CB4">
        <w:rPr>
          <w:rFonts w:ascii="Times Roman" w:hAnsi="Times Roman"/>
        </w:rPr>
        <w:t xml:space="preserve">pilot </w:t>
      </w:r>
      <w:r w:rsidR="00743DD8" w:rsidRPr="00927CB4">
        <w:rPr>
          <w:rFonts w:ascii="Times Roman" w:hAnsi="Times Roman"/>
        </w:rPr>
        <w:t>in the position of the defendant would have taken precautions to avoid the risk of injury having regard to the ‘</w:t>
      </w:r>
      <w:r w:rsidR="00743DD8" w:rsidRPr="00927CB4">
        <w:rPr>
          <w:rFonts w:ascii="Times Roman" w:hAnsi="Times Roman"/>
          <w:i/>
        </w:rPr>
        <w:t>Shirt</w:t>
      </w:r>
      <w:r w:rsidR="00743DD8" w:rsidRPr="00927CB4">
        <w:rPr>
          <w:rFonts w:ascii="Times Roman" w:hAnsi="Times Roman"/>
        </w:rPr>
        <w:t xml:space="preserve"> Calculus”</w:t>
      </w:r>
      <w:r w:rsidR="00743DD8" w:rsidRPr="00927CB4">
        <w:rPr>
          <w:rStyle w:val="FootnoteReference"/>
          <w:rFonts w:ascii="Times Roman" w:hAnsi="Times Roman"/>
        </w:rPr>
        <w:footnoteReference w:id="126"/>
      </w:r>
      <w:r w:rsidR="00743DD8" w:rsidRPr="00927CB4">
        <w:rPr>
          <w:rFonts w:ascii="Times Roman" w:hAnsi="Times Roman"/>
        </w:rPr>
        <w:t xml:space="preserve"> as it is enacted in the relevant State Civil Liability legislation.</w:t>
      </w:r>
      <w:r w:rsidR="00743DD8" w:rsidRPr="00927CB4">
        <w:rPr>
          <w:rStyle w:val="FootnoteReference"/>
          <w:rFonts w:ascii="Times Roman" w:hAnsi="Times Roman"/>
        </w:rPr>
        <w:footnoteReference w:id="127"/>
      </w:r>
    </w:p>
    <w:p w14:paraId="1E2F2BDF" w14:textId="77777777" w:rsidR="00ED16C8" w:rsidRPr="00927CB4" w:rsidRDefault="00ED16C8" w:rsidP="00AF03B5">
      <w:pPr>
        <w:shd w:val="clear" w:color="auto" w:fill="FFFFFF"/>
        <w:jc w:val="both"/>
        <w:rPr>
          <w:rFonts w:ascii="Times Roman" w:hAnsi="Times Roman"/>
        </w:rPr>
      </w:pPr>
    </w:p>
    <w:p w14:paraId="12B2C6B5" w14:textId="2393411E" w:rsidR="00A932D9" w:rsidRPr="00927CB4" w:rsidRDefault="00ED16C8" w:rsidP="003C080A">
      <w:pPr>
        <w:shd w:val="clear" w:color="auto" w:fill="FFFFFF"/>
        <w:jc w:val="both"/>
        <w:rPr>
          <w:rFonts w:ascii="Times Roman" w:hAnsi="Times Roman"/>
        </w:rPr>
      </w:pPr>
      <w:r w:rsidRPr="00927CB4">
        <w:rPr>
          <w:rFonts w:ascii="Times Roman" w:hAnsi="Times Roman"/>
        </w:rPr>
        <w:t xml:space="preserve">Because </w:t>
      </w:r>
      <w:r w:rsidR="00580E6F" w:rsidRPr="00927CB4">
        <w:rPr>
          <w:rFonts w:ascii="Times Roman" w:hAnsi="Times Roman"/>
        </w:rPr>
        <w:t>RPA</w:t>
      </w:r>
      <w:r w:rsidR="00A70562" w:rsidRPr="00927CB4">
        <w:rPr>
          <w:rFonts w:ascii="Times Roman" w:hAnsi="Times Roman"/>
        </w:rPr>
        <w:t xml:space="preserve"> </w:t>
      </w:r>
      <w:r w:rsidRPr="00927CB4">
        <w:rPr>
          <w:rFonts w:ascii="Times Roman" w:hAnsi="Times Roman"/>
        </w:rPr>
        <w:t xml:space="preserve">operation is subject to extensive safety regulation under the Civil Aviation Safety Regulations </w:t>
      </w:r>
      <w:r w:rsidR="00B5690D" w:rsidRPr="00927CB4">
        <w:rPr>
          <w:rFonts w:ascii="Times Roman" w:hAnsi="Times Roman"/>
        </w:rPr>
        <w:t xml:space="preserve">1988 </w:t>
      </w:r>
      <w:r w:rsidRPr="00927CB4">
        <w:rPr>
          <w:rFonts w:ascii="Times Roman" w:hAnsi="Times Roman"/>
        </w:rPr>
        <w:t>(Cth)</w:t>
      </w:r>
      <w:r w:rsidR="00A932D9" w:rsidRPr="00927CB4">
        <w:rPr>
          <w:rFonts w:ascii="Times Roman" w:hAnsi="Times Roman"/>
        </w:rPr>
        <w:t>,</w:t>
      </w:r>
      <w:r w:rsidRPr="00927CB4">
        <w:rPr>
          <w:rFonts w:ascii="Times Roman" w:hAnsi="Times Roman"/>
        </w:rPr>
        <w:t xml:space="preserve"> </w:t>
      </w:r>
      <w:r w:rsidR="00A932D9" w:rsidRPr="00927CB4">
        <w:rPr>
          <w:rFonts w:ascii="Times Roman" w:hAnsi="Times Roman"/>
        </w:rPr>
        <w:t xml:space="preserve">the effect of </w:t>
      </w:r>
      <w:r w:rsidRPr="00927CB4">
        <w:rPr>
          <w:rFonts w:ascii="Times Roman" w:hAnsi="Times Roman"/>
          <w:iCs/>
          <w:color w:val="000000"/>
        </w:rPr>
        <w:t xml:space="preserve">a breach of a statutory safety </w:t>
      </w:r>
      <w:r w:rsidR="00A932D9" w:rsidRPr="00927CB4">
        <w:rPr>
          <w:rFonts w:ascii="Times Roman" w:hAnsi="Times Roman"/>
          <w:iCs/>
          <w:color w:val="000000"/>
        </w:rPr>
        <w:t>provision on</w:t>
      </w:r>
      <w:r w:rsidRPr="00927CB4">
        <w:rPr>
          <w:rFonts w:ascii="Times Roman" w:hAnsi="Times Roman"/>
          <w:iCs/>
          <w:color w:val="000000"/>
        </w:rPr>
        <w:t xml:space="preserve"> negligence liability</w:t>
      </w:r>
      <w:r w:rsidR="00A932D9" w:rsidRPr="00927CB4">
        <w:rPr>
          <w:rFonts w:ascii="Times Roman" w:hAnsi="Times Roman"/>
          <w:iCs/>
          <w:color w:val="000000"/>
        </w:rPr>
        <w:t xml:space="preserve"> is a crucial consideration. There is clear Australian authority that a breach of a statutory obligation can be relied upon as evidence of negligence</w:t>
      </w:r>
      <w:r w:rsidR="005267E2" w:rsidRPr="00927CB4">
        <w:rPr>
          <w:rFonts w:ascii="Times Roman" w:hAnsi="Times Roman"/>
          <w:iCs/>
          <w:color w:val="000000"/>
        </w:rPr>
        <w:t>,</w:t>
      </w:r>
      <w:r w:rsidR="00A932D9" w:rsidRPr="00927CB4">
        <w:rPr>
          <w:rStyle w:val="FootnoteReference"/>
          <w:rFonts w:ascii="Times Roman" w:hAnsi="Times Roman"/>
          <w:iCs/>
          <w:color w:val="000000"/>
        </w:rPr>
        <w:footnoteReference w:id="128"/>
      </w:r>
      <w:r w:rsidR="00A932D9" w:rsidRPr="00927CB4">
        <w:rPr>
          <w:rFonts w:ascii="Times Roman" w:hAnsi="Times Roman"/>
          <w:iCs/>
          <w:color w:val="000000"/>
        </w:rPr>
        <w:t xml:space="preserve"> although it is a question of fact whether </w:t>
      </w:r>
      <w:r w:rsidR="00A932D9" w:rsidRPr="00927CB4">
        <w:rPr>
          <w:rFonts w:ascii="Times Roman" w:hAnsi="Times Roman"/>
          <w:color w:val="000000"/>
        </w:rPr>
        <w:t xml:space="preserve">a failure to act in accordance </w:t>
      </w:r>
      <w:r w:rsidR="00A932D9" w:rsidRPr="00927CB4">
        <w:rPr>
          <w:rFonts w:ascii="Times Roman" w:hAnsi="Times Roman"/>
          <w:color w:val="000000"/>
        </w:rPr>
        <w:lastRenderedPageBreak/>
        <w:t>with a statutory obligation constitutes a breach of a duty of care</w:t>
      </w:r>
      <w:r w:rsidR="001C7457" w:rsidRPr="00927CB4">
        <w:rPr>
          <w:rFonts w:ascii="Times Roman" w:hAnsi="Times Roman"/>
          <w:color w:val="000000"/>
        </w:rPr>
        <w:t>.</w:t>
      </w:r>
      <w:r w:rsidR="001C7457" w:rsidRPr="00927CB4">
        <w:rPr>
          <w:rStyle w:val="FootnoteReference"/>
          <w:rFonts w:ascii="Times Roman" w:hAnsi="Times Roman"/>
          <w:color w:val="000000"/>
        </w:rPr>
        <w:footnoteReference w:id="129"/>
      </w:r>
      <w:r w:rsidR="00B5690D" w:rsidRPr="00927CB4">
        <w:rPr>
          <w:rFonts w:ascii="Times Roman" w:hAnsi="Times Roman"/>
          <w:color w:val="000000"/>
        </w:rPr>
        <w:t xml:space="preserve"> In the case of a</w:t>
      </w:r>
      <w:r w:rsidR="00A96F58" w:rsidRPr="00927CB4">
        <w:rPr>
          <w:rFonts w:ascii="Times Roman" w:hAnsi="Times Roman"/>
          <w:color w:val="000000"/>
        </w:rPr>
        <w:t>n</w:t>
      </w:r>
      <w:r w:rsidR="00B5690D" w:rsidRPr="00927CB4">
        <w:rPr>
          <w:rFonts w:ascii="Times Roman" w:hAnsi="Times Roman"/>
          <w:color w:val="000000"/>
        </w:rPr>
        <w:t xml:space="preserve"> </w:t>
      </w:r>
      <w:r w:rsidR="00580E6F" w:rsidRPr="00927CB4">
        <w:rPr>
          <w:rFonts w:ascii="Times Roman" w:hAnsi="Times Roman"/>
          <w:color w:val="000000"/>
        </w:rPr>
        <w:t>RPA</w:t>
      </w:r>
      <w:r w:rsidR="00A70562" w:rsidRPr="00927CB4">
        <w:rPr>
          <w:rFonts w:ascii="Times Roman" w:hAnsi="Times Roman"/>
          <w:color w:val="000000"/>
        </w:rPr>
        <w:t xml:space="preserve"> </w:t>
      </w:r>
      <w:r w:rsidR="003C080A" w:rsidRPr="00927CB4">
        <w:rPr>
          <w:rFonts w:ascii="Times Roman" w:hAnsi="Times Roman"/>
          <w:color w:val="000000"/>
        </w:rPr>
        <w:t xml:space="preserve">pilot </w:t>
      </w:r>
      <w:r w:rsidR="00B5690D" w:rsidRPr="00927CB4">
        <w:rPr>
          <w:rFonts w:ascii="Times Roman" w:hAnsi="Times Roman"/>
          <w:color w:val="000000"/>
        </w:rPr>
        <w:t>who</w:t>
      </w:r>
      <w:r w:rsidR="005267E2" w:rsidRPr="00927CB4">
        <w:rPr>
          <w:rFonts w:ascii="Times Roman" w:hAnsi="Times Roman"/>
          <w:color w:val="000000"/>
        </w:rPr>
        <w:t>,</w:t>
      </w:r>
      <w:r w:rsidR="00B5690D" w:rsidRPr="00927CB4">
        <w:rPr>
          <w:rFonts w:ascii="Times Roman" w:hAnsi="Times Roman"/>
          <w:color w:val="000000"/>
        </w:rPr>
        <w:t xml:space="preserve"> for example, breaches the prohibitions on flying over populous areas</w:t>
      </w:r>
      <w:r w:rsidR="00B5690D" w:rsidRPr="00927CB4">
        <w:rPr>
          <w:rStyle w:val="FootnoteReference"/>
          <w:rFonts w:ascii="Times Roman" w:hAnsi="Times Roman"/>
          <w:color w:val="000000"/>
        </w:rPr>
        <w:footnoteReference w:id="130"/>
      </w:r>
      <w:r w:rsidR="00B5690D" w:rsidRPr="00927CB4">
        <w:rPr>
          <w:rFonts w:ascii="Times Roman" w:hAnsi="Times Roman"/>
          <w:color w:val="000000"/>
        </w:rPr>
        <w:t xml:space="preserve"> or within 30 metre</w:t>
      </w:r>
      <w:r w:rsidR="00BE66B6" w:rsidRPr="00927CB4">
        <w:rPr>
          <w:rFonts w:ascii="Times Roman" w:hAnsi="Times Roman"/>
          <w:color w:val="000000"/>
        </w:rPr>
        <w:t>s of</w:t>
      </w:r>
      <w:r w:rsidR="00B5690D" w:rsidRPr="00927CB4">
        <w:rPr>
          <w:rFonts w:ascii="Times Roman" w:hAnsi="Times Roman"/>
          <w:color w:val="000000"/>
        </w:rPr>
        <w:t xml:space="preserve"> person</w:t>
      </w:r>
      <w:r w:rsidR="00BE66B6" w:rsidRPr="00927CB4">
        <w:rPr>
          <w:rFonts w:ascii="Times Roman" w:hAnsi="Times Roman"/>
          <w:color w:val="000000"/>
        </w:rPr>
        <w:t>s</w:t>
      </w:r>
      <w:r w:rsidR="009A6475" w:rsidRPr="00927CB4">
        <w:rPr>
          <w:rFonts w:ascii="Times Roman" w:hAnsi="Times Roman"/>
          <w:color w:val="000000"/>
        </w:rPr>
        <w:t>,</w:t>
      </w:r>
      <w:r w:rsidR="00B5690D" w:rsidRPr="00927CB4">
        <w:rPr>
          <w:rStyle w:val="FootnoteReference"/>
          <w:rFonts w:ascii="Times Roman" w:hAnsi="Times Roman"/>
          <w:color w:val="000000"/>
        </w:rPr>
        <w:footnoteReference w:id="131"/>
      </w:r>
      <w:r w:rsidR="009A6475" w:rsidRPr="00927CB4">
        <w:rPr>
          <w:rFonts w:ascii="Times Roman" w:hAnsi="Times Roman"/>
          <w:color w:val="000000"/>
        </w:rPr>
        <w:t xml:space="preserve"> the failure to comply with the regulations would be persuasive evidence of a failure to take reasonable care. Compliance with the regulations would be a precaution that a reasonable person would take to avoid the plainly foreseeable and ‘not insignificant’ risk of injury.  And this would be so whatever the cause of the </w:t>
      </w:r>
      <w:r w:rsidR="00580E6F" w:rsidRPr="00927CB4">
        <w:rPr>
          <w:rFonts w:ascii="Times Roman" w:hAnsi="Times Roman"/>
          <w:color w:val="000000"/>
        </w:rPr>
        <w:t>RPA</w:t>
      </w:r>
      <w:r w:rsidR="00A70562" w:rsidRPr="00927CB4">
        <w:rPr>
          <w:rFonts w:ascii="Times Roman" w:hAnsi="Times Roman"/>
          <w:color w:val="000000"/>
        </w:rPr>
        <w:t xml:space="preserve"> </w:t>
      </w:r>
      <w:r w:rsidR="009A6475" w:rsidRPr="00927CB4">
        <w:rPr>
          <w:rFonts w:ascii="Times Roman" w:hAnsi="Times Roman"/>
          <w:color w:val="000000"/>
        </w:rPr>
        <w:t xml:space="preserve">crash: whether it was because of some negligent manoeuvre by the </w:t>
      </w:r>
      <w:r w:rsidR="00580E6F" w:rsidRPr="00927CB4">
        <w:rPr>
          <w:rFonts w:ascii="Times Roman" w:hAnsi="Times Roman"/>
          <w:color w:val="000000"/>
        </w:rPr>
        <w:t>pilot</w:t>
      </w:r>
      <w:r w:rsidR="00D47C84" w:rsidRPr="00927CB4">
        <w:rPr>
          <w:rFonts w:ascii="Times Roman" w:hAnsi="Times Roman"/>
          <w:color w:val="000000"/>
        </w:rPr>
        <w:t xml:space="preserve"> </w:t>
      </w:r>
      <w:r w:rsidR="009A6475" w:rsidRPr="00927CB4">
        <w:rPr>
          <w:rFonts w:ascii="Times Roman" w:hAnsi="Times Roman"/>
          <w:color w:val="000000"/>
        </w:rPr>
        <w:t>or by some technical failure</w:t>
      </w:r>
      <w:r w:rsidR="000217EC" w:rsidRPr="00927CB4">
        <w:rPr>
          <w:rFonts w:ascii="Times Roman" w:hAnsi="Times Roman"/>
          <w:color w:val="000000"/>
        </w:rPr>
        <w:t xml:space="preserve"> or even</w:t>
      </w:r>
      <w:r w:rsidR="000A173F" w:rsidRPr="00927CB4">
        <w:rPr>
          <w:rFonts w:ascii="Times Roman" w:hAnsi="Times Roman"/>
          <w:color w:val="000000"/>
        </w:rPr>
        <w:t xml:space="preserve"> outside interference with t</w:t>
      </w:r>
      <w:r w:rsidR="00A70562" w:rsidRPr="00927CB4">
        <w:rPr>
          <w:rFonts w:ascii="Times Roman" w:hAnsi="Times Roman"/>
          <w:color w:val="000000"/>
        </w:rPr>
        <w:t xml:space="preserve">he computer functions of the </w:t>
      </w:r>
      <w:r w:rsidR="00580E6F" w:rsidRPr="00927CB4">
        <w:rPr>
          <w:rFonts w:ascii="Times Roman" w:hAnsi="Times Roman"/>
          <w:color w:val="000000"/>
        </w:rPr>
        <w:t>RPA</w:t>
      </w:r>
      <w:r w:rsidR="009A6475" w:rsidRPr="00927CB4">
        <w:rPr>
          <w:rFonts w:ascii="Times Roman" w:hAnsi="Times Roman"/>
          <w:color w:val="000000"/>
        </w:rPr>
        <w:t>.</w:t>
      </w:r>
      <w:r w:rsidR="00D47C84" w:rsidRPr="00927CB4">
        <w:rPr>
          <w:rFonts w:ascii="Times Roman" w:hAnsi="Times Roman"/>
          <w:color w:val="000000"/>
        </w:rPr>
        <w:t xml:space="preserve"> A denial of fault by a defendant based on </w:t>
      </w:r>
      <w:r w:rsidR="00A70562" w:rsidRPr="00927CB4">
        <w:rPr>
          <w:rFonts w:ascii="Times Roman" w:hAnsi="Times Roman"/>
        </w:rPr>
        <w:t>a</w:t>
      </w:r>
      <w:r w:rsidR="00A96F58" w:rsidRPr="00927CB4">
        <w:rPr>
          <w:rFonts w:ascii="Times Roman" w:hAnsi="Times Roman"/>
        </w:rPr>
        <w:t>n</w:t>
      </w:r>
      <w:r w:rsidR="00A70562" w:rsidRPr="00927CB4">
        <w:rPr>
          <w:rFonts w:ascii="Times Roman" w:hAnsi="Times Roman"/>
        </w:rPr>
        <w:t xml:space="preserve"> </w:t>
      </w:r>
      <w:r w:rsidR="00580E6F" w:rsidRPr="00927CB4">
        <w:rPr>
          <w:rFonts w:ascii="Times Roman" w:hAnsi="Times Roman"/>
        </w:rPr>
        <w:t>RPA</w:t>
      </w:r>
      <w:r w:rsidR="00D47C84" w:rsidRPr="00927CB4">
        <w:rPr>
          <w:rFonts w:ascii="Times Roman" w:hAnsi="Times Roman"/>
        </w:rPr>
        <w:t xml:space="preserve"> collision that is the result of a technical equipment fa</w:t>
      </w:r>
      <w:r w:rsidR="00A70562" w:rsidRPr="00927CB4">
        <w:rPr>
          <w:rFonts w:ascii="Times Roman" w:hAnsi="Times Roman"/>
        </w:rPr>
        <w:t xml:space="preserve">ilure or even hacking of the </w:t>
      </w:r>
      <w:r w:rsidR="00580E6F" w:rsidRPr="00927CB4">
        <w:rPr>
          <w:rFonts w:ascii="Times Roman" w:hAnsi="Times Roman"/>
        </w:rPr>
        <w:t>RPA</w:t>
      </w:r>
      <w:r w:rsidR="00D47C84" w:rsidRPr="00927CB4">
        <w:rPr>
          <w:rFonts w:ascii="Times Roman" w:hAnsi="Times Roman"/>
        </w:rPr>
        <w:t xml:space="preserve"> computer system rather than any action of the </w:t>
      </w:r>
      <w:r w:rsidR="00580E6F" w:rsidRPr="00927CB4">
        <w:rPr>
          <w:rFonts w:ascii="Times Roman" w:hAnsi="Times Roman"/>
        </w:rPr>
        <w:t>pilot</w:t>
      </w:r>
      <w:r w:rsidR="00D47C84" w:rsidRPr="00927CB4">
        <w:rPr>
          <w:rFonts w:ascii="Times Roman" w:hAnsi="Times Roman"/>
        </w:rPr>
        <w:t xml:space="preserve"> </w:t>
      </w:r>
      <w:r w:rsidR="00D47C84" w:rsidRPr="00927CB4">
        <w:rPr>
          <w:rFonts w:ascii="Times Roman" w:hAnsi="Times Roman"/>
          <w:color w:val="000000"/>
        </w:rPr>
        <w:t>should fail on this basis.</w:t>
      </w:r>
    </w:p>
    <w:p w14:paraId="6F7DC62C" w14:textId="77777777" w:rsidR="00ED16C8" w:rsidRPr="00927CB4" w:rsidRDefault="00ED16C8" w:rsidP="009A6475">
      <w:pPr>
        <w:rPr>
          <w:rFonts w:ascii="Times Roman" w:hAnsi="Times Roman"/>
        </w:rPr>
      </w:pPr>
    </w:p>
    <w:p w14:paraId="47287D92" w14:textId="77777777" w:rsidR="00153DF1" w:rsidRPr="00927CB4" w:rsidRDefault="00AD1916" w:rsidP="00C2200A">
      <w:pPr>
        <w:jc w:val="both"/>
        <w:rPr>
          <w:rFonts w:ascii="Times Roman" w:hAnsi="Times Roman"/>
        </w:rPr>
      </w:pPr>
      <w:r w:rsidRPr="00927CB4">
        <w:rPr>
          <w:rFonts w:ascii="Times Roman" w:hAnsi="Times Roman"/>
        </w:rPr>
        <w:t>The issues of causation and scope of liability would be determined pursuant to the two-stage process</w:t>
      </w:r>
      <w:r w:rsidR="007F31C5" w:rsidRPr="00927CB4">
        <w:rPr>
          <w:rStyle w:val="FootnoteReference"/>
          <w:rFonts w:ascii="Times Roman" w:hAnsi="Times Roman"/>
        </w:rPr>
        <w:footnoteReference w:id="132"/>
      </w:r>
      <w:r w:rsidR="005441AF" w:rsidRPr="00927CB4">
        <w:rPr>
          <w:rFonts w:ascii="Times Roman" w:hAnsi="Times Roman"/>
        </w:rPr>
        <w:t xml:space="preserve"> </w:t>
      </w:r>
      <w:r w:rsidRPr="00927CB4">
        <w:rPr>
          <w:rFonts w:ascii="Times Roman" w:hAnsi="Times Roman"/>
        </w:rPr>
        <w:t xml:space="preserve"> set out in state civil liability legislation.</w:t>
      </w:r>
      <w:r w:rsidRPr="00927CB4">
        <w:rPr>
          <w:rStyle w:val="FootnoteReference"/>
          <w:rFonts w:ascii="Times Roman" w:hAnsi="Times Roman"/>
        </w:rPr>
        <w:footnoteReference w:id="133"/>
      </w:r>
      <w:r w:rsidR="00580E6F" w:rsidRPr="00927CB4">
        <w:rPr>
          <w:rFonts w:ascii="Times Roman" w:hAnsi="Times Roman"/>
        </w:rPr>
        <w:t xml:space="preserve"> An impact with an RPA</w:t>
      </w:r>
      <w:r w:rsidRPr="00927CB4">
        <w:rPr>
          <w:rFonts w:ascii="Times Roman" w:hAnsi="Times Roman"/>
        </w:rPr>
        <w:t xml:space="preserve"> or something falling from it would satisfy the “necessary condition”</w:t>
      </w:r>
      <w:r w:rsidR="00D07AE2" w:rsidRPr="00927CB4">
        <w:rPr>
          <w:rStyle w:val="FootnoteReference"/>
          <w:rFonts w:ascii="Times Roman" w:hAnsi="Times Roman"/>
        </w:rPr>
        <w:footnoteReference w:id="134"/>
      </w:r>
      <w:r w:rsidRPr="00927CB4">
        <w:rPr>
          <w:rFonts w:ascii="Times Roman" w:hAnsi="Times Roman"/>
        </w:rPr>
        <w:t xml:space="preserve"> requirement for causation and it is difficult to imagine a scenario in which a court would not find it appropriate for the scope of liability</w:t>
      </w:r>
      <w:r w:rsidR="00E400A1" w:rsidRPr="00927CB4">
        <w:rPr>
          <w:rStyle w:val="FootnoteReference"/>
          <w:rFonts w:ascii="Times Roman" w:hAnsi="Times Roman"/>
        </w:rPr>
        <w:footnoteReference w:id="135"/>
      </w:r>
      <w:r w:rsidR="00580E6F" w:rsidRPr="00927CB4">
        <w:rPr>
          <w:rFonts w:ascii="Times Roman" w:hAnsi="Times Roman"/>
        </w:rPr>
        <w:t xml:space="preserve"> of an RPA pilot</w:t>
      </w:r>
      <w:r w:rsidRPr="00927CB4">
        <w:rPr>
          <w:rFonts w:ascii="Times Roman" w:hAnsi="Times Roman"/>
        </w:rPr>
        <w:t xml:space="preserve"> to extend to damage caused by such an impact.</w:t>
      </w:r>
    </w:p>
    <w:p w14:paraId="77661FFB" w14:textId="77777777" w:rsidR="00AD1916" w:rsidRPr="00927CB4" w:rsidRDefault="00AD1916" w:rsidP="00C2200A">
      <w:pPr>
        <w:jc w:val="both"/>
        <w:rPr>
          <w:rFonts w:ascii="Times Roman" w:hAnsi="Times Roman"/>
        </w:rPr>
      </w:pPr>
    </w:p>
    <w:p w14:paraId="23E5C723" w14:textId="77777777" w:rsidR="00C2200A" w:rsidRPr="00927CB4" w:rsidRDefault="000217EC" w:rsidP="004E2300">
      <w:pPr>
        <w:jc w:val="both"/>
        <w:rPr>
          <w:rFonts w:ascii="Times Roman" w:hAnsi="Times Roman"/>
        </w:rPr>
      </w:pPr>
      <w:r w:rsidRPr="00927CB4">
        <w:rPr>
          <w:rFonts w:ascii="Times Roman" w:hAnsi="Times Roman"/>
        </w:rPr>
        <w:t>A technical fault</w:t>
      </w:r>
      <w:r w:rsidR="0036536F" w:rsidRPr="00927CB4">
        <w:rPr>
          <w:rFonts w:ascii="Times Roman" w:hAnsi="Times Roman"/>
        </w:rPr>
        <w:t xml:space="preserve"> </w:t>
      </w:r>
      <w:r w:rsidR="007229A2" w:rsidRPr="00927CB4">
        <w:rPr>
          <w:rFonts w:ascii="Times Roman" w:hAnsi="Times Roman"/>
        </w:rPr>
        <w:t xml:space="preserve">or outside interference </w:t>
      </w:r>
      <w:r w:rsidR="0036536F" w:rsidRPr="00927CB4">
        <w:rPr>
          <w:rFonts w:ascii="Times Roman" w:hAnsi="Times Roman"/>
        </w:rPr>
        <w:t xml:space="preserve">with the operation of the </w:t>
      </w:r>
      <w:r w:rsidR="00580E6F" w:rsidRPr="00927CB4">
        <w:rPr>
          <w:rFonts w:ascii="Times Roman" w:hAnsi="Times Roman"/>
        </w:rPr>
        <w:t>RPA</w:t>
      </w:r>
      <w:r w:rsidR="00AD1916" w:rsidRPr="00927CB4">
        <w:rPr>
          <w:rFonts w:ascii="Times Roman" w:hAnsi="Times Roman"/>
        </w:rPr>
        <w:t xml:space="preserve"> </w:t>
      </w:r>
      <w:r w:rsidR="007229A2" w:rsidRPr="00927CB4">
        <w:rPr>
          <w:rFonts w:ascii="Times Roman" w:hAnsi="Times Roman"/>
        </w:rPr>
        <w:t xml:space="preserve">might </w:t>
      </w:r>
      <w:r w:rsidR="00AD1916" w:rsidRPr="00927CB4">
        <w:rPr>
          <w:rFonts w:ascii="Times Roman" w:hAnsi="Times Roman"/>
        </w:rPr>
        <w:t xml:space="preserve">be argued by a defendant </w:t>
      </w:r>
      <w:r w:rsidR="00580E6F" w:rsidRPr="00927CB4">
        <w:rPr>
          <w:rFonts w:ascii="Times Roman" w:hAnsi="Times Roman"/>
        </w:rPr>
        <w:t xml:space="preserve">pilot </w:t>
      </w:r>
      <w:r w:rsidR="00AD1916" w:rsidRPr="00927CB4">
        <w:rPr>
          <w:rFonts w:ascii="Times Roman" w:hAnsi="Times Roman"/>
        </w:rPr>
        <w:t xml:space="preserve">to </w:t>
      </w:r>
      <w:r w:rsidR="007229A2" w:rsidRPr="00927CB4">
        <w:rPr>
          <w:rFonts w:ascii="Times Roman" w:hAnsi="Times Roman"/>
        </w:rPr>
        <w:t xml:space="preserve">amount to a </w:t>
      </w:r>
      <w:r w:rsidR="007229A2" w:rsidRPr="00927CB4">
        <w:rPr>
          <w:rFonts w:ascii="Times Roman" w:hAnsi="Times Roman"/>
          <w:i/>
        </w:rPr>
        <w:t>novus actus inter</w:t>
      </w:r>
      <w:r w:rsidR="0036536F" w:rsidRPr="00927CB4">
        <w:rPr>
          <w:rFonts w:ascii="Times Roman" w:hAnsi="Times Roman"/>
          <w:i/>
        </w:rPr>
        <w:t>venie</w:t>
      </w:r>
      <w:r w:rsidR="007229A2" w:rsidRPr="00927CB4">
        <w:rPr>
          <w:rFonts w:ascii="Times Roman" w:hAnsi="Times Roman"/>
          <w:i/>
        </w:rPr>
        <w:t>ns</w:t>
      </w:r>
      <w:r w:rsidR="007229A2" w:rsidRPr="00927CB4">
        <w:rPr>
          <w:rFonts w:ascii="Times Roman" w:hAnsi="Times Roman"/>
        </w:rPr>
        <w:t xml:space="preserve"> breaking the chain of causation between the </w:t>
      </w:r>
      <w:r w:rsidR="0036536F" w:rsidRPr="00927CB4">
        <w:rPr>
          <w:rFonts w:ascii="Times Roman" w:hAnsi="Times Roman"/>
        </w:rPr>
        <w:t>defendant’s</w:t>
      </w:r>
      <w:r w:rsidR="007229A2" w:rsidRPr="00927CB4">
        <w:rPr>
          <w:rFonts w:ascii="Times Roman" w:hAnsi="Times Roman"/>
        </w:rPr>
        <w:t xml:space="preserve"> negligent act (flying the </w:t>
      </w:r>
      <w:r w:rsidR="00580E6F" w:rsidRPr="00927CB4">
        <w:rPr>
          <w:rFonts w:ascii="Times Roman" w:hAnsi="Times Roman"/>
        </w:rPr>
        <w:t>RPA</w:t>
      </w:r>
      <w:r w:rsidR="00F72376" w:rsidRPr="00927CB4">
        <w:rPr>
          <w:rFonts w:ascii="Times Roman" w:hAnsi="Times Roman"/>
        </w:rPr>
        <w:t xml:space="preserve"> </w:t>
      </w:r>
      <w:r w:rsidR="007229A2" w:rsidRPr="00927CB4">
        <w:rPr>
          <w:rFonts w:ascii="Times Roman" w:hAnsi="Times Roman"/>
        </w:rPr>
        <w:t>over a populous area</w:t>
      </w:r>
      <w:r w:rsidR="00AD1916" w:rsidRPr="00927CB4">
        <w:rPr>
          <w:rFonts w:ascii="Times Roman" w:hAnsi="Times Roman"/>
        </w:rPr>
        <w:t xml:space="preserve"> for example</w:t>
      </w:r>
      <w:r w:rsidR="007229A2" w:rsidRPr="00927CB4">
        <w:rPr>
          <w:rFonts w:ascii="Times Roman" w:hAnsi="Times Roman"/>
        </w:rPr>
        <w:t xml:space="preserve">) and the impact with the plaintiff or his property. </w:t>
      </w:r>
      <w:r w:rsidR="00AD1916" w:rsidRPr="00927CB4">
        <w:rPr>
          <w:rFonts w:ascii="Times Roman" w:hAnsi="Times Roman"/>
        </w:rPr>
        <w:t xml:space="preserve">But </w:t>
      </w:r>
      <w:r w:rsidR="00E02DC8" w:rsidRPr="00927CB4">
        <w:rPr>
          <w:rFonts w:ascii="Times Roman" w:hAnsi="Times Roman"/>
        </w:rPr>
        <w:t xml:space="preserve">because the </w:t>
      </w:r>
      <w:r w:rsidR="007C23DF" w:rsidRPr="00927CB4">
        <w:rPr>
          <w:rFonts w:ascii="Times Roman" w:hAnsi="Times Roman"/>
        </w:rPr>
        <w:t>“</w:t>
      </w:r>
      <w:r w:rsidR="00E02DC8" w:rsidRPr="00927CB4">
        <w:rPr>
          <w:rFonts w:ascii="Times Roman" w:hAnsi="Times Roman"/>
        </w:rPr>
        <w:t>scope of liability</w:t>
      </w:r>
      <w:r w:rsidR="007C23DF" w:rsidRPr="00927CB4">
        <w:rPr>
          <w:rFonts w:ascii="Times Roman" w:hAnsi="Times Roman"/>
        </w:rPr>
        <w:t>”</w:t>
      </w:r>
      <w:r w:rsidRPr="00927CB4">
        <w:rPr>
          <w:rFonts w:ascii="Times Roman" w:hAnsi="Times Roman"/>
        </w:rPr>
        <w:t xml:space="preserve"> provisions in</w:t>
      </w:r>
      <w:r w:rsidR="00E02DC8" w:rsidRPr="00927CB4">
        <w:rPr>
          <w:rFonts w:ascii="Times Roman" w:hAnsi="Times Roman"/>
        </w:rPr>
        <w:t xml:space="preserve"> civil liability legislation have been held to be normative with considerations </w:t>
      </w:r>
      <w:r w:rsidR="007C23DF" w:rsidRPr="00927CB4">
        <w:rPr>
          <w:rFonts w:ascii="Times Roman" w:hAnsi="Times Roman"/>
        </w:rPr>
        <w:t xml:space="preserve">of policy for the imposition of liability </w:t>
      </w:r>
      <w:r w:rsidR="00E02DC8" w:rsidRPr="00927CB4">
        <w:rPr>
          <w:rFonts w:ascii="Times Roman" w:hAnsi="Times Roman"/>
        </w:rPr>
        <w:t>being relevant,</w:t>
      </w:r>
      <w:r w:rsidR="00E02DC8" w:rsidRPr="00927CB4">
        <w:rPr>
          <w:rStyle w:val="FootnoteReference"/>
          <w:rFonts w:ascii="Times Roman" w:hAnsi="Times Roman"/>
        </w:rPr>
        <w:footnoteReference w:id="136"/>
      </w:r>
      <w:r w:rsidR="00E02DC8" w:rsidRPr="00927CB4">
        <w:rPr>
          <w:rFonts w:ascii="Times Roman" w:hAnsi="Times Roman"/>
        </w:rPr>
        <w:t xml:space="preserve"> it is likely that the courts would refuse to find that such an event should absolve a negligent </w:t>
      </w:r>
      <w:r w:rsidR="00580E6F" w:rsidRPr="00927CB4">
        <w:rPr>
          <w:rFonts w:ascii="Times Roman" w:hAnsi="Times Roman"/>
        </w:rPr>
        <w:t>pilot</w:t>
      </w:r>
      <w:r w:rsidRPr="00927CB4">
        <w:rPr>
          <w:rFonts w:ascii="Times Roman" w:hAnsi="Times Roman"/>
        </w:rPr>
        <w:t xml:space="preserve"> fro</w:t>
      </w:r>
      <w:r w:rsidR="00E02DC8" w:rsidRPr="00927CB4">
        <w:rPr>
          <w:rFonts w:ascii="Times Roman" w:hAnsi="Times Roman"/>
        </w:rPr>
        <w:t>m liability</w:t>
      </w:r>
      <w:r w:rsidR="003C080A" w:rsidRPr="00927CB4">
        <w:rPr>
          <w:rFonts w:ascii="Times Roman" w:hAnsi="Times Roman"/>
        </w:rPr>
        <w:t xml:space="preserve">, particularly where there has been a breach of a </w:t>
      </w:r>
      <w:r w:rsidR="0039006E" w:rsidRPr="00927CB4">
        <w:rPr>
          <w:rFonts w:ascii="Times Roman" w:hAnsi="Times Roman"/>
        </w:rPr>
        <w:t>safety law</w:t>
      </w:r>
      <w:r w:rsidR="00E02DC8" w:rsidRPr="00927CB4">
        <w:rPr>
          <w:rFonts w:ascii="Times Roman" w:hAnsi="Times Roman"/>
        </w:rPr>
        <w:t xml:space="preserve">. Common law principles </w:t>
      </w:r>
      <w:r w:rsidR="007C23DF" w:rsidRPr="00927CB4">
        <w:rPr>
          <w:rFonts w:ascii="Times Roman" w:hAnsi="Times Roman"/>
        </w:rPr>
        <w:t xml:space="preserve">concerning intervening causation </w:t>
      </w:r>
      <w:r w:rsidR="00140ED3" w:rsidRPr="00927CB4">
        <w:rPr>
          <w:rFonts w:ascii="Times Roman" w:hAnsi="Times Roman"/>
        </w:rPr>
        <w:t xml:space="preserve">have </w:t>
      </w:r>
      <w:r w:rsidR="00E02DC8" w:rsidRPr="00927CB4">
        <w:rPr>
          <w:rFonts w:ascii="Times Roman" w:hAnsi="Times Roman"/>
        </w:rPr>
        <w:t>focus</w:t>
      </w:r>
      <w:r w:rsidR="00140ED3" w:rsidRPr="00927CB4">
        <w:rPr>
          <w:rFonts w:ascii="Times Roman" w:hAnsi="Times Roman"/>
        </w:rPr>
        <w:t>ed</w:t>
      </w:r>
      <w:r w:rsidR="00E02DC8" w:rsidRPr="00927CB4">
        <w:rPr>
          <w:rFonts w:ascii="Times Roman" w:hAnsi="Times Roman"/>
        </w:rPr>
        <w:t xml:space="preserve"> on </w:t>
      </w:r>
      <w:r w:rsidR="00D827B7" w:rsidRPr="00927CB4">
        <w:rPr>
          <w:rFonts w:ascii="Times Roman" w:hAnsi="Times Roman"/>
        </w:rPr>
        <w:t xml:space="preserve">the risk created by the defendant’s negligence and </w:t>
      </w:r>
      <w:r w:rsidR="00E02DC8" w:rsidRPr="00927CB4">
        <w:rPr>
          <w:rFonts w:ascii="Times Roman" w:hAnsi="Times Roman"/>
        </w:rPr>
        <w:t>questions of “the very kind of thing likely to happen”</w:t>
      </w:r>
      <w:r w:rsidR="00E02DC8" w:rsidRPr="00927CB4">
        <w:rPr>
          <w:rStyle w:val="FootnoteReference"/>
          <w:rFonts w:ascii="Times Roman" w:hAnsi="Times Roman"/>
        </w:rPr>
        <w:footnoteReference w:id="137"/>
      </w:r>
      <w:r w:rsidR="00140ED3" w:rsidRPr="00927CB4">
        <w:rPr>
          <w:rFonts w:ascii="Times Roman" w:hAnsi="Times Roman"/>
        </w:rPr>
        <w:t xml:space="preserve"> as </w:t>
      </w:r>
      <w:r w:rsidR="00140ED3" w:rsidRPr="00927CB4">
        <w:rPr>
          <w:rFonts w:ascii="Times Roman" w:hAnsi="Times Roman"/>
        </w:rPr>
        <w:lastRenderedPageBreak/>
        <w:t>well as</w:t>
      </w:r>
      <w:r w:rsidR="00E02DC8" w:rsidRPr="00927CB4">
        <w:rPr>
          <w:rFonts w:ascii="Times Roman" w:hAnsi="Times Roman"/>
        </w:rPr>
        <w:t xml:space="preserve"> the purpose </w:t>
      </w:r>
      <w:r w:rsidR="00D827B7" w:rsidRPr="00927CB4">
        <w:rPr>
          <w:rFonts w:ascii="Times Roman" w:hAnsi="Times Roman"/>
        </w:rPr>
        <w:t>and scope of the cause of action</w:t>
      </w:r>
      <w:r w:rsidR="00140ED3" w:rsidRPr="00927CB4">
        <w:rPr>
          <w:rFonts w:ascii="Times Roman" w:hAnsi="Times Roman"/>
        </w:rPr>
        <w:t>.</w:t>
      </w:r>
      <w:r w:rsidR="00E02DC8" w:rsidRPr="00927CB4">
        <w:rPr>
          <w:rStyle w:val="FootnoteReference"/>
          <w:rFonts w:ascii="Times Roman" w:hAnsi="Times Roman"/>
        </w:rPr>
        <w:footnoteReference w:id="138"/>
      </w:r>
      <w:r w:rsidR="00E02DC8" w:rsidRPr="00927CB4">
        <w:rPr>
          <w:rFonts w:ascii="Times Roman" w:hAnsi="Times Roman"/>
        </w:rPr>
        <w:t xml:space="preserve"> </w:t>
      </w:r>
      <w:r w:rsidR="00140ED3" w:rsidRPr="00927CB4">
        <w:rPr>
          <w:rFonts w:ascii="Times Roman" w:hAnsi="Times Roman"/>
        </w:rPr>
        <w:t xml:space="preserve">These kinds of considerations </w:t>
      </w:r>
      <w:r w:rsidR="007C23DF" w:rsidRPr="00927CB4">
        <w:rPr>
          <w:rFonts w:ascii="Times Roman" w:hAnsi="Times Roman"/>
        </w:rPr>
        <w:t xml:space="preserve">indicate that liability should be imposed on a negligent </w:t>
      </w:r>
      <w:r w:rsidR="00580E6F" w:rsidRPr="00927CB4">
        <w:rPr>
          <w:rFonts w:ascii="Times Roman" w:hAnsi="Times Roman"/>
        </w:rPr>
        <w:t>pilot</w:t>
      </w:r>
      <w:r w:rsidR="007C23DF" w:rsidRPr="00927CB4">
        <w:rPr>
          <w:rFonts w:ascii="Times Roman" w:hAnsi="Times Roman"/>
        </w:rPr>
        <w:t xml:space="preserve"> notwithstanding technical failure.</w:t>
      </w:r>
    </w:p>
    <w:p w14:paraId="4115535F" w14:textId="77777777" w:rsidR="00010889" w:rsidRPr="00927CB4" w:rsidRDefault="00010889" w:rsidP="009A787E">
      <w:pPr>
        <w:jc w:val="both"/>
        <w:rPr>
          <w:rFonts w:ascii="Times Roman" w:hAnsi="Times Roman"/>
        </w:rPr>
      </w:pPr>
    </w:p>
    <w:p w14:paraId="6A2C2C31" w14:textId="77777777" w:rsidR="009A787E" w:rsidRPr="00927CB4" w:rsidRDefault="00684FB3" w:rsidP="0099656F">
      <w:pPr>
        <w:jc w:val="both"/>
        <w:rPr>
          <w:rFonts w:ascii="Times Roman" w:hAnsi="Times Roman"/>
        </w:rPr>
      </w:pPr>
      <w:r w:rsidRPr="00927CB4">
        <w:rPr>
          <w:rFonts w:ascii="Times Roman" w:hAnsi="Times Roman"/>
        </w:rPr>
        <w:t xml:space="preserve">The Damage by Aircraft legislation imposes </w:t>
      </w:r>
      <w:r w:rsidR="009A787E" w:rsidRPr="00927CB4">
        <w:rPr>
          <w:rFonts w:ascii="Times Roman" w:hAnsi="Times Roman"/>
        </w:rPr>
        <w:t xml:space="preserve">joint and several liability </w:t>
      </w:r>
      <w:r w:rsidRPr="00927CB4">
        <w:rPr>
          <w:rFonts w:ascii="Times Roman" w:hAnsi="Times Roman"/>
        </w:rPr>
        <w:t>on</w:t>
      </w:r>
      <w:r w:rsidR="009A787E" w:rsidRPr="00927CB4">
        <w:rPr>
          <w:rFonts w:ascii="Times Roman" w:hAnsi="Times Roman"/>
        </w:rPr>
        <w:t xml:space="preserve"> both </w:t>
      </w:r>
      <w:r w:rsidRPr="00927CB4">
        <w:rPr>
          <w:rFonts w:ascii="Times Roman" w:hAnsi="Times Roman"/>
        </w:rPr>
        <w:t xml:space="preserve">the </w:t>
      </w:r>
      <w:r w:rsidR="009A787E" w:rsidRPr="00927CB4">
        <w:rPr>
          <w:rFonts w:ascii="Times Roman" w:hAnsi="Times Roman"/>
        </w:rPr>
        <w:t xml:space="preserve">operator &amp; owner of </w:t>
      </w:r>
      <w:r w:rsidR="000217EC" w:rsidRPr="00927CB4">
        <w:rPr>
          <w:rFonts w:ascii="Times Roman" w:hAnsi="Times Roman"/>
        </w:rPr>
        <w:t>an aircraft</w:t>
      </w:r>
      <w:r w:rsidRPr="00927CB4">
        <w:rPr>
          <w:rFonts w:ascii="Times Roman" w:hAnsi="Times Roman"/>
        </w:rPr>
        <w:t>.</w:t>
      </w:r>
      <w:r w:rsidR="001B7A63" w:rsidRPr="00927CB4">
        <w:rPr>
          <w:rStyle w:val="FootnoteReference"/>
          <w:rFonts w:ascii="Times Roman" w:hAnsi="Times Roman"/>
        </w:rPr>
        <w:footnoteReference w:id="139"/>
      </w:r>
      <w:r w:rsidRPr="00927CB4">
        <w:rPr>
          <w:rFonts w:ascii="Times Roman" w:hAnsi="Times Roman"/>
        </w:rPr>
        <w:t xml:space="preserve"> Clearly this would not be the case in a common law negligence action</w:t>
      </w:r>
      <w:r w:rsidR="005441AF" w:rsidRPr="00927CB4">
        <w:rPr>
          <w:rFonts w:ascii="Times Roman" w:hAnsi="Times Roman"/>
        </w:rPr>
        <w:t xml:space="preserve"> </w:t>
      </w:r>
      <w:r w:rsidRPr="00927CB4">
        <w:rPr>
          <w:rFonts w:ascii="Times Roman" w:hAnsi="Times Roman"/>
        </w:rPr>
        <w:t>where a</w:t>
      </w:r>
      <w:r w:rsidR="009A787E" w:rsidRPr="00927CB4">
        <w:rPr>
          <w:rFonts w:ascii="Times Roman" w:hAnsi="Times Roman"/>
        </w:rPr>
        <w:t xml:space="preserve"> Plaintiff would have to rely on vicarious liability</w:t>
      </w:r>
      <w:r w:rsidR="001B7A63" w:rsidRPr="00927CB4">
        <w:rPr>
          <w:rStyle w:val="FootnoteReference"/>
          <w:rFonts w:ascii="Times Roman" w:hAnsi="Times Roman"/>
        </w:rPr>
        <w:footnoteReference w:id="140"/>
      </w:r>
      <w:r w:rsidR="009A787E" w:rsidRPr="00927CB4">
        <w:rPr>
          <w:rFonts w:ascii="Times Roman" w:hAnsi="Times Roman"/>
        </w:rPr>
        <w:t xml:space="preserve"> or agency</w:t>
      </w:r>
      <w:r w:rsidR="001B7A63" w:rsidRPr="00927CB4">
        <w:rPr>
          <w:rStyle w:val="FootnoteReference"/>
          <w:rFonts w:ascii="Times Roman" w:hAnsi="Times Roman"/>
        </w:rPr>
        <w:footnoteReference w:id="141"/>
      </w:r>
      <w:r w:rsidR="009A787E" w:rsidRPr="00927CB4">
        <w:rPr>
          <w:rFonts w:ascii="Times Roman" w:hAnsi="Times Roman"/>
        </w:rPr>
        <w:t xml:space="preserve"> to establish liability of the </w:t>
      </w:r>
      <w:r w:rsidR="005441AF" w:rsidRPr="00927CB4">
        <w:rPr>
          <w:rFonts w:ascii="Times Roman" w:hAnsi="Times Roman"/>
        </w:rPr>
        <w:t>operator/</w:t>
      </w:r>
      <w:r w:rsidR="009A787E" w:rsidRPr="00927CB4">
        <w:rPr>
          <w:rFonts w:ascii="Times Roman" w:hAnsi="Times Roman"/>
        </w:rPr>
        <w:t xml:space="preserve">owner who was not also the negligent </w:t>
      </w:r>
      <w:r w:rsidR="00580E6F" w:rsidRPr="00927CB4">
        <w:rPr>
          <w:rFonts w:ascii="Times Roman" w:hAnsi="Times Roman"/>
        </w:rPr>
        <w:t>pilot</w:t>
      </w:r>
      <w:r w:rsidR="002005F0" w:rsidRPr="00927CB4">
        <w:rPr>
          <w:rFonts w:ascii="Times Roman" w:hAnsi="Times Roman"/>
        </w:rPr>
        <w:t>.</w:t>
      </w:r>
    </w:p>
    <w:p w14:paraId="3F4146B4" w14:textId="77777777" w:rsidR="00386115" w:rsidRDefault="00386115" w:rsidP="00E516E3">
      <w:pPr>
        <w:jc w:val="both"/>
        <w:rPr>
          <w:rFonts w:ascii="Times Roman" w:hAnsi="Times Roman"/>
          <w:color w:val="000000"/>
        </w:rPr>
      </w:pPr>
    </w:p>
    <w:p w14:paraId="3F057194" w14:textId="46422D13" w:rsidR="00DB4852" w:rsidRPr="00386115" w:rsidRDefault="00A278C6" w:rsidP="00386115">
      <w:pPr>
        <w:jc w:val="center"/>
        <w:rPr>
          <w:rFonts w:ascii="Times Roman" w:hAnsi="Times Roman"/>
          <w:b/>
          <w:bCs/>
          <w:color w:val="000000"/>
        </w:rPr>
      </w:pPr>
      <w:r w:rsidRPr="00386115">
        <w:rPr>
          <w:rFonts w:ascii="Times Roman" w:hAnsi="Times Roman"/>
          <w:b/>
          <w:bCs/>
          <w:color w:val="000000"/>
        </w:rPr>
        <w:t>Breach of Statutory Duty</w:t>
      </w:r>
    </w:p>
    <w:p w14:paraId="4EE2FFED" w14:textId="77777777" w:rsidR="00DB4852" w:rsidRPr="00927CB4" w:rsidRDefault="00DB4852" w:rsidP="00E516E3">
      <w:pPr>
        <w:jc w:val="both"/>
        <w:rPr>
          <w:rFonts w:ascii="Times Roman" w:hAnsi="Times Roman"/>
          <w:b/>
          <w:bCs/>
          <w:color w:val="000000"/>
        </w:rPr>
      </w:pPr>
    </w:p>
    <w:p w14:paraId="7580F3AC" w14:textId="77777777" w:rsidR="0017599F" w:rsidRPr="00927CB4" w:rsidRDefault="005D0C51" w:rsidP="00FE6DA0">
      <w:pPr>
        <w:jc w:val="both"/>
        <w:rPr>
          <w:rFonts w:ascii="Times Roman" w:hAnsi="Times Roman"/>
          <w:bCs/>
          <w:color w:val="000000"/>
        </w:rPr>
      </w:pPr>
      <w:r w:rsidRPr="00927CB4">
        <w:rPr>
          <w:rFonts w:ascii="Times Roman" w:hAnsi="Times Roman"/>
          <w:bCs/>
          <w:color w:val="000000"/>
        </w:rPr>
        <w:t xml:space="preserve">The </w:t>
      </w:r>
      <w:r w:rsidR="00C71B2D" w:rsidRPr="00927CB4">
        <w:rPr>
          <w:rFonts w:ascii="Times Roman" w:hAnsi="Times Roman"/>
          <w:bCs/>
          <w:color w:val="000000"/>
        </w:rPr>
        <w:t>tort of Breach of Statutory Duty</w:t>
      </w:r>
      <w:r w:rsidR="001B7A63" w:rsidRPr="00927CB4">
        <w:rPr>
          <w:rStyle w:val="FootnoteReference"/>
          <w:rFonts w:ascii="Times Roman" w:hAnsi="Times Roman"/>
          <w:bCs/>
          <w:color w:val="000000"/>
        </w:rPr>
        <w:footnoteReference w:id="142"/>
      </w:r>
      <w:r w:rsidR="00D944B5" w:rsidRPr="00927CB4">
        <w:rPr>
          <w:rFonts w:ascii="Times Roman" w:hAnsi="Times Roman"/>
          <w:bCs/>
          <w:color w:val="000000"/>
        </w:rPr>
        <w:t xml:space="preserve"> </w:t>
      </w:r>
      <w:r w:rsidRPr="00927CB4">
        <w:rPr>
          <w:rFonts w:ascii="Times Roman" w:hAnsi="Times Roman"/>
          <w:bCs/>
          <w:color w:val="000000"/>
        </w:rPr>
        <w:t xml:space="preserve">may </w:t>
      </w:r>
      <w:r w:rsidR="00C71B2D" w:rsidRPr="00927CB4">
        <w:rPr>
          <w:rFonts w:ascii="Times Roman" w:hAnsi="Times Roman"/>
          <w:bCs/>
          <w:color w:val="000000"/>
        </w:rPr>
        <w:t>provide a remedy to persons</w:t>
      </w:r>
      <w:r w:rsidR="007E4440" w:rsidRPr="00927CB4">
        <w:rPr>
          <w:rFonts w:ascii="Times Roman" w:hAnsi="Times Roman"/>
          <w:bCs/>
          <w:color w:val="000000"/>
        </w:rPr>
        <w:t xml:space="preserve"> </w:t>
      </w:r>
      <w:r w:rsidR="00C71B2D" w:rsidRPr="00927CB4">
        <w:rPr>
          <w:rFonts w:ascii="Times Roman" w:hAnsi="Times Roman"/>
          <w:bCs/>
          <w:color w:val="000000"/>
        </w:rPr>
        <w:t xml:space="preserve">injured </w:t>
      </w:r>
      <w:r w:rsidR="001B1612" w:rsidRPr="00927CB4">
        <w:rPr>
          <w:rFonts w:ascii="Times Roman" w:hAnsi="Times Roman"/>
          <w:bCs/>
          <w:color w:val="000000"/>
        </w:rPr>
        <w:t>by the</w:t>
      </w:r>
      <w:r w:rsidR="00DE624F" w:rsidRPr="00927CB4">
        <w:rPr>
          <w:rFonts w:ascii="Times Roman" w:hAnsi="Times Roman"/>
          <w:bCs/>
          <w:color w:val="000000"/>
        </w:rPr>
        <w:t xml:space="preserve"> failure of </w:t>
      </w:r>
      <w:r w:rsidR="003352D8" w:rsidRPr="00927CB4">
        <w:rPr>
          <w:rFonts w:ascii="Times Roman" w:hAnsi="Times Roman"/>
          <w:bCs/>
          <w:color w:val="000000"/>
        </w:rPr>
        <w:t>a</w:t>
      </w:r>
      <w:r w:rsidR="00580E6F" w:rsidRPr="00927CB4">
        <w:rPr>
          <w:rFonts w:ascii="Times Roman" w:hAnsi="Times Roman"/>
          <w:bCs/>
          <w:color w:val="000000"/>
        </w:rPr>
        <w:t>n RPA</w:t>
      </w:r>
      <w:r w:rsidR="00C71B2D" w:rsidRPr="00927CB4">
        <w:rPr>
          <w:rFonts w:ascii="Times Roman" w:hAnsi="Times Roman"/>
          <w:bCs/>
          <w:color w:val="000000"/>
        </w:rPr>
        <w:t xml:space="preserve"> </w:t>
      </w:r>
      <w:r w:rsidR="00580E6F" w:rsidRPr="00927CB4">
        <w:rPr>
          <w:rFonts w:ascii="Times Roman" w:hAnsi="Times Roman"/>
          <w:bCs/>
          <w:color w:val="000000"/>
        </w:rPr>
        <w:t xml:space="preserve">pilot </w:t>
      </w:r>
      <w:r w:rsidR="001B1612" w:rsidRPr="00927CB4">
        <w:rPr>
          <w:rFonts w:ascii="Times Roman" w:hAnsi="Times Roman"/>
          <w:bCs/>
          <w:color w:val="000000"/>
        </w:rPr>
        <w:t>to comply with</w:t>
      </w:r>
      <w:r w:rsidR="00DE624F" w:rsidRPr="00927CB4">
        <w:rPr>
          <w:rFonts w:ascii="Times Roman" w:hAnsi="Times Roman"/>
          <w:bCs/>
          <w:color w:val="000000"/>
        </w:rPr>
        <w:t xml:space="preserve"> statutory </w:t>
      </w:r>
      <w:r w:rsidR="001B1612" w:rsidRPr="00927CB4">
        <w:rPr>
          <w:rFonts w:ascii="Times Roman" w:hAnsi="Times Roman"/>
          <w:bCs/>
          <w:color w:val="000000"/>
        </w:rPr>
        <w:t xml:space="preserve">safety obligations. </w:t>
      </w:r>
      <w:r w:rsidRPr="00927CB4">
        <w:rPr>
          <w:rFonts w:ascii="Times Roman" w:hAnsi="Times Roman"/>
          <w:bCs/>
          <w:color w:val="000000"/>
        </w:rPr>
        <w:t xml:space="preserve">The tort </w:t>
      </w:r>
      <w:r w:rsidR="00DE624F" w:rsidRPr="00927CB4">
        <w:rPr>
          <w:rFonts w:ascii="Times Roman" w:hAnsi="Times Roman"/>
          <w:bCs/>
          <w:color w:val="000000"/>
        </w:rPr>
        <w:t>has been the subject of academic criticism</w:t>
      </w:r>
      <w:r w:rsidR="00614A1B" w:rsidRPr="00927CB4">
        <w:rPr>
          <w:rFonts w:ascii="Times Roman" w:hAnsi="Times Roman"/>
          <w:bCs/>
          <w:color w:val="000000"/>
        </w:rPr>
        <w:t xml:space="preserve"> for lacking a rational basis in legal doctrine</w:t>
      </w:r>
      <w:r w:rsidR="00DE624F" w:rsidRPr="00927CB4">
        <w:rPr>
          <w:rFonts w:ascii="Times Roman" w:hAnsi="Times Roman"/>
          <w:bCs/>
          <w:color w:val="000000"/>
        </w:rPr>
        <w:t>.</w:t>
      </w:r>
      <w:r w:rsidR="001B7A63" w:rsidRPr="00927CB4">
        <w:rPr>
          <w:rStyle w:val="FootnoteReference"/>
          <w:rFonts w:ascii="Times Roman" w:hAnsi="Times Roman"/>
          <w:bCs/>
          <w:color w:val="000000"/>
        </w:rPr>
        <w:footnoteReference w:id="143"/>
      </w:r>
      <w:r w:rsidR="00C71B2D" w:rsidRPr="00927CB4">
        <w:rPr>
          <w:rFonts w:ascii="Times Roman" w:hAnsi="Times Roman"/>
          <w:bCs/>
          <w:color w:val="000000"/>
        </w:rPr>
        <w:t xml:space="preserve"> </w:t>
      </w:r>
      <w:r w:rsidR="00C2200A" w:rsidRPr="00927CB4">
        <w:rPr>
          <w:rFonts w:ascii="Times Roman" w:hAnsi="Times Roman"/>
          <w:bCs/>
          <w:color w:val="000000"/>
        </w:rPr>
        <w:t xml:space="preserve">The </w:t>
      </w:r>
      <w:r w:rsidR="00FE6DA0" w:rsidRPr="00927CB4">
        <w:rPr>
          <w:rFonts w:ascii="Times Roman" w:hAnsi="Times Roman"/>
          <w:bCs/>
          <w:color w:val="000000"/>
        </w:rPr>
        <w:t xml:space="preserve">significant </w:t>
      </w:r>
      <w:r w:rsidR="00C2200A" w:rsidRPr="00927CB4">
        <w:rPr>
          <w:rFonts w:ascii="Times Roman" w:hAnsi="Times Roman"/>
          <w:bCs/>
          <w:color w:val="000000"/>
        </w:rPr>
        <w:t>advantage to a plaintiff of the action for Breach of Statutory Duty is that the liability is strict</w:t>
      </w:r>
      <w:r w:rsidR="0077463E" w:rsidRPr="00927CB4">
        <w:rPr>
          <w:rFonts w:ascii="Times Roman" w:hAnsi="Times Roman"/>
          <w:bCs/>
          <w:color w:val="000000"/>
        </w:rPr>
        <w:t>:</w:t>
      </w:r>
      <w:r w:rsidR="003C080A" w:rsidRPr="00927CB4">
        <w:rPr>
          <w:rFonts w:ascii="Times Roman" w:hAnsi="Times Roman"/>
          <w:bCs/>
          <w:color w:val="000000"/>
        </w:rPr>
        <w:t xml:space="preserve"> </w:t>
      </w:r>
      <w:r w:rsidR="0077463E" w:rsidRPr="00927CB4">
        <w:rPr>
          <w:rFonts w:ascii="Times Roman" w:hAnsi="Times Roman"/>
        </w:rPr>
        <w:t>proof of the defendant’s failure to comply with the relevant statutory obligation is sufficient to establish liability</w:t>
      </w:r>
      <w:r w:rsidR="000217EC" w:rsidRPr="00927CB4">
        <w:rPr>
          <w:rFonts w:ascii="Times Roman" w:hAnsi="Times Roman"/>
        </w:rPr>
        <w:t>.</w:t>
      </w:r>
      <w:r w:rsidR="001B7A63" w:rsidRPr="00927CB4">
        <w:rPr>
          <w:rStyle w:val="FootnoteReference"/>
          <w:rFonts w:ascii="Times Roman" w:hAnsi="Times Roman"/>
        </w:rPr>
        <w:footnoteReference w:id="144"/>
      </w:r>
    </w:p>
    <w:p w14:paraId="6F10FFBF" w14:textId="77777777" w:rsidR="00BF1A9B" w:rsidRPr="00927CB4" w:rsidRDefault="00BF1A9B" w:rsidP="00E516E3">
      <w:pPr>
        <w:jc w:val="both"/>
        <w:rPr>
          <w:rFonts w:ascii="Times Roman" w:hAnsi="Times Roman"/>
        </w:rPr>
      </w:pPr>
    </w:p>
    <w:p w14:paraId="7A3042BC" w14:textId="2991870A" w:rsidR="001B7A63" w:rsidRPr="00927CB4" w:rsidRDefault="00C501F5" w:rsidP="001B7A63">
      <w:pPr>
        <w:jc w:val="both"/>
        <w:rPr>
          <w:rStyle w:val="Emphasis"/>
          <w:rFonts w:ascii="Times Roman" w:hAnsi="Times Roman"/>
          <w:i w:val="0"/>
          <w:iCs w:val="0"/>
          <w:color w:val="000000"/>
        </w:rPr>
      </w:pPr>
      <w:r w:rsidRPr="00927CB4">
        <w:rPr>
          <w:rFonts w:ascii="Times Roman" w:hAnsi="Times Roman"/>
          <w:color w:val="000000"/>
        </w:rPr>
        <w:t xml:space="preserve">As discussed in Part </w:t>
      </w:r>
      <w:r w:rsidR="003F7879">
        <w:rPr>
          <w:rFonts w:ascii="Times Roman" w:hAnsi="Times Roman"/>
          <w:color w:val="000000"/>
        </w:rPr>
        <w:t>1</w:t>
      </w:r>
      <w:r w:rsidRPr="00927CB4">
        <w:rPr>
          <w:rFonts w:ascii="Times Roman" w:hAnsi="Times Roman"/>
          <w:color w:val="000000"/>
        </w:rPr>
        <w:t xml:space="preserve"> above, the </w:t>
      </w:r>
      <w:r w:rsidRPr="00927CB4">
        <w:rPr>
          <w:rFonts w:ascii="Times Roman" w:hAnsi="Times Roman"/>
          <w:iCs/>
          <w:color w:val="000000"/>
        </w:rPr>
        <w:t>Civil Aviation</w:t>
      </w:r>
      <w:r w:rsidRPr="00927CB4">
        <w:rPr>
          <w:rFonts w:ascii="Times Roman" w:hAnsi="Times Roman"/>
          <w:color w:val="000000"/>
        </w:rPr>
        <w:t xml:space="preserve"> </w:t>
      </w:r>
      <w:r w:rsidR="003D3416" w:rsidRPr="00927CB4">
        <w:rPr>
          <w:rFonts w:ascii="Times Roman" w:hAnsi="Times Roman"/>
          <w:iCs/>
          <w:color w:val="000000"/>
        </w:rPr>
        <w:t xml:space="preserve">Safety </w:t>
      </w:r>
      <w:r w:rsidR="00463FF8" w:rsidRPr="00927CB4">
        <w:rPr>
          <w:rFonts w:ascii="Times Roman" w:hAnsi="Times Roman"/>
          <w:iCs/>
        </w:rPr>
        <w:t xml:space="preserve">Regulations </w:t>
      </w:r>
      <w:r w:rsidR="002434F5" w:rsidRPr="00927CB4">
        <w:rPr>
          <w:rFonts w:ascii="Times Roman" w:hAnsi="Times Roman"/>
          <w:iCs/>
        </w:rPr>
        <w:t>1988</w:t>
      </w:r>
      <w:r w:rsidR="005D0C51" w:rsidRPr="00927CB4">
        <w:rPr>
          <w:rFonts w:ascii="Times Roman" w:hAnsi="Times Roman"/>
        </w:rPr>
        <w:t xml:space="preserve"> (Cth) </w:t>
      </w:r>
      <w:r w:rsidR="002434F5" w:rsidRPr="00927CB4">
        <w:rPr>
          <w:rFonts w:ascii="Times Roman" w:hAnsi="Times Roman"/>
        </w:rPr>
        <w:t xml:space="preserve">impose </w:t>
      </w:r>
      <w:r w:rsidR="005D0C51" w:rsidRPr="00927CB4">
        <w:rPr>
          <w:rFonts w:ascii="Times Roman" w:hAnsi="Times Roman"/>
        </w:rPr>
        <w:t xml:space="preserve">detailed </w:t>
      </w:r>
      <w:r w:rsidR="002434F5" w:rsidRPr="00927CB4">
        <w:rPr>
          <w:rFonts w:ascii="Times Roman" w:hAnsi="Times Roman"/>
        </w:rPr>
        <w:t xml:space="preserve">restrictions on the </w:t>
      </w:r>
      <w:r w:rsidR="000217EC" w:rsidRPr="00927CB4">
        <w:rPr>
          <w:rFonts w:ascii="Times Roman" w:hAnsi="Times Roman"/>
        </w:rPr>
        <w:t xml:space="preserve">operation of </w:t>
      </w:r>
      <w:r w:rsidR="00580E6F" w:rsidRPr="00927CB4">
        <w:rPr>
          <w:rStyle w:val="Emphasis"/>
          <w:rFonts w:ascii="Times Roman" w:hAnsi="Times Roman"/>
          <w:i w:val="0"/>
          <w:iCs w:val="0"/>
          <w:color w:val="000000"/>
        </w:rPr>
        <w:t>RPA</w:t>
      </w:r>
      <w:r w:rsidR="005D0C51" w:rsidRPr="00927CB4">
        <w:rPr>
          <w:rStyle w:val="Emphasis"/>
          <w:rFonts w:ascii="Times Roman" w:hAnsi="Times Roman"/>
          <w:i w:val="0"/>
          <w:iCs w:val="0"/>
          <w:color w:val="000000"/>
        </w:rPr>
        <w:t>. P</w:t>
      </w:r>
      <w:r w:rsidR="00D944B5" w:rsidRPr="00927CB4">
        <w:rPr>
          <w:rStyle w:val="Emphasis"/>
          <w:rFonts w:ascii="Times Roman" w:hAnsi="Times Roman"/>
          <w:i w:val="0"/>
          <w:iCs w:val="0"/>
          <w:color w:val="000000"/>
        </w:rPr>
        <w:t>re</w:t>
      </w:r>
      <w:r w:rsidR="005D0C51" w:rsidRPr="00927CB4">
        <w:rPr>
          <w:rStyle w:val="Emphasis"/>
          <w:rFonts w:ascii="Times Roman" w:hAnsi="Times Roman"/>
          <w:i w:val="0"/>
          <w:iCs w:val="0"/>
          <w:color w:val="000000"/>
        </w:rPr>
        <w:t>scriptive regulations</w:t>
      </w:r>
      <w:r w:rsidR="00A54A34" w:rsidRPr="00927CB4">
        <w:rPr>
          <w:rStyle w:val="Emphasis"/>
          <w:rFonts w:ascii="Times Roman" w:hAnsi="Times Roman"/>
          <w:i w:val="0"/>
          <w:iCs w:val="0"/>
          <w:color w:val="000000"/>
        </w:rPr>
        <w:t xml:space="preserve"> </w:t>
      </w:r>
      <w:r w:rsidR="005D0C51" w:rsidRPr="00927CB4">
        <w:rPr>
          <w:rFonts w:ascii="Times Roman" w:hAnsi="Times Roman"/>
        </w:rPr>
        <w:t>concern</w:t>
      </w:r>
      <w:r w:rsidR="00A54A34" w:rsidRPr="00927CB4">
        <w:rPr>
          <w:rFonts w:ascii="Times Roman" w:hAnsi="Times Roman"/>
        </w:rPr>
        <w:t xml:space="preserve"> matters such as flight outside populous areas, daytime flying and line of sight operation</w:t>
      </w:r>
      <w:r w:rsidR="005D0C51" w:rsidRPr="00927CB4">
        <w:rPr>
          <w:rFonts w:ascii="Times Roman" w:hAnsi="Times Roman"/>
        </w:rPr>
        <w:t>,</w:t>
      </w:r>
      <w:r w:rsidR="00A54A34" w:rsidRPr="00927CB4">
        <w:rPr>
          <w:rFonts w:ascii="Times Roman" w:hAnsi="Times Roman"/>
        </w:rPr>
        <w:t xml:space="preserve"> </w:t>
      </w:r>
      <w:r w:rsidR="005D0C51" w:rsidRPr="00927CB4">
        <w:rPr>
          <w:rFonts w:ascii="Times Roman" w:hAnsi="Times Roman"/>
        </w:rPr>
        <w:t xml:space="preserve">and </w:t>
      </w:r>
      <w:r w:rsidR="005D0C51" w:rsidRPr="00927CB4">
        <w:rPr>
          <w:rStyle w:val="Emphasis"/>
          <w:rFonts w:ascii="Times Roman" w:hAnsi="Times Roman"/>
          <w:i w:val="0"/>
          <w:iCs w:val="0"/>
          <w:color w:val="000000"/>
        </w:rPr>
        <w:t xml:space="preserve">make provision for </w:t>
      </w:r>
      <w:r w:rsidR="00FE6DA0" w:rsidRPr="00927CB4">
        <w:rPr>
          <w:rStyle w:val="Emphasis"/>
          <w:rFonts w:ascii="Times Roman" w:hAnsi="Times Roman"/>
          <w:i w:val="0"/>
          <w:iCs w:val="0"/>
          <w:color w:val="000000"/>
        </w:rPr>
        <w:t xml:space="preserve">strict liability </w:t>
      </w:r>
      <w:r w:rsidR="002020AD" w:rsidRPr="00927CB4">
        <w:rPr>
          <w:rStyle w:val="Emphasis"/>
          <w:rFonts w:ascii="Times Roman" w:hAnsi="Times Roman"/>
          <w:i w:val="0"/>
          <w:iCs w:val="0"/>
          <w:color w:val="000000"/>
        </w:rPr>
        <w:t>offence</w:t>
      </w:r>
      <w:r w:rsidR="005D0C51" w:rsidRPr="00927CB4">
        <w:rPr>
          <w:rStyle w:val="Emphasis"/>
          <w:rFonts w:ascii="Times Roman" w:hAnsi="Times Roman"/>
          <w:i w:val="0"/>
          <w:iCs w:val="0"/>
          <w:color w:val="000000"/>
        </w:rPr>
        <w:t>s</w:t>
      </w:r>
      <w:r w:rsidR="005D0C51" w:rsidRPr="00927CB4">
        <w:rPr>
          <w:rStyle w:val="FootnoteReference"/>
          <w:rFonts w:ascii="Times Roman" w:hAnsi="Times Roman"/>
          <w:color w:val="000000"/>
        </w:rPr>
        <w:footnoteReference w:id="145"/>
      </w:r>
      <w:r w:rsidR="005D0C51" w:rsidRPr="00927CB4">
        <w:rPr>
          <w:rStyle w:val="Emphasis"/>
          <w:rFonts w:ascii="Times Roman" w:hAnsi="Times Roman"/>
          <w:i w:val="0"/>
          <w:iCs w:val="0"/>
          <w:color w:val="000000"/>
        </w:rPr>
        <w:t xml:space="preserve"> </w:t>
      </w:r>
      <w:r w:rsidR="002020AD" w:rsidRPr="00927CB4">
        <w:rPr>
          <w:rStyle w:val="Emphasis"/>
          <w:rFonts w:ascii="Times Roman" w:hAnsi="Times Roman"/>
          <w:i w:val="0"/>
          <w:iCs w:val="0"/>
          <w:color w:val="000000"/>
        </w:rPr>
        <w:t xml:space="preserve"> in the event of non-compliance</w:t>
      </w:r>
      <w:r w:rsidR="00FE6DA0" w:rsidRPr="00927CB4">
        <w:rPr>
          <w:rStyle w:val="Emphasis"/>
          <w:rFonts w:ascii="Times Roman" w:hAnsi="Times Roman"/>
          <w:i w:val="0"/>
          <w:iCs w:val="0"/>
          <w:color w:val="000000"/>
        </w:rPr>
        <w:t>.</w:t>
      </w:r>
      <w:r w:rsidR="002020AD" w:rsidRPr="00927CB4">
        <w:rPr>
          <w:rStyle w:val="Emphasis"/>
          <w:rFonts w:ascii="Times Roman" w:hAnsi="Times Roman"/>
          <w:i w:val="0"/>
          <w:iCs w:val="0"/>
          <w:color w:val="000000"/>
        </w:rPr>
        <w:t xml:space="preserve"> </w:t>
      </w:r>
      <w:r w:rsidR="001B1612" w:rsidRPr="00927CB4">
        <w:rPr>
          <w:rStyle w:val="Emphasis"/>
          <w:rFonts w:ascii="Times Roman" w:hAnsi="Times Roman"/>
          <w:i w:val="0"/>
          <w:iCs w:val="0"/>
          <w:color w:val="000000"/>
        </w:rPr>
        <w:t>T</w:t>
      </w:r>
      <w:r w:rsidR="002434F5" w:rsidRPr="00927CB4">
        <w:rPr>
          <w:rStyle w:val="Emphasis"/>
          <w:rFonts w:ascii="Times Roman" w:hAnsi="Times Roman"/>
          <w:i w:val="0"/>
          <w:iCs w:val="0"/>
          <w:color w:val="000000"/>
        </w:rPr>
        <w:t>here is also a general prohibition on unsafe operation</w:t>
      </w:r>
      <w:r w:rsidR="00C474FB" w:rsidRPr="00927CB4">
        <w:rPr>
          <w:rStyle w:val="Emphasis"/>
          <w:rFonts w:ascii="Times Roman" w:hAnsi="Times Roman"/>
          <w:i w:val="0"/>
          <w:iCs w:val="0"/>
          <w:color w:val="000000"/>
        </w:rPr>
        <w:t>.</w:t>
      </w:r>
      <w:r w:rsidR="00C474FB" w:rsidRPr="00927CB4">
        <w:rPr>
          <w:rStyle w:val="FootnoteReference"/>
          <w:rFonts w:ascii="Times Roman" w:hAnsi="Times Roman"/>
          <w:color w:val="000000"/>
        </w:rPr>
        <w:footnoteReference w:id="146"/>
      </w:r>
    </w:p>
    <w:p w14:paraId="287D2C58" w14:textId="77777777" w:rsidR="00BE66B6" w:rsidRPr="00927CB4" w:rsidRDefault="00BE66B6" w:rsidP="001B7A63">
      <w:pPr>
        <w:jc w:val="both"/>
        <w:rPr>
          <w:rStyle w:val="Emphasis"/>
          <w:rFonts w:ascii="Times Roman" w:hAnsi="Times Roman"/>
          <w:i w:val="0"/>
          <w:iCs w:val="0"/>
          <w:color w:val="000000"/>
        </w:rPr>
      </w:pPr>
    </w:p>
    <w:p w14:paraId="651B0428" w14:textId="77777777" w:rsidR="004B6F25" w:rsidRPr="00927CB4" w:rsidRDefault="00770F79" w:rsidP="001B7A63">
      <w:pPr>
        <w:jc w:val="both"/>
        <w:rPr>
          <w:rFonts w:ascii="Times Roman" w:hAnsi="Times Roman"/>
          <w:color w:val="000000"/>
        </w:rPr>
      </w:pPr>
      <w:r w:rsidRPr="00927CB4">
        <w:rPr>
          <w:rFonts w:ascii="Times Roman" w:hAnsi="Times Roman"/>
        </w:rPr>
        <w:t xml:space="preserve">The elements of the action for breach of statutory duty </w:t>
      </w:r>
      <w:r w:rsidR="004B6F25" w:rsidRPr="00927CB4">
        <w:rPr>
          <w:rFonts w:ascii="Times Roman" w:hAnsi="Times Roman"/>
        </w:rPr>
        <w:t xml:space="preserve">were succinctly stated by the High Court of Australia in </w:t>
      </w:r>
      <w:r w:rsidR="004B6F25" w:rsidRPr="00927CB4">
        <w:rPr>
          <w:rFonts w:ascii="Times Roman" w:hAnsi="Times Roman"/>
          <w:i/>
        </w:rPr>
        <w:t>Byrne v Australian Airlines</w:t>
      </w:r>
      <w:r w:rsidR="004B6F25" w:rsidRPr="00927CB4">
        <w:rPr>
          <w:rStyle w:val="FootnoteReference"/>
          <w:rFonts w:ascii="Times Roman" w:hAnsi="Times Roman"/>
          <w:i/>
        </w:rPr>
        <w:footnoteReference w:id="147"/>
      </w:r>
      <w:r w:rsidR="004B6F25" w:rsidRPr="00927CB4">
        <w:rPr>
          <w:rFonts w:ascii="Times Roman" w:hAnsi="Times Roman"/>
        </w:rPr>
        <w:t xml:space="preserve"> (a case dealing with employment matters not damage by aircraft):</w:t>
      </w:r>
    </w:p>
    <w:p w14:paraId="587B6AB7" w14:textId="77777777" w:rsidR="00B5690D" w:rsidRPr="00927CB4" w:rsidRDefault="00B5690D" w:rsidP="00D944B5">
      <w:pPr>
        <w:tabs>
          <w:tab w:val="right" w:pos="8306"/>
        </w:tabs>
        <w:jc w:val="both"/>
        <w:rPr>
          <w:rFonts w:ascii="Times Roman" w:hAnsi="Times Roman"/>
        </w:rPr>
      </w:pPr>
    </w:p>
    <w:p w14:paraId="11B9D5CF" w14:textId="77777777" w:rsidR="004B6F25" w:rsidRPr="00927CB4" w:rsidRDefault="004B6F25" w:rsidP="004B6F25">
      <w:pPr>
        <w:tabs>
          <w:tab w:val="right" w:pos="8306"/>
        </w:tabs>
        <w:ind w:left="720"/>
        <w:jc w:val="both"/>
        <w:rPr>
          <w:rFonts w:ascii="Times Roman" w:hAnsi="Times Roman"/>
        </w:rPr>
      </w:pPr>
      <w:r w:rsidRPr="00927CB4">
        <w:rPr>
          <w:rFonts w:ascii="Times Roman" w:hAnsi="Times Roman"/>
        </w:rPr>
        <w:lastRenderedPageBreak/>
        <w:t>A cause of action for damages for breach of statutory duty arises where a statute which imposes an obligation for the protection or benefit of a particular class of persons is, upon its proper construction, intended to provide a ground of civil liability when the breach of the obligation causes injury or damage of a kind against which the statute w</w:t>
      </w:r>
      <w:r w:rsidR="005D0C51" w:rsidRPr="00927CB4">
        <w:rPr>
          <w:rFonts w:ascii="Times Roman" w:hAnsi="Times Roman"/>
        </w:rPr>
        <w:t>as designed to afford protection.</w:t>
      </w:r>
    </w:p>
    <w:p w14:paraId="214C2C2F" w14:textId="77777777" w:rsidR="004B6F25" w:rsidRPr="00927CB4" w:rsidRDefault="004B6F25" w:rsidP="00BE2366">
      <w:pPr>
        <w:tabs>
          <w:tab w:val="right" w:pos="8306"/>
        </w:tabs>
        <w:jc w:val="both"/>
        <w:rPr>
          <w:rFonts w:ascii="Times Roman" w:hAnsi="Times Roman"/>
        </w:rPr>
      </w:pPr>
    </w:p>
    <w:p w14:paraId="0247D395" w14:textId="77777777" w:rsidR="007068B3" w:rsidRPr="00927CB4" w:rsidRDefault="009951B0" w:rsidP="00BE2366">
      <w:pPr>
        <w:tabs>
          <w:tab w:val="right" w:pos="8306"/>
        </w:tabs>
        <w:jc w:val="both"/>
        <w:rPr>
          <w:rFonts w:ascii="Times Roman" w:hAnsi="Times Roman"/>
        </w:rPr>
      </w:pPr>
      <w:r w:rsidRPr="00927CB4">
        <w:rPr>
          <w:rFonts w:ascii="Times Roman" w:hAnsi="Times Roman"/>
        </w:rPr>
        <w:t>The</w:t>
      </w:r>
      <w:r w:rsidR="00B80C26" w:rsidRPr="00927CB4">
        <w:rPr>
          <w:rFonts w:ascii="Times Roman" w:hAnsi="Times Roman"/>
        </w:rPr>
        <w:t xml:space="preserve"> High Court has held that where a statute prescribes a safety precaution in circumstances where the person having the burden of that safety requirement would, under the general law of negligence</w:t>
      </w:r>
      <w:r w:rsidR="00BE66B6" w:rsidRPr="00927CB4">
        <w:rPr>
          <w:rFonts w:ascii="Times Roman" w:hAnsi="Times Roman"/>
        </w:rPr>
        <w:t>,</w:t>
      </w:r>
      <w:r w:rsidR="00B80C26" w:rsidRPr="00927CB4">
        <w:rPr>
          <w:rFonts w:ascii="Times Roman" w:hAnsi="Times Roman"/>
        </w:rPr>
        <w:t xml:space="preserve"> owe a duty to exercise due care, then </w:t>
      </w:r>
      <w:r w:rsidR="006E2B2E" w:rsidRPr="00927CB4">
        <w:rPr>
          <w:rFonts w:ascii="Times Roman" w:hAnsi="Times Roman"/>
        </w:rPr>
        <w:t>“</w:t>
      </w:r>
      <w:r w:rsidR="00B80C26" w:rsidRPr="00927CB4">
        <w:rPr>
          <w:rFonts w:ascii="Times Roman" w:hAnsi="Times Roman"/>
        </w:rPr>
        <w:t>the statutory duty will give rise to a correlative private right unless a contrary intention appears in the statute.</w:t>
      </w:r>
      <w:r w:rsidR="006E2B2E" w:rsidRPr="00927CB4">
        <w:rPr>
          <w:rFonts w:ascii="Times Roman" w:hAnsi="Times Roman"/>
        </w:rPr>
        <w:t>”</w:t>
      </w:r>
      <w:r w:rsidR="00B80C26" w:rsidRPr="00927CB4">
        <w:rPr>
          <w:rStyle w:val="FootnoteReference"/>
          <w:rFonts w:ascii="Times Roman" w:hAnsi="Times Roman"/>
        </w:rPr>
        <w:footnoteReference w:id="148"/>
      </w:r>
      <w:r w:rsidR="00B80C26" w:rsidRPr="00927CB4">
        <w:rPr>
          <w:rFonts w:ascii="Times Roman" w:hAnsi="Times Roman"/>
        </w:rPr>
        <w:t xml:space="preserve"> In the context of the Civil Aviation Safety Regulations 1988 (Cth)</w:t>
      </w:r>
      <w:r w:rsidR="008509D7" w:rsidRPr="00927CB4">
        <w:rPr>
          <w:rFonts w:ascii="Times Roman" w:hAnsi="Times Roman"/>
        </w:rPr>
        <w:t>,</w:t>
      </w:r>
      <w:r w:rsidR="00B80C26" w:rsidRPr="00927CB4">
        <w:rPr>
          <w:rFonts w:ascii="Times Roman" w:hAnsi="Times Roman"/>
        </w:rPr>
        <w:t xml:space="preserve"> </w:t>
      </w:r>
      <w:r w:rsidR="005D0C51" w:rsidRPr="00927CB4">
        <w:rPr>
          <w:rFonts w:ascii="Times Roman" w:hAnsi="Times Roman"/>
        </w:rPr>
        <w:t xml:space="preserve">it is </w:t>
      </w:r>
      <w:r w:rsidR="00F52C90" w:rsidRPr="00927CB4">
        <w:rPr>
          <w:rFonts w:ascii="Times Roman" w:hAnsi="Times Roman"/>
        </w:rPr>
        <w:t xml:space="preserve">arguable </w:t>
      </w:r>
      <w:r w:rsidR="00B80C26" w:rsidRPr="00927CB4">
        <w:rPr>
          <w:rFonts w:ascii="Times Roman" w:hAnsi="Times Roman"/>
        </w:rPr>
        <w:t>t</w:t>
      </w:r>
      <w:r w:rsidR="00F45BAA" w:rsidRPr="00927CB4">
        <w:rPr>
          <w:rFonts w:ascii="Times Roman" w:hAnsi="Times Roman"/>
        </w:rPr>
        <w:t>hat the availability of a private right to sue for</w:t>
      </w:r>
      <w:r w:rsidR="00D944B5" w:rsidRPr="00927CB4">
        <w:rPr>
          <w:rFonts w:ascii="Times Roman" w:hAnsi="Times Roman"/>
        </w:rPr>
        <w:t xml:space="preserve"> breach of the statutory duty </w:t>
      </w:r>
      <w:r w:rsidR="008509D7" w:rsidRPr="00927CB4">
        <w:rPr>
          <w:rFonts w:ascii="Times Roman" w:hAnsi="Times Roman"/>
        </w:rPr>
        <w:t xml:space="preserve">is </w:t>
      </w:r>
      <w:r w:rsidR="00F45BAA" w:rsidRPr="00927CB4">
        <w:rPr>
          <w:rFonts w:ascii="Times Roman" w:hAnsi="Times Roman"/>
        </w:rPr>
        <w:t xml:space="preserve">within the intent of the legislature. </w:t>
      </w:r>
      <w:r w:rsidR="007368C1" w:rsidRPr="00927CB4">
        <w:rPr>
          <w:rFonts w:ascii="Times Roman" w:hAnsi="Times Roman"/>
        </w:rPr>
        <w:t>An RPA pilot would owe a duty of care at general law</w:t>
      </w:r>
      <w:r w:rsidR="00A904C1" w:rsidRPr="00927CB4">
        <w:rPr>
          <w:rFonts w:ascii="Times Roman" w:hAnsi="Times Roman"/>
        </w:rPr>
        <w:t xml:space="preserve"> so the statutory obligation should create a correlative private right</w:t>
      </w:r>
      <w:r w:rsidR="007368C1" w:rsidRPr="00927CB4">
        <w:rPr>
          <w:rFonts w:ascii="Times Roman" w:hAnsi="Times Roman"/>
        </w:rPr>
        <w:t xml:space="preserve">. </w:t>
      </w:r>
      <w:r w:rsidR="00BA4BFB" w:rsidRPr="00927CB4">
        <w:rPr>
          <w:rFonts w:ascii="Times Roman" w:hAnsi="Times Roman"/>
        </w:rPr>
        <w:t xml:space="preserve">A person suffering injury as a result of </w:t>
      </w:r>
      <w:r w:rsidR="003352D8" w:rsidRPr="00927CB4">
        <w:rPr>
          <w:rFonts w:ascii="Times Roman" w:hAnsi="Times Roman"/>
        </w:rPr>
        <w:t>a</w:t>
      </w:r>
      <w:r w:rsidR="008509D7" w:rsidRPr="00927CB4">
        <w:rPr>
          <w:rFonts w:ascii="Times Roman" w:hAnsi="Times Roman"/>
        </w:rPr>
        <w:t>n</w:t>
      </w:r>
      <w:r w:rsidR="003352D8" w:rsidRPr="00927CB4">
        <w:rPr>
          <w:rFonts w:ascii="Times Roman" w:hAnsi="Times Roman"/>
        </w:rPr>
        <w:t xml:space="preserve"> </w:t>
      </w:r>
      <w:r w:rsidR="00580E6F" w:rsidRPr="00927CB4">
        <w:rPr>
          <w:rFonts w:ascii="Times Roman" w:hAnsi="Times Roman"/>
        </w:rPr>
        <w:t xml:space="preserve">RPA pilot’s </w:t>
      </w:r>
      <w:r w:rsidR="00BA4BFB" w:rsidRPr="00927CB4">
        <w:rPr>
          <w:rFonts w:ascii="Times Roman" w:hAnsi="Times Roman"/>
        </w:rPr>
        <w:t xml:space="preserve">failure to comply with the safety regulations would certainly fall within the class of persons protected by the regulations. </w:t>
      </w:r>
    </w:p>
    <w:p w14:paraId="188C99B4" w14:textId="77777777" w:rsidR="007A205B" w:rsidRPr="00927CB4" w:rsidRDefault="007A205B" w:rsidP="00BE2366">
      <w:pPr>
        <w:tabs>
          <w:tab w:val="right" w:pos="8306"/>
        </w:tabs>
        <w:jc w:val="both"/>
        <w:rPr>
          <w:rFonts w:ascii="Times Roman" w:hAnsi="Times Roman"/>
        </w:rPr>
      </w:pPr>
    </w:p>
    <w:p w14:paraId="64F14610" w14:textId="77777777" w:rsidR="007A205B" w:rsidRPr="00927CB4" w:rsidRDefault="007A205B" w:rsidP="00926621">
      <w:pPr>
        <w:widowControl w:val="0"/>
        <w:suppressAutoHyphens/>
        <w:autoSpaceDE w:val="0"/>
        <w:autoSpaceDN w:val="0"/>
        <w:adjustRightInd w:val="0"/>
        <w:spacing w:before="80" w:after="80"/>
        <w:rPr>
          <w:rFonts w:ascii="Times Roman" w:hAnsi="Times Roman"/>
          <w:color w:val="000000"/>
        </w:rPr>
      </w:pPr>
      <w:r w:rsidRPr="00927CB4">
        <w:rPr>
          <w:rFonts w:ascii="Times Roman" w:hAnsi="Times Roman"/>
          <w:color w:val="000000"/>
        </w:rPr>
        <w:t xml:space="preserve">The specificity of the safety standard enacted </w:t>
      </w:r>
      <w:r w:rsidR="00A904C1" w:rsidRPr="00927CB4">
        <w:rPr>
          <w:rFonts w:ascii="Times Roman" w:hAnsi="Times Roman"/>
          <w:color w:val="000000"/>
        </w:rPr>
        <w:t xml:space="preserve">is </w:t>
      </w:r>
      <w:r w:rsidR="00926621" w:rsidRPr="00927CB4">
        <w:rPr>
          <w:rFonts w:ascii="Times Roman" w:hAnsi="Times Roman"/>
          <w:color w:val="000000"/>
        </w:rPr>
        <w:t xml:space="preserve">relevant </w:t>
      </w:r>
      <w:r w:rsidRPr="00927CB4">
        <w:rPr>
          <w:rFonts w:ascii="Times Roman" w:hAnsi="Times Roman"/>
          <w:color w:val="000000"/>
        </w:rPr>
        <w:t xml:space="preserve">on the question of whether </w:t>
      </w:r>
      <w:r w:rsidR="00A904C1" w:rsidRPr="00927CB4">
        <w:rPr>
          <w:rFonts w:ascii="Times Roman" w:hAnsi="Times Roman"/>
          <w:color w:val="000000"/>
        </w:rPr>
        <w:t>parliament intended a private right of action</w:t>
      </w:r>
      <w:r w:rsidRPr="00927CB4">
        <w:rPr>
          <w:rFonts w:ascii="Times Roman" w:hAnsi="Times Roman"/>
          <w:color w:val="000000"/>
        </w:rPr>
        <w:t xml:space="preserve">. In </w:t>
      </w:r>
      <w:r w:rsidRPr="00927CB4">
        <w:rPr>
          <w:rFonts w:ascii="Times Roman" w:hAnsi="Times Roman"/>
          <w:i/>
        </w:rPr>
        <w:t>O’Connor v Bray</w:t>
      </w:r>
      <w:r w:rsidR="00DC78A1" w:rsidRPr="00927CB4">
        <w:rPr>
          <w:rFonts w:ascii="Times Roman" w:hAnsi="Times Roman"/>
          <w:i/>
        </w:rPr>
        <w:t>,</w:t>
      </w:r>
      <w:r w:rsidR="00DC78A1" w:rsidRPr="00927CB4">
        <w:rPr>
          <w:rFonts w:ascii="Times Roman" w:hAnsi="Times Roman"/>
          <w:color w:val="000000"/>
        </w:rPr>
        <w:t xml:space="preserve"> Dixon</w:t>
      </w:r>
      <w:r w:rsidRPr="00927CB4">
        <w:rPr>
          <w:rFonts w:ascii="Times Roman" w:hAnsi="Times Roman"/>
          <w:color w:val="000000"/>
        </w:rPr>
        <w:t xml:space="preserve"> J considered </w:t>
      </w:r>
      <w:r w:rsidR="00A904C1" w:rsidRPr="00927CB4">
        <w:rPr>
          <w:rFonts w:ascii="Times Roman" w:hAnsi="Times Roman"/>
          <w:color w:val="000000"/>
        </w:rPr>
        <w:t>it influential that a</w:t>
      </w:r>
      <w:r w:rsidRPr="00927CB4">
        <w:rPr>
          <w:rFonts w:ascii="Times Roman" w:hAnsi="Times Roman"/>
          <w:color w:val="000000"/>
        </w:rPr>
        <w:t xml:space="preserve"> statutory regulation </w:t>
      </w:r>
      <w:r w:rsidRPr="00927CB4">
        <w:rPr>
          <w:rFonts w:ascii="Times Roman" w:hAnsi="Times Roman"/>
        </w:rPr>
        <w:t>defined “specifically what must be done in furtherance of the general duty to protect the safety of those affected by the operations carried on</w:t>
      </w:r>
      <w:r w:rsidR="00DC78A1" w:rsidRPr="00927CB4">
        <w:rPr>
          <w:rFonts w:ascii="Times Roman" w:hAnsi="Times Roman"/>
        </w:rPr>
        <w:t>.</w:t>
      </w:r>
      <w:r w:rsidRPr="00927CB4">
        <w:rPr>
          <w:rFonts w:ascii="Times Roman" w:hAnsi="Times Roman"/>
        </w:rPr>
        <w:t>”</w:t>
      </w:r>
      <w:r w:rsidR="00DC78A1" w:rsidRPr="00927CB4">
        <w:rPr>
          <w:rStyle w:val="FootnoteReference"/>
          <w:rFonts w:ascii="Times Roman" w:hAnsi="Times Roman"/>
        </w:rPr>
        <w:footnoteReference w:id="149"/>
      </w:r>
      <w:r w:rsidR="00FC7A49" w:rsidRPr="00927CB4">
        <w:rPr>
          <w:rFonts w:ascii="Times Roman" w:hAnsi="Times Roman"/>
          <w:color w:val="000000"/>
        </w:rPr>
        <w:t xml:space="preserve"> </w:t>
      </w:r>
      <w:r w:rsidR="00DC78A1" w:rsidRPr="00927CB4">
        <w:rPr>
          <w:rFonts w:ascii="Times Roman" w:hAnsi="Times Roman"/>
          <w:color w:val="000000"/>
        </w:rPr>
        <w:t xml:space="preserve">The highly specific nature of most of the regulations in Part 101 of the </w:t>
      </w:r>
      <w:r w:rsidR="00DC78A1" w:rsidRPr="00927CB4">
        <w:rPr>
          <w:rFonts w:ascii="Times Roman" w:hAnsi="Times Roman"/>
        </w:rPr>
        <w:t>Civil Aviation Safety Regulations</w:t>
      </w:r>
      <w:r w:rsidR="00A904C1" w:rsidRPr="00927CB4">
        <w:rPr>
          <w:rFonts w:ascii="Times Roman" w:hAnsi="Times Roman"/>
        </w:rPr>
        <w:t xml:space="preserve"> 1988 (Cth) w</w:t>
      </w:r>
      <w:r w:rsidR="000E0A73" w:rsidRPr="00927CB4">
        <w:rPr>
          <w:rFonts w:ascii="Times Roman" w:hAnsi="Times Roman"/>
        </w:rPr>
        <w:t>o</w:t>
      </w:r>
      <w:r w:rsidR="00DC78A1" w:rsidRPr="00927CB4">
        <w:rPr>
          <w:rFonts w:ascii="Times Roman" w:hAnsi="Times Roman"/>
        </w:rPr>
        <w:t xml:space="preserve">uld meet the requirement of specific </w:t>
      </w:r>
      <w:r w:rsidR="008046E4" w:rsidRPr="00927CB4">
        <w:rPr>
          <w:rFonts w:ascii="Times Roman" w:hAnsi="Times Roman"/>
        </w:rPr>
        <w:t xml:space="preserve">prescription of what </w:t>
      </w:r>
      <w:r w:rsidR="00FC7A49" w:rsidRPr="00927CB4">
        <w:rPr>
          <w:rFonts w:ascii="Times Roman" w:hAnsi="Times Roman"/>
        </w:rPr>
        <w:t>“</w:t>
      </w:r>
      <w:r w:rsidR="008046E4" w:rsidRPr="00927CB4">
        <w:rPr>
          <w:rFonts w:ascii="Times Roman" w:hAnsi="Times Roman"/>
        </w:rPr>
        <w:t>must be done in fur</w:t>
      </w:r>
      <w:r w:rsidR="00926621" w:rsidRPr="00927CB4">
        <w:rPr>
          <w:rFonts w:ascii="Times Roman" w:hAnsi="Times Roman"/>
        </w:rPr>
        <w:t>therance of the duty to protect,</w:t>
      </w:r>
      <w:r w:rsidR="00FC7A49" w:rsidRPr="00927CB4">
        <w:rPr>
          <w:rFonts w:ascii="Times Roman" w:hAnsi="Times Roman"/>
        </w:rPr>
        <w:t>”</w:t>
      </w:r>
      <w:r w:rsidR="00926621" w:rsidRPr="00927CB4">
        <w:rPr>
          <w:rFonts w:ascii="Times Roman" w:hAnsi="Times Roman"/>
        </w:rPr>
        <w:t xml:space="preserve"> </w:t>
      </w:r>
      <w:r w:rsidR="000E0A73" w:rsidRPr="00927CB4">
        <w:rPr>
          <w:rFonts w:ascii="Times Roman" w:hAnsi="Times Roman"/>
        </w:rPr>
        <w:t xml:space="preserve">though </w:t>
      </w:r>
      <w:r w:rsidR="00A904C1" w:rsidRPr="00927CB4">
        <w:rPr>
          <w:rFonts w:ascii="Times Roman" w:hAnsi="Times Roman"/>
        </w:rPr>
        <w:t>a</w:t>
      </w:r>
      <w:r w:rsidR="008046E4" w:rsidRPr="00927CB4">
        <w:rPr>
          <w:rFonts w:ascii="Times Roman" w:hAnsi="Times Roman"/>
        </w:rPr>
        <w:t xml:space="preserve"> general prohibition of hazardous operation</w:t>
      </w:r>
      <w:r w:rsidR="00A904C1" w:rsidRPr="00927CB4">
        <w:rPr>
          <w:rStyle w:val="FootnoteReference"/>
          <w:rFonts w:ascii="Times Roman" w:hAnsi="Times Roman"/>
        </w:rPr>
        <w:footnoteReference w:id="150"/>
      </w:r>
      <w:r w:rsidR="008046E4" w:rsidRPr="00927CB4">
        <w:rPr>
          <w:rFonts w:ascii="Times Roman" w:hAnsi="Times Roman"/>
        </w:rPr>
        <w:t xml:space="preserve"> </w:t>
      </w:r>
      <w:r w:rsidR="00FC7A49" w:rsidRPr="00927CB4">
        <w:rPr>
          <w:rFonts w:ascii="Times Roman" w:hAnsi="Times Roman"/>
        </w:rPr>
        <w:t xml:space="preserve">may </w:t>
      </w:r>
      <w:r w:rsidR="000E0A73" w:rsidRPr="00927CB4">
        <w:rPr>
          <w:rFonts w:ascii="Times Roman" w:hAnsi="Times Roman"/>
        </w:rPr>
        <w:t>be problematic</w:t>
      </w:r>
      <w:r w:rsidR="008046E4" w:rsidRPr="00927CB4">
        <w:rPr>
          <w:rFonts w:ascii="Times Roman" w:hAnsi="Times Roman"/>
        </w:rPr>
        <w:t>.</w:t>
      </w:r>
    </w:p>
    <w:p w14:paraId="1719C315" w14:textId="77777777" w:rsidR="007068B3" w:rsidRPr="00927CB4" w:rsidRDefault="007068B3" w:rsidP="00BE2366">
      <w:pPr>
        <w:tabs>
          <w:tab w:val="right" w:pos="8306"/>
        </w:tabs>
        <w:jc w:val="both"/>
        <w:rPr>
          <w:rFonts w:ascii="Times Roman" w:hAnsi="Times Roman"/>
        </w:rPr>
      </w:pPr>
    </w:p>
    <w:p w14:paraId="525DCC5A" w14:textId="77777777" w:rsidR="00A2395F" w:rsidRPr="00927CB4" w:rsidRDefault="00926621" w:rsidP="00146135">
      <w:pPr>
        <w:tabs>
          <w:tab w:val="right" w:pos="8306"/>
        </w:tabs>
        <w:jc w:val="both"/>
        <w:rPr>
          <w:rFonts w:ascii="Times Roman" w:hAnsi="Times Roman"/>
        </w:rPr>
      </w:pPr>
      <w:r w:rsidRPr="00927CB4">
        <w:rPr>
          <w:rFonts w:ascii="Times Roman" w:hAnsi="Times Roman"/>
        </w:rPr>
        <w:t xml:space="preserve">There is some </w:t>
      </w:r>
      <w:r w:rsidR="00BE66B6" w:rsidRPr="00927CB4">
        <w:rPr>
          <w:rFonts w:ascii="Times Roman" w:hAnsi="Times Roman"/>
        </w:rPr>
        <w:t xml:space="preserve">authority </w:t>
      </w:r>
      <w:r w:rsidR="00BA4BFB" w:rsidRPr="00927CB4">
        <w:rPr>
          <w:rFonts w:ascii="Times Roman" w:hAnsi="Times Roman"/>
        </w:rPr>
        <w:t>that where a statutory protection is for the benefit of the public at large rather than a discrete class of perso</w:t>
      </w:r>
      <w:r w:rsidR="006E2B2E" w:rsidRPr="00927CB4">
        <w:rPr>
          <w:rFonts w:ascii="Times Roman" w:hAnsi="Times Roman"/>
        </w:rPr>
        <w:t xml:space="preserve">ns, </w:t>
      </w:r>
      <w:r w:rsidR="00FC7A49" w:rsidRPr="00927CB4">
        <w:rPr>
          <w:rFonts w:ascii="Times Roman" w:hAnsi="Times Roman"/>
        </w:rPr>
        <w:t xml:space="preserve">a private right of action for </w:t>
      </w:r>
      <w:r w:rsidR="006E2B2E" w:rsidRPr="00927CB4">
        <w:rPr>
          <w:rFonts w:ascii="Times Roman" w:hAnsi="Times Roman"/>
        </w:rPr>
        <w:t>breach would not be supported.</w:t>
      </w:r>
      <w:r w:rsidR="007068B3" w:rsidRPr="00927CB4">
        <w:rPr>
          <w:rStyle w:val="FootnoteReference"/>
          <w:rFonts w:ascii="Times Roman" w:hAnsi="Times Roman"/>
        </w:rPr>
        <w:footnoteReference w:id="151"/>
      </w:r>
      <w:r w:rsidR="006E2B2E" w:rsidRPr="00927CB4">
        <w:rPr>
          <w:rFonts w:ascii="Times Roman" w:hAnsi="Times Roman"/>
        </w:rPr>
        <w:t xml:space="preserve"> This has been referred to as the “limited class” rule</w:t>
      </w:r>
      <w:r w:rsidR="006E2B2E" w:rsidRPr="00927CB4">
        <w:rPr>
          <w:rStyle w:val="FootnoteReference"/>
          <w:rFonts w:ascii="Times Roman" w:hAnsi="Times Roman"/>
        </w:rPr>
        <w:footnoteReference w:id="152"/>
      </w:r>
      <w:r w:rsidR="00AB212C" w:rsidRPr="00927CB4">
        <w:rPr>
          <w:rFonts w:ascii="Times Roman" w:hAnsi="Times Roman"/>
        </w:rPr>
        <w:t xml:space="preserve"> though it has been doubted in the High Court</w:t>
      </w:r>
      <w:r w:rsidR="00143F66" w:rsidRPr="00927CB4">
        <w:rPr>
          <w:rFonts w:ascii="Times Roman" w:hAnsi="Times Roman"/>
        </w:rPr>
        <w:t xml:space="preserve">: </w:t>
      </w:r>
    </w:p>
    <w:p w14:paraId="73757CB9" w14:textId="77777777" w:rsidR="00143F66" w:rsidRPr="00927CB4" w:rsidRDefault="00143F66" w:rsidP="00146135">
      <w:pPr>
        <w:tabs>
          <w:tab w:val="right" w:pos="8306"/>
        </w:tabs>
        <w:jc w:val="both"/>
        <w:rPr>
          <w:rFonts w:ascii="Times Roman" w:hAnsi="Times Roman"/>
        </w:rPr>
      </w:pPr>
    </w:p>
    <w:p w14:paraId="7D3EB1DA" w14:textId="77777777" w:rsidR="00AB212C" w:rsidRPr="00927CB4" w:rsidRDefault="0051072F" w:rsidP="00143F66">
      <w:pPr>
        <w:tabs>
          <w:tab w:val="right" w:pos="8306"/>
        </w:tabs>
        <w:ind w:left="720"/>
        <w:jc w:val="both"/>
        <w:rPr>
          <w:rFonts w:ascii="Times Roman" w:hAnsi="Times Roman"/>
        </w:rPr>
      </w:pPr>
      <w:r w:rsidRPr="00927CB4">
        <w:rPr>
          <w:rFonts w:ascii="Times Roman" w:hAnsi="Times Roman"/>
        </w:rPr>
        <w:t xml:space="preserve"> “</w:t>
      </w:r>
      <w:r w:rsidR="008A7775" w:rsidRPr="00927CB4">
        <w:rPr>
          <w:rFonts w:ascii="Times Roman" w:hAnsi="Times Roman"/>
        </w:rPr>
        <w:t>[C]</w:t>
      </w:r>
      <w:r w:rsidR="00AB212C" w:rsidRPr="00927CB4">
        <w:rPr>
          <w:rFonts w:ascii="Times Roman" w:hAnsi="Times Roman"/>
        </w:rPr>
        <w:t>ases of actions for breach of statutory duty cannot be confined to instances where the plain</w:t>
      </w:r>
      <w:r w:rsidRPr="00927CB4">
        <w:rPr>
          <w:rFonts w:ascii="Times Roman" w:hAnsi="Times Roman"/>
        </w:rPr>
        <w:t>tiff belongs to some so-called ‘</w:t>
      </w:r>
      <w:r w:rsidR="00AB212C" w:rsidRPr="00927CB4">
        <w:rPr>
          <w:rFonts w:ascii="Times Roman" w:hAnsi="Times Roman"/>
        </w:rPr>
        <w:t>special class of the community</w:t>
      </w:r>
      <w:r w:rsidRPr="00927CB4">
        <w:rPr>
          <w:rFonts w:ascii="Times Roman" w:hAnsi="Times Roman"/>
        </w:rPr>
        <w:t>’</w:t>
      </w:r>
      <w:r w:rsidR="00BE66B6" w:rsidRPr="00927CB4">
        <w:rPr>
          <w:rFonts w:ascii="Times Roman" w:hAnsi="Times Roman"/>
        </w:rPr>
        <w:t xml:space="preserve"> … [T]</w:t>
      </w:r>
      <w:r w:rsidR="00AB212C" w:rsidRPr="00927CB4">
        <w:rPr>
          <w:rFonts w:ascii="Times Roman" w:hAnsi="Times Roman"/>
        </w:rPr>
        <w:t>he dominant consideration is prevention of danger to all persons brought into proximity to a specific peril which can easily be avoided if the regulation is observed.”</w:t>
      </w:r>
      <w:r w:rsidR="007B21A5" w:rsidRPr="00927CB4">
        <w:rPr>
          <w:rStyle w:val="FootnoteReference"/>
          <w:rFonts w:ascii="Times Roman" w:hAnsi="Times Roman"/>
        </w:rPr>
        <w:footnoteReference w:id="153"/>
      </w:r>
    </w:p>
    <w:p w14:paraId="6939E0B8" w14:textId="77777777" w:rsidR="00D944B5" w:rsidRPr="00927CB4" w:rsidRDefault="00D944B5" w:rsidP="00E037DC">
      <w:pPr>
        <w:tabs>
          <w:tab w:val="right" w:pos="8306"/>
        </w:tabs>
        <w:jc w:val="both"/>
        <w:rPr>
          <w:rFonts w:ascii="Times Roman" w:hAnsi="Times Roman"/>
        </w:rPr>
      </w:pPr>
    </w:p>
    <w:p w14:paraId="6C6EDBAB" w14:textId="77777777" w:rsidR="008A7775" w:rsidRPr="00927CB4" w:rsidRDefault="00D944B5" w:rsidP="00041B6B">
      <w:pPr>
        <w:tabs>
          <w:tab w:val="right" w:pos="8306"/>
        </w:tabs>
        <w:jc w:val="both"/>
        <w:rPr>
          <w:rFonts w:ascii="Times Roman" w:hAnsi="Times Roman"/>
        </w:rPr>
      </w:pPr>
      <w:r w:rsidRPr="00927CB4">
        <w:rPr>
          <w:rFonts w:ascii="Times Roman" w:hAnsi="Times Roman"/>
        </w:rPr>
        <w:t xml:space="preserve">Significantly, Australian </w:t>
      </w:r>
      <w:r w:rsidR="00146135" w:rsidRPr="00927CB4">
        <w:rPr>
          <w:rFonts w:ascii="Times Roman" w:hAnsi="Times Roman"/>
        </w:rPr>
        <w:t xml:space="preserve">courts have </w:t>
      </w:r>
      <w:r w:rsidRPr="00927CB4">
        <w:rPr>
          <w:rFonts w:ascii="Times Roman" w:hAnsi="Times Roman"/>
        </w:rPr>
        <w:t xml:space="preserve">refused </w:t>
      </w:r>
      <w:r w:rsidR="00146135" w:rsidRPr="00927CB4">
        <w:rPr>
          <w:rFonts w:ascii="Times Roman" w:hAnsi="Times Roman"/>
        </w:rPr>
        <w:t xml:space="preserve">to </w:t>
      </w:r>
      <w:r w:rsidR="00A760BB" w:rsidRPr="00927CB4">
        <w:rPr>
          <w:rFonts w:ascii="Times Roman" w:hAnsi="Times Roman"/>
        </w:rPr>
        <w:t xml:space="preserve">allow </w:t>
      </w:r>
      <w:r w:rsidR="00146135" w:rsidRPr="00927CB4">
        <w:rPr>
          <w:rFonts w:ascii="Times Roman" w:hAnsi="Times Roman"/>
        </w:rPr>
        <w:t>a private right</w:t>
      </w:r>
      <w:r w:rsidR="00A760BB" w:rsidRPr="00927CB4">
        <w:rPr>
          <w:rFonts w:ascii="Times Roman" w:hAnsi="Times Roman"/>
        </w:rPr>
        <w:t xml:space="preserve"> of action</w:t>
      </w:r>
      <w:r w:rsidR="00146135" w:rsidRPr="00927CB4">
        <w:rPr>
          <w:rFonts w:ascii="Times Roman" w:hAnsi="Times Roman"/>
        </w:rPr>
        <w:t xml:space="preserve"> in respect of breach of road safety regulations.</w:t>
      </w:r>
      <w:r w:rsidR="00146135" w:rsidRPr="00927CB4">
        <w:rPr>
          <w:rStyle w:val="FootnoteReference"/>
          <w:rFonts w:ascii="Times Roman" w:hAnsi="Times Roman"/>
        </w:rPr>
        <w:footnoteReference w:id="154"/>
      </w:r>
      <w:r w:rsidR="00146135" w:rsidRPr="00927CB4">
        <w:rPr>
          <w:rFonts w:ascii="Times Roman" w:hAnsi="Times Roman"/>
        </w:rPr>
        <w:t xml:space="preserve"> </w:t>
      </w:r>
      <w:r w:rsidRPr="00927CB4">
        <w:rPr>
          <w:rFonts w:ascii="Times Roman" w:hAnsi="Times Roman"/>
        </w:rPr>
        <w:t>In the traffic cases t</w:t>
      </w:r>
      <w:r w:rsidR="000E0A73" w:rsidRPr="00927CB4">
        <w:rPr>
          <w:rFonts w:ascii="Times Roman" w:hAnsi="Times Roman"/>
        </w:rPr>
        <w:t xml:space="preserve">he Courts have inferred that the legislative intent </w:t>
      </w:r>
      <w:r w:rsidR="004019D5" w:rsidRPr="00927CB4">
        <w:rPr>
          <w:rFonts w:ascii="Times Roman" w:hAnsi="Times Roman"/>
        </w:rPr>
        <w:t xml:space="preserve">was not to create a private right </w:t>
      </w:r>
      <w:r w:rsidRPr="00927CB4">
        <w:rPr>
          <w:rFonts w:ascii="Times Roman" w:hAnsi="Times Roman"/>
        </w:rPr>
        <w:t xml:space="preserve">of action </w:t>
      </w:r>
      <w:r w:rsidR="0084147D" w:rsidRPr="00927CB4">
        <w:rPr>
          <w:rFonts w:ascii="Times Roman" w:hAnsi="Times Roman"/>
        </w:rPr>
        <w:t xml:space="preserve">because </w:t>
      </w:r>
      <w:r w:rsidR="004019D5" w:rsidRPr="00927CB4">
        <w:rPr>
          <w:rFonts w:ascii="Times Roman" w:hAnsi="Times Roman"/>
        </w:rPr>
        <w:t>traffic</w:t>
      </w:r>
      <w:r w:rsidR="00797BD0" w:rsidRPr="00927CB4">
        <w:rPr>
          <w:rFonts w:ascii="Times Roman" w:hAnsi="Times Roman"/>
        </w:rPr>
        <w:t xml:space="preserve"> </w:t>
      </w:r>
      <w:r w:rsidR="00797BD0" w:rsidRPr="00927CB4">
        <w:rPr>
          <w:rFonts w:ascii="Times Roman" w:hAnsi="Times Roman"/>
        </w:rPr>
        <w:lastRenderedPageBreak/>
        <w:t xml:space="preserve">regulations were made primarily </w:t>
      </w:r>
      <w:r w:rsidR="004019D5" w:rsidRPr="00927CB4">
        <w:rPr>
          <w:rFonts w:ascii="Times Roman" w:hAnsi="Times Roman"/>
        </w:rPr>
        <w:t xml:space="preserve">for the </w:t>
      </w:r>
      <w:r w:rsidR="004019D5" w:rsidRPr="00927CB4">
        <w:rPr>
          <w:rFonts w:ascii="Times Roman" w:hAnsi="Times Roman"/>
          <w:i/>
        </w:rPr>
        <w:t>control of traffic</w:t>
      </w:r>
      <w:r w:rsidR="004019D5" w:rsidRPr="00927CB4">
        <w:rPr>
          <w:rFonts w:ascii="Times Roman" w:hAnsi="Times Roman"/>
        </w:rPr>
        <w:t xml:space="preserve"> rather than to create </w:t>
      </w:r>
      <w:r w:rsidR="0084147D" w:rsidRPr="00927CB4">
        <w:rPr>
          <w:rFonts w:ascii="Times Roman" w:hAnsi="Times Roman"/>
        </w:rPr>
        <w:t xml:space="preserve">new </w:t>
      </w:r>
      <w:r w:rsidR="004019D5" w:rsidRPr="00927CB4">
        <w:rPr>
          <w:rFonts w:ascii="Times Roman" w:hAnsi="Times Roman"/>
        </w:rPr>
        <w:t>private rights unknown to the common law.</w:t>
      </w:r>
      <w:r w:rsidR="004019D5" w:rsidRPr="00927CB4">
        <w:rPr>
          <w:rStyle w:val="FootnoteReference"/>
          <w:rFonts w:ascii="Times Roman" w:hAnsi="Times Roman"/>
        </w:rPr>
        <w:footnoteReference w:id="155"/>
      </w:r>
      <w:r w:rsidR="00797BD0" w:rsidRPr="00927CB4">
        <w:rPr>
          <w:rFonts w:ascii="Times Roman" w:hAnsi="Times Roman"/>
        </w:rPr>
        <w:t xml:space="preserve"> </w:t>
      </w:r>
    </w:p>
    <w:p w14:paraId="73EE0D61" w14:textId="77777777" w:rsidR="00590A05" w:rsidRPr="00927CB4" w:rsidRDefault="00590A05" w:rsidP="00E037DC">
      <w:pPr>
        <w:tabs>
          <w:tab w:val="right" w:pos="8306"/>
        </w:tabs>
        <w:jc w:val="both"/>
        <w:rPr>
          <w:rFonts w:ascii="Times Roman" w:hAnsi="Times Roman"/>
          <w:iCs/>
        </w:rPr>
      </w:pPr>
    </w:p>
    <w:p w14:paraId="0E842F90" w14:textId="6335DD3C" w:rsidR="006F436C" w:rsidRPr="00927CB4" w:rsidRDefault="003C5F1D" w:rsidP="00CF68FE">
      <w:pPr>
        <w:tabs>
          <w:tab w:val="right" w:pos="8306"/>
        </w:tabs>
        <w:jc w:val="both"/>
        <w:rPr>
          <w:rFonts w:ascii="Times Roman" w:hAnsi="Times Roman"/>
        </w:rPr>
      </w:pPr>
      <w:r w:rsidRPr="00927CB4">
        <w:rPr>
          <w:rFonts w:ascii="Times Roman" w:hAnsi="Times Roman"/>
          <w:color w:val="000000"/>
        </w:rPr>
        <w:t>Similarly, i</w:t>
      </w:r>
      <w:r w:rsidR="00590A05" w:rsidRPr="00927CB4">
        <w:rPr>
          <w:rFonts w:ascii="Times Roman" w:hAnsi="Times Roman"/>
          <w:color w:val="000000"/>
        </w:rPr>
        <w:t xml:space="preserve">n </w:t>
      </w:r>
      <w:r w:rsidR="00590A05" w:rsidRPr="00927CB4">
        <w:rPr>
          <w:rFonts w:ascii="Times Roman" w:hAnsi="Times Roman"/>
          <w:i/>
          <w:iCs/>
        </w:rPr>
        <w:t>Repacholi Aviation Pty Ltd v Civil Aviation Safety Authority</w:t>
      </w:r>
      <w:r w:rsidR="00590A05" w:rsidRPr="00927CB4">
        <w:rPr>
          <w:rFonts w:ascii="Times Roman" w:hAnsi="Times Roman"/>
        </w:rPr>
        <w:t>,</w:t>
      </w:r>
      <w:r w:rsidR="00590A05" w:rsidRPr="00927CB4">
        <w:rPr>
          <w:rStyle w:val="FootnoteReference"/>
          <w:rFonts w:ascii="Times Roman" w:hAnsi="Times Roman"/>
        </w:rPr>
        <w:footnoteReference w:id="156"/>
      </w:r>
      <w:r w:rsidR="00590A05" w:rsidRPr="00927CB4">
        <w:rPr>
          <w:rFonts w:ascii="Times Roman" w:hAnsi="Times Roman"/>
        </w:rPr>
        <w:t xml:space="preserve"> the Federal </w:t>
      </w:r>
      <w:r w:rsidR="005267E2" w:rsidRPr="00927CB4">
        <w:rPr>
          <w:rFonts w:ascii="Times Roman" w:hAnsi="Times Roman"/>
        </w:rPr>
        <w:t>C</w:t>
      </w:r>
      <w:r w:rsidR="00590A05" w:rsidRPr="00927CB4">
        <w:rPr>
          <w:rFonts w:ascii="Times Roman" w:hAnsi="Times Roman"/>
        </w:rPr>
        <w:t xml:space="preserve">ourt held </w:t>
      </w:r>
      <w:r w:rsidR="005A4D82" w:rsidRPr="00927CB4">
        <w:rPr>
          <w:rFonts w:ascii="Times Roman" w:hAnsi="Times Roman"/>
        </w:rPr>
        <w:t xml:space="preserve">(in an application for leave to appeal from an interlocutory judgment) </w:t>
      </w:r>
      <w:r w:rsidR="00590A05" w:rsidRPr="00927CB4">
        <w:rPr>
          <w:rFonts w:ascii="Times Roman" w:hAnsi="Times Roman"/>
        </w:rPr>
        <w:t xml:space="preserve">that the provisions of the </w:t>
      </w:r>
      <w:r w:rsidR="00590A05" w:rsidRPr="00927CB4">
        <w:rPr>
          <w:rFonts w:ascii="Times Roman" w:hAnsi="Times Roman"/>
          <w:iCs/>
        </w:rPr>
        <w:t>Civil Aviation Act 1988</w:t>
      </w:r>
      <w:r w:rsidR="00590A05" w:rsidRPr="00927CB4">
        <w:rPr>
          <w:rFonts w:ascii="Times Roman" w:hAnsi="Times Roman"/>
          <w:i/>
          <w:iCs/>
        </w:rPr>
        <w:t xml:space="preserve"> </w:t>
      </w:r>
      <w:r w:rsidR="00590A05" w:rsidRPr="00927CB4">
        <w:rPr>
          <w:rFonts w:ascii="Times Roman" w:hAnsi="Times Roman"/>
        </w:rPr>
        <w:t xml:space="preserve">(Cth) were </w:t>
      </w:r>
      <w:r w:rsidR="00E507EE" w:rsidRPr="00927CB4">
        <w:rPr>
          <w:rFonts w:ascii="Times Roman" w:hAnsi="Times Roman"/>
          <w:color w:val="000000"/>
          <w:shd w:val="clear" w:color="auto" w:fill="FFFFFF"/>
        </w:rPr>
        <w:t xml:space="preserve">for the benefit of the public at large with the safety of air navigation as the most important objective </w:t>
      </w:r>
      <w:r w:rsidR="00590A05" w:rsidRPr="00927CB4">
        <w:rPr>
          <w:rFonts w:ascii="Times Roman" w:hAnsi="Times Roman"/>
        </w:rPr>
        <w:t xml:space="preserve">and </w:t>
      </w:r>
      <w:r w:rsidR="00E507EE" w:rsidRPr="00927CB4">
        <w:rPr>
          <w:rFonts w:ascii="Times Roman" w:hAnsi="Times Roman"/>
        </w:rPr>
        <w:t xml:space="preserve">they </w:t>
      </w:r>
      <w:r w:rsidR="00590A05" w:rsidRPr="00927CB4">
        <w:rPr>
          <w:rFonts w:ascii="Times Roman" w:hAnsi="Times Roman"/>
        </w:rPr>
        <w:t xml:space="preserve">were not designed to protect the commercial interests of aviation companies. </w:t>
      </w:r>
      <w:r w:rsidR="00626BDF" w:rsidRPr="00927CB4">
        <w:rPr>
          <w:rFonts w:ascii="Times Roman" w:hAnsi="Times Roman"/>
        </w:rPr>
        <w:t xml:space="preserve"> </w:t>
      </w:r>
      <w:r w:rsidR="00590A05" w:rsidRPr="00927CB4">
        <w:rPr>
          <w:rFonts w:ascii="Times Roman" w:hAnsi="Times Roman"/>
        </w:rPr>
        <w:t>That case was not concerned with injury as a result of impact by aircraft</w:t>
      </w:r>
      <w:r w:rsidR="00AD4806" w:rsidRPr="00927CB4">
        <w:rPr>
          <w:rFonts w:ascii="Times Roman" w:hAnsi="Times Roman"/>
        </w:rPr>
        <w:t xml:space="preserve"> but rather with a </w:t>
      </w:r>
      <w:r w:rsidR="005A4D82" w:rsidRPr="00927CB4">
        <w:rPr>
          <w:rFonts w:ascii="Times Roman" w:hAnsi="Times Roman"/>
        </w:rPr>
        <w:t>claim concerning commercial losses incurred as a result of</w:t>
      </w:r>
      <w:r w:rsidR="00FC7A49" w:rsidRPr="00927CB4">
        <w:rPr>
          <w:rFonts w:ascii="Times Roman" w:hAnsi="Times Roman"/>
        </w:rPr>
        <w:t xml:space="preserve"> the cancellation of a licence and it is not authoritative. But it may be instructive.</w:t>
      </w:r>
      <w:r w:rsidR="00E507EE" w:rsidRPr="00927CB4">
        <w:rPr>
          <w:rFonts w:ascii="Times Roman" w:hAnsi="Times Roman"/>
        </w:rPr>
        <w:t xml:space="preserve"> </w:t>
      </w:r>
      <w:r w:rsidR="00590A05" w:rsidRPr="00927CB4">
        <w:rPr>
          <w:rFonts w:ascii="Times Roman" w:hAnsi="Times Roman"/>
        </w:rPr>
        <w:t xml:space="preserve">It </w:t>
      </w:r>
      <w:r w:rsidR="008A7775" w:rsidRPr="00927CB4">
        <w:rPr>
          <w:rFonts w:ascii="Times Roman" w:hAnsi="Times Roman"/>
        </w:rPr>
        <w:t xml:space="preserve">might be </w:t>
      </w:r>
      <w:r w:rsidR="00590A05" w:rsidRPr="00927CB4">
        <w:rPr>
          <w:rFonts w:ascii="Times Roman" w:hAnsi="Times Roman"/>
        </w:rPr>
        <w:t xml:space="preserve">difficult to argue the converse given that the </w:t>
      </w:r>
      <w:r w:rsidR="008A7775" w:rsidRPr="00927CB4">
        <w:rPr>
          <w:rFonts w:ascii="Times Roman" w:hAnsi="Times Roman"/>
        </w:rPr>
        <w:t xml:space="preserve">civil aviation regulations are in the same class as </w:t>
      </w:r>
      <w:r w:rsidR="00AD4806" w:rsidRPr="00927CB4">
        <w:rPr>
          <w:rFonts w:ascii="Times Roman" w:hAnsi="Times Roman"/>
        </w:rPr>
        <w:t>road</w:t>
      </w:r>
      <w:r w:rsidR="00590A05" w:rsidRPr="00927CB4">
        <w:rPr>
          <w:rFonts w:ascii="Times Roman" w:hAnsi="Times Roman"/>
        </w:rPr>
        <w:t xml:space="preserve"> safety regulations </w:t>
      </w:r>
      <w:r w:rsidR="00FC7A49" w:rsidRPr="00927CB4">
        <w:rPr>
          <w:rFonts w:ascii="Times Roman" w:hAnsi="Times Roman"/>
        </w:rPr>
        <w:t xml:space="preserve">in the sense that they </w:t>
      </w:r>
      <w:r w:rsidR="008A7775" w:rsidRPr="00927CB4">
        <w:rPr>
          <w:rFonts w:ascii="Times Roman" w:hAnsi="Times Roman"/>
        </w:rPr>
        <w:t xml:space="preserve">are part of a </w:t>
      </w:r>
      <w:r w:rsidR="00626BDF" w:rsidRPr="00927CB4">
        <w:rPr>
          <w:rFonts w:ascii="Times Roman" w:hAnsi="Times Roman"/>
        </w:rPr>
        <w:t xml:space="preserve">very broad </w:t>
      </w:r>
      <w:r w:rsidR="008A7775" w:rsidRPr="00927CB4">
        <w:rPr>
          <w:rFonts w:ascii="Times Roman" w:hAnsi="Times Roman"/>
        </w:rPr>
        <w:t xml:space="preserve">scheme governing air safety. </w:t>
      </w:r>
    </w:p>
    <w:p w14:paraId="00215B64" w14:textId="77777777" w:rsidR="006F436C" w:rsidRPr="00927CB4" w:rsidRDefault="006F436C" w:rsidP="00590A05">
      <w:pPr>
        <w:tabs>
          <w:tab w:val="right" w:pos="8306"/>
        </w:tabs>
        <w:jc w:val="both"/>
        <w:rPr>
          <w:rFonts w:ascii="Times Roman" w:hAnsi="Times Roman"/>
        </w:rPr>
      </w:pPr>
    </w:p>
    <w:p w14:paraId="1ABBC806" w14:textId="77777777" w:rsidR="00BC00A5" w:rsidRPr="00927CB4" w:rsidRDefault="00626BDF" w:rsidP="00590A05">
      <w:pPr>
        <w:tabs>
          <w:tab w:val="right" w:pos="8306"/>
        </w:tabs>
        <w:jc w:val="both"/>
        <w:rPr>
          <w:rFonts w:ascii="Times Roman" w:hAnsi="Times Roman"/>
          <w:color w:val="000000"/>
          <w:highlight w:val="cyan"/>
        </w:rPr>
      </w:pPr>
      <w:r w:rsidRPr="00927CB4">
        <w:rPr>
          <w:rFonts w:ascii="Times Roman" w:hAnsi="Times Roman"/>
        </w:rPr>
        <w:t xml:space="preserve">There is one important point of distinction between motor traffic regulation and air safety regulation. </w:t>
      </w:r>
      <w:r w:rsidR="006F436C" w:rsidRPr="00927CB4">
        <w:rPr>
          <w:rFonts w:ascii="Times Roman" w:hAnsi="Times Roman"/>
        </w:rPr>
        <w:t>W</w:t>
      </w:r>
      <w:r w:rsidRPr="00927CB4">
        <w:rPr>
          <w:rFonts w:ascii="Times Roman" w:hAnsi="Times Roman"/>
        </w:rPr>
        <w:t xml:space="preserve">hereas the scheme of motor traffic legislation is one of “mutual and reciprocal obligations imposed on all </w:t>
      </w:r>
      <w:r w:rsidR="006F436C" w:rsidRPr="00927CB4">
        <w:rPr>
          <w:rFonts w:ascii="Times Roman" w:hAnsi="Times Roman"/>
        </w:rPr>
        <w:t>who</w:t>
      </w:r>
      <w:r w:rsidRPr="00927CB4">
        <w:rPr>
          <w:rFonts w:ascii="Times Roman" w:hAnsi="Times Roman"/>
        </w:rPr>
        <w:t xml:space="preserve"> engage in traffic” as identified in </w:t>
      </w:r>
      <w:r w:rsidRPr="00927CB4">
        <w:rPr>
          <w:rFonts w:ascii="Times Roman" w:hAnsi="Times Roman"/>
          <w:i/>
        </w:rPr>
        <w:t>Abela v Giew,</w:t>
      </w:r>
      <w:r w:rsidRPr="00927CB4">
        <w:rPr>
          <w:rFonts w:ascii="Times Roman" w:hAnsi="Times Roman"/>
        </w:rPr>
        <w:t xml:space="preserve"> the scheme of civil aviation safety</w:t>
      </w:r>
      <w:r w:rsidR="006F436C" w:rsidRPr="00927CB4">
        <w:rPr>
          <w:rFonts w:ascii="Times Roman" w:hAnsi="Times Roman"/>
        </w:rPr>
        <w:t xml:space="preserve"> legislation</w:t>
      </w:r>
      <w:r w:rsidRPr="00927CB4">
        <w:rPr>
          <w:rFonts w:ascii="Times Roman" w:hAnsi="Times Roman"/>
        </w:rPr>
        <w:t xml:space="preserve"> does not always involve “mutual and reciprocal obligations.” Persons on the ground are not mutually </w:t>
      </w:r>
      <w:r w:rsidR="006F436C" w:rsidRPr="00927CB4">
        <w:rPr>
          <w:rFonts w:ascii="Times Roman" w:hAnsi="Times Roman"/>
        </w:rPr>
        <w:t xml:space="preserve">or reciprocally </w:t>
      </w:r>
      <w:r w:rsidRPr="00927CB4">
        <w:rPr>
          <w:rFonts w:ascii="Times Roman" w:hAnsi="Times Roman"/>
        </w:rPr>
        <w:t xml:space="preserve">obligated </w:t>
      </w:r>
      <w:r w:rsidR="006F436C" w:rsidRPr="00927CB4">
        <w:rPr>
          <w:rFonts w:ascii="Times Roman" w:hAnsi="Times Roman"/>
        </w:rPr>
        <w:t xml:space="preserve">by the legislation </w:t>
      </w:r>
      <w:r w:rsidRPr="00927CB4">
        <w:rPr>
          <w:rFonts w:ascii="Times Roman" w:hAnsi="Times Roman"/>
        </w:rPr>
        <w:t xml:space="preserve">to those </w:t>
      </w:r>
      <w:r w:rsidR="00402669" w:rsidRPr="00927CB4">
        <w:rPr>
          <w:rFonts w:ascii="Times Roman" w:hAnsi="Times Roman"/>
        </w:rPr>
        <w:t xml:space="preserve">controlling or </w:t>
      </w:r>
      <w:r w:rsidRPr="00927CB4">
        <w:rPr>
          <w:rFonts w:ascii="Times Roman" w:hAnsi="Times Roman"/>
        </w:rPr>
        <w:t>operating aircraft</w:t>
      </w:r>
      <w:r w:rsidR="006F436C" w:rsidRPr="00927CB4">
        <w:rPr>
          <w:rFonts w:ascii="Times Roman" w:hAnsi="Times Roman"/>
        </w:rPr>
        <w:t xml:space="preserve">. </w:t>
      </w:r>
      <w:r w:rsidR="00740D9F" w:rsidRPr="00927CB4">
        <w:rPr>
          <w:rFonts w:ascii="Times Roman" w:hAnsi="Times Roman"/>
        </w:rPr>
        <w:t>This distinction may enable a court to determine a parliamentary intention that breach of the civil aviation safety regulations should provide a private right of action for breach of statutory duty to an injured person</w:t>
      </w:r>
      <w:r w:rsidR="00717835" w:rsidRPr="00927CB4">
        <w:rPr>
          <w:rFonts w:ascii="Times Roman" w:hAnsi="Times Roman"/>
        </w:rPr>
        <w:t xml:space="preserve"> on the ground</w:t>
      </w:r>
      <w:r w:rsidR="00740D9F" w:rsidRPr="00927CB4">
        <w:rPr>
          <w:rFonts w:ascii="Times Roman" w:hAnsi="Times Roman"/>
        </w:rPr>
        <w:t>.</w:t>
      </w:r>
    </w:p>
    <w:p w14:paraId="30F5469A" w14:textId="77777777" w:rsidR="006F436C" w:rsidRPr="00927CB4" w:rsidRDefault="006F436C" w:rsidP="00BE2366">
      <w:pPr>
        <w:tabs>
          <w:tab w:val="right" w:pos="8306"/>
        </w:tabs>
        <w:jc w:val="both"/>
        <w:rPr>
          <w:rFonts w:ascii="Times Roman" w:hAnsi="Times Roman"/>
        </w:rPr>
      </w:pPr>
    </w:p>
    <w:p w14:paraId="4CA2618E" w14:textId="3978294E" w:rsidR="007B78F6" w:rsidRPr="00927CB4" w:rsidRDefault="00EB368A" w:rsidP="002D1BA0">
      <w:pPr>
        <w:tabs>
          <w:tab w:val="right" w:pos="8306"/>
        </w:tabs>
        <w:jc w:val="both"/>
        <w:rPr>
          <w:rFonts w:ascii="Times Roman" w:hAnsi="Times Roman"/>
        </w:rPr>
      </w:pPr>
      <w:r w:rsidRPr="00927CB4">
        <w:rPr>
          <w:rFonts w:ascii="Times Roman" w:hAnsi="Times Roman"/>
        </w:rPr>
        <w:t xml:space="preserve">Given the </w:t>
      </w:r>
      <w:r w:rsidR="006E2B2E" w:rsidRPr="00927CB4">
        <w:rPr>
          <w:rFonts w:ascii="Times Roman" w:hAnsi="Times Roman"/>
        </w:rPr>
        <w:t xml:space="preserve">High Court statement </w:t>
      </w:r>
      <w:r w:rsidR="00740D9F" w:rsidRPr="00927CB4">
        <w:rPr>
          <w:rFonts w:ascii="Times Roman" w:hAnsi="Times Roman"/>
        </w:rPr>
        <w:t xml:space="preserve">in </w:t>
      </w:r>
      <w:r w:rsidR="00740D9F" w:rsidRPr="00927CB4">
        <w:rPr>
          <w:rFonts w:ascii="Times Roman" w:hAnsi="Times Roman"/>
          <w:i/>
        </w:rPr>
        <w:t>O’Connor v S &amp; P Bray Ltd</w:t>
      </w:r>
      <w:r w:rsidR="00402669" w:rsidRPr="00927CB4">
        <w:rPr>
          <w:rStyle w:val="FootnoteReference"/>
          <w:rFonts w:ascii="Times Roman" w:hAnsi="Times Roman"/>
          <w:i/>
        </w:rPr>
        <w:footnoteReference w:id="157"/>
      </w:r>
      <w:r w:rsidR="00740D9F" w:rsidRPr="00927CB4">
        <w:rPr>
          <w:rFonts w:ascii="Times Roman" w:hAnsi="Times Roman"/>
        </w:rPr>
        <w:t xml:space="preserve"> </w:t>
      </w:r>
      <w:r w:rsidR="006E2B2E" w:rsidRPr="00927CB4">
        <w:rPr>
          <w:rFonts w:ascii="Times Roman" w:hAnsi="Times Roman"/>
        </w:rPr>
        <w:t xml:space="preserve">concerning correlative rights </w:t>
      </w:r>
      <w:r w:rsidR="00A760BB" w:rsidRPr="00927CB4">
        <w:rPr>
          <w:rFonts w:ascii="Times Roman" w:hAnsi="Times Roman"/>
        </w:rPr>
        <w:t xml:space="preserve">where a general duty </w:t>
      </w:r>
      <w:r w:rsidR="00C057BF" w:rsidRPr="00927CB4">
        <w:rPr>
          <w:rFonts w:ascii="Times Roman" w:hAnsi="Times Roman"/>
        </w:rPr>
        <w:t xml:space="preserve">of </w:t>
      </w:r>
      <w:r w:rsidR="006E2B2E" w:rsidRPr="00927CB4">
        <w:rPr>
          <w:rFonts w:ascii="Times Roman" w:hAnsi="Times Roman"/>
        </w:rPr>
        <w:t xml:space="preserve">care would arise, an action for breach of statutory duty </w:t>
      </w:r>
      <w:r w:rsidRPr="00927CB4">
        <w:rPr>
          <w:rFonts w:ascii="Times Roman" w:hAnsi="Times Roman"/>
        </w:rPr>
        <w:t>c</w:t>
      </w:r>
      <w:r w:rsidR="006E2B2E" w:rsidRPr="00927CB4">
        <w:rPr>
          <w:rFonts w:ascii="Times Roman" w:hAnsi="Times Roman"/>
        </w:rPr>
        <w:t xml:space="preserve">ould be available to a plaintiff in respect of injury caused by </w:t>
      </w:r>
      <w:r w:rsidR="003352D8" w:rsidRPr="00927CB4">
        <w:rPr>
          <w:rFonts w:ascii="Times Roman" w:hAnsi="Times Roman"/>
        </w:rPr>
        <w:t>a</w:t>
      </w:r>
      <w:r w:rsidR="00CF68FE" w:rsidRPr="00927CB4">
        <w:rPr>
          <w:rFonts w:ascii="Times Roman" w:hAnsi="Times Roman"/>
        </w:rPr>
        <w:t>n</w:t>
      </w:r>
      <w:r w:rsidR="003352D8" w:rsidRPr="00927CB4">
        <w:rPr>
          <w:rFonts w:ascii="Times Roman" w:hAnsi="Times Roman"/>
        </w:rPr>
        <w:t xml:space="preserve"> </w:t>
      </w:r>
      <w:r w:rsidR="002D1BA0" w:rsidRPr="00927CB4">
        <w:rPr>
          <w:rFonts w:ascii="Times Roman" w:hAnsi="Times Roman"/>
        </w:rPr>
        <w:t xml:space="preserve">RPA </w:t>
      </w:r>
      <w:r w:rsidR="007068B3" w:rsidRPr="00927CB4">
        <w:rPr>
          <w:rFonts w:ascii="Times Roman" w:hAnsi="Times Roman"/>
        </w:rPr>
        <w:t>in breach of the</w:t>
      </w:r>
      <w:r w:rsidR="007B78F6" w:rsidRPr="00927CB4">
        <w:rPr>
          <w:rFonts w:ascii="Times Roman" w:hAnsi="Times Roman"/>
        </w:rPr>
        <w:t xml:space="preserve"> Civil Aviation Safety R</w:t>
      </w:r>
      <w:r w:rsidR="007068B3" w:rsidRPr="00927CB4">
        <w:rPr>
          <w:rFonts w:ascii="Times Roman" w:hAnsi="Times Roman"/>
        </w:rPr>
        <w:t>egulations</w:t>
      </w:r>
      <w:r w:rsidR="007B78F6" w:rsidRPr="00927CB4">
        <w:rPr>
          <w:rFonts w:ascii="Times Roman" w:hAnsi="Times Roman"/>
        </w:rPr>
        <w:t xml:space="preserve"> 1998 (Cth)</w:t>
      </w:r>
      <w:r w:rsidR="007068B3" w:rsidRPr="00927CB4">
        <w:rPr>
          <w:rFonts w:ascii="Times Roman" w:hAnsi="Times Roman"/>
        </w:rPr>
        <w:t>.</w:t>
      </w:r>
      <w:r w:rsidR="00A760BB" w:rsidRPr="00927CB4">
        <w:rPr>
          <w:rFonts w:ascii="Times Roman" w:hAnsi="Times Roman"/>
        </w:rPr>
        <w:t xml:space="preserve"> Cl</w:t>
      </w:r>
      <w:r w:rsidR="007B78F6" w:rsidRPr="00927CB4">
        <w:rPr>
          <w:rFonts w:ascii="Times Roman" w:hAnsi="Times Roman"/>
        </w:rPr>
        <w:t>early the air safety r</w:t>
      </w:r>
      <w:r w:rsidR="002D1BA0" w:rsidRPr="00927CB4">
        <w:rPr>
          <w:rFonts w:ascii="Times Roman" w:hAnsi="Times Roman"/>
        </w:rPr>
        <w:t>egulations applicable to RPA</w:t>
      </w:r>
      <w:r w:rsidR="00A760BB" w:rsidRPr="00927CB4">
        <w:rPr>
          <w:rFonts w:ascii="Times Roman" w:hAnsi="Times Roman"/>
        </w:rPr>
        <w:t xml:space="preserve"> operation are </w:t>
      </w:r>
      <w:r w:rsidR="004B6F25" w:rsidRPr="00927CB4">
        <w:rPr>
          <w:rFonts w:ascii="Times Roman" w:hAnsi="Times Roman"/>
        </w:rPr>
        <w:t>d</w:t>
      </w:r>
      <w:r w:rsidR="00740D9F" w:rsidRPr="00927CB4">
        <w:rPr>
          <w:rFonts w:ascii="Times Roman" w:hAnsi="Times Roman"/>
        </w:rPr>
        <w:t xml:space="preserve">esigned to afford protection </w:t>
      </w:r>
      <w:r w:rsidR="004B6F25" w:rsidRPr="00927CB4">
        <w:rPr>
          <w:rFonts w:ascii="Times Roman" w:hAnsi="Times Roman"/>
        </w:rPr>
        <w:t>to persons and property on the ground</w:t>
      </w:r>
      <w:r w:rsidR="00740D9F" w:rsidRPr="00927CB4">
        <w:rPr>
          <w:rFonts w:ascii="Times Roman" w:hAnsi="Times Roman"/>
        </w:rPr>
        <w:t xml:space="preserve"> as well as other aircraft. Moreover the regulations</w:t>
      </w:r>
      <w:r w:rsidR="00CC091C" w:rsidRPr="00927CB4">
        <w:rPr>
          <w:rFonts w:ascii="Times Roman" w:hAnsi="Times Roman"/>
        </w:rPr>
        <w:t xml:space="preserve"> are highly specific as to what is required to be done to ensure safety and it is likely that a breach will cause injury.</w:t>
      </w:r>
      <w:r w:rsidR="00484DE7" w:rsidRPr="00927CB4">
        <w:rPr>
          <w:rFonts w:ascii="Times Roman" w:hAnsi="Times Roman"/>
        </w:rPr>
        <w:t xml:space="preserve"> It was recognised by the High Court in </w:t>
      </w:r>
      <w:r w:rsidR="00484DE7" w:rsidRPr="00927CB4">
        <w:rPr>
          <w:rFonts w:ascii="Times Roman" w:hAnsi="Times Roman"/>
          <w:i/>
        </w:rPr>
        <w:t>O’Connor v S &amp; P Bray Ltd</w:t>
      </w:r>
      <w:r w:rsidR="00484DE7" w:rsidRPr="00927CB4">
        <w:rPr>
          <w:rFonts w:ascii="Times Roman" w:hAnsi="Times Roman"/>
        </w:rPr>
        <w:t xml:space="preserve"> that whether</w:t>
      </w:r>
      <w:r w:rsidR="00CC091C" w:rsidRPr="00927CB4">
        <w:rPr>
          <w:rFonts w:ascii="Times Roman" w:hAnsi="Times Roman"/>
        </w:rPr>
        <w:t xml:space="preserve"> the</w:t>
      </w:r>
      <w:r w:rsidR="00484DE7" w:rsidRPr="00927CB4">
        <w:rPr>
          <w:rFonts w:ascii="Times Roman" w:hAnsi="Times Roman"/>
        </w:rPr>
        <w:t xml:space="preserve"> </w:t>
      </w:r>
      <w:r w:rsidR="00CC091C" w:rsidRPr="00927CB4">
        <w:rPr>
          <w:rFonts w:ascii="Times Roman" w:hAnsi="Times Roman"/>
        </w:rPr>
        <w:t xml:space="preserve">right </w:t>
      </w:r>
      <w:r w:rsidR="00484DE7" w:rsidRPr="00927CB4">
        <w:rPr>
          <w:rFonts w:ascii="Times Roman" w:hAnsi="Times Roman"/>
        </w:rPr>
        <w:t xml:space="preserve">of action arises </w:t>
      </w:r>
      <w:r w:rsidR="00CC091C" w:rsidRPr="00927CB4">
        <w:rPr>
          <w:rFonts w:ascii="Times Roman" w:hAnsi="Times Roman"/>
        </w:rPr>
        <w:t>will depend on</w:t>
      </w:r>
      <w:r w:rsidR="00484DE7" w:rsidRPr="00927CB4">
        <w:rPr>
          <w:rFonts w:ascii="Times Roman" w:hAnsi="Times Roman"/>
        </w:rPr>
        <w:t xml:space="preserve"> “the scope and object of the duty imposed and the probability or certainty that a breach of the duty will be likely to cause death or injury.” </w:t>
      </w:r>
      <w:r w:rsidR="00CC091C" w:rsidRPr="00927CB4">
        <w:rPr>
          <w:rStyle w:val="FootnoteReference"/>
          <w:rFonts w:ascii="Times Roman" w:hAnsi="Times Roman"/>
        </w:rPr>
        <w:footnoteReference w:id="158"/>
      </w:r>
    </w:p>
    <w:p w14:paraId="0C8555BD" w14:textId="77777777" w:rsidR="00862ED5" w:rsidRPr="00927CB4" w:rsidRDefault="00862ED5" w:rsidP="00274CEC">
      <w:pPr>
        <w:tabs>
          <w:tab w:val="right" w:pos="8306"/>
        </w:tabs>
        <w:jc w:val="both"/>
        <w:rPr>
          <w:rFonts w:ascii="Times Roman" w:hAnsi="Times Roman"/>
        </w:rPr>
      </w:pPr>
    </w:p>
    <w:p w14:paraId="7236DC45" w14:textId="77777777" w:rsidR="00862ED5" w:rsidRPr="00927CB4" w:rsidRDefault="00E507EE" w:rsidP="00274CEC">
      <w:pPr>
        <w:tabs>
          <w:tab w:val="right" w:pos="8306"/>
        </w:tabs>
        <w:jc w:val="both"/>
        <w:rPr>
          <w:rFonts w:ascii="Times Roman" w:hAnsi="Times Roman"/>
        </w:rPr>
      </w:pPr>
      <w:r w:rsidRPr="00927CB4">
        <w:rPr>
          <w:rFonts w:ascii="Times Roman" w:hAnsi="Times Roman"/>
        </w:rPr>
        <w:t>There is o</w:t>
      </w:r>
      <w:r w:rsidR="00862ED5" w:rsidRPr="00927CB4">
        <w:rPr>
          <w:rFonts w:ascii="Times Roman" w:hAnsi="Times Roman"/>
        </w:rPr>
        <w:t>ne persuasive argument against a parliamentary intention to create a private right of action for breach of the air safety regulations</w:t>
      </w:r>
      <w:r w:rsidRPr="00927CB4">
        <w:rPr>
          <w:rFonts w:ascii="Times Roman" w:hAnsi="Times Roman"/>
        </w:rPr>
        <w:t>. That</w:t>
      </w:r>
      <w:r w:rsidR="00862ED5" w:rsidRPr="00927CB4">
        <w:rPr>
          <w:rFonts w:ascii="Times Roman" w:hAnsi="Times Roman"/>
        </w:rPr>
        <w:t xml:space="preserve"> is the very existence of the strict liability remedy available under the Damage by Aircraft Act 1999 (Cth) and its state counterparts. The argument is simply that if parliament has created a statutory strict liability regime to provide a rem</w:t>
      </w:r>
      <w:r w:rsidRPr="00927CB4">
        <w:rPr>
          <w:rFonts w:ascii="Times Roman" w:hAnsi="Times Roman"/>
        </w:rPr>
        <w:t>edy in the event of injury by</w:t>
      </w:r>
      <w:r w:rsidR="00862ED5" w:rsidRPr="00927CB4">
        <w:rPr>
          <w:rFonts w:ascii="Times Roman" w:hAnsi="Times Roman"/>
        </w:rPr>
        <w:t xml:space="preserve"> aircraft</w:t>
      </w:r>
      <w:r w:rsidR="00CA64A2" w:rsidRPr="00927CB4">
        <w:rPr>
          <w:rFonts w:ascii="Times Roman" w:hAnsi="Times Roman"/>
        </w:rPr>
        <w:t xml:space="preserve"> to person or property on the ground</w:t>
      </w:r>
      <w:r w:rsidRPr="00927CB4">
        <w:rPr>
          <w:rFonts w:ascii="Times Roman" w:hAnsi="Times Roman"/>
        </w:rPr>
        <w:t>,</w:t>
      </w:r>
      <w:r w:rsidR="00862ED5" w:rsidRPr="00927CB4">
        <w:rPr>
          <w:rFonts w:ascii="Times Roman" w:hAnsi="Times Roman"/>
        </w:rPr>
        <w:t xml:space="preserve"> then it is unlikely that parliament intended to provide a further private cause of action for breach of statutory duty in respect of the air safety regulations.</w:t>
      </w:r>
      <w:r w:rsidR="00ED30C0" w:rsidRPr="00927CB4">
        <w:rPr>
          <w:rFonts w:ascii="Times Roman" w:hAnsi="Times Roman"/>
        </w:rPr>
        <w:t xml:space="preserve"> A plaintiff </w:t>
      </w:r>
      <w:r w:rsidR="00EF11C2" w:rsidRPr="00927CB4">
        <w:rPr>
          <w:rFonts w:ascii="Times Roman" w:hAnsi="Times Roman"/>
        </w:rPr>
        <w:t>would be</w:t>
      </w:r>
      <w:r w:rsidR="00ED30C0" w:rsidRPr="00927CB4">
        <w:rPr>
          <w:rFonts w:ascii="Times Roman" w:hAnsi="Times Roman"/>
        </w:rPr>
        <w:t xml:space="preserve"> likely to press a claim for Breach of Statutory duty only in circ</w:t>
      </w:r>
      <w:r w:rsidR="00EF11C2" w:rsidRPr="00927CB4">
        <w:rPr>
          <w:rFonts w:ascii="Times Roman" w:hAnsi="Times Roman"/>
        </w:rPr>
        <w:t>umstances where the Damage by A</w:t>
      </w:r>
      <w:r w:rsidR="00ED30C0" w:rsidRPr="00927CB4">
        <w:rPr>
          <w:rFonts w:ascii="Times Roman" w:hAnsi="Times Roman"/>
        </w:rPr>
        <w:t xml:space="preserve">ircraft </w:t>
      </w:r>
      <w:r w:rsidR="00EF11C2" w:rsidRPr="00927CB4">
        <w:rPr>
          <w:rFonts w:ascii="Times Roman" w:hAnsi="Times Roman"/>
        </w:rPr>
        <w:t>statutory action wa</w:t>
      </w:r>
      <w:r w:rsidR="00ED30C0" w:rsidRPr="00927CB4">
        <w:rPr>
          <w:rFonts w:ascii="Times Roman" w:hAnsi="Times Roman"/>
        </w:rPr>
        <w:t>s unavailable (as discussed above)</w:t>
      </w:r>
      <w:r w:rsidRPr="00927CB4">
        <w:rPr>
          <w:rFonts w:ascii="Times Roman" w:hAnsi="Times Roman"/>
        </w:rPr>
        <w:t>.</w:t>
      </w:r>
      <w:r w:rsidR="00ED30C0" w:rsidRPr="00927CB4">
        <w:rPr>
          <w:rFonts w:ascii="Times Roman" w:hAnsi="Times Roman"/>
        </w:rPr>
        <w:t xml:space="preserve"> </w:t>
      </w:r>
      <w:r w:rsidRPr="00927CB4">
        <w:rPr>
          <w:rFonts w:ascii="Times Roman" w:hAnsi="Times Roman"/>
        </w:rPr>
        <w:t xml:space="preserve">The </w:t>
      </w:r>
      <w:r w:rsidR="00EF11C2" w:rsidRPr="00927CB4">
        <w:rPr>
          <w:rFonts w:ascii="Times Roman" w:hAnsi="Times Roman"/>
        </w:rPr>
        <w:t xml:space="preserve">argument would </w:t>
      </w:r>
      <w:r w:rsidR="00CA64A2" w:rsidRPr="00927CB4">
        <w:rPr>
          <w:rFonts w:ascii="Times Roman" w:hAnsi="Times Roman"/>
        </w:rPr>
        <w:t xml:space="preserve">be </w:t>
      </w:r>
      <w:r w:rsidR="00EF11C2" w:rsidRPr="00927CB4">
        <w:rPr>
          <w:rFonts w:ascii="Times Roman" w:hAnsi="Times Roman"/>
        </w:rPr>
        <w:t xml:space="preserve">that Parliament no doubt intended the </w:t>
      </w:r>
      <w:r w:rsidR="00EF11C2" w:rsidRPr="00927CB4">
        <w:rPr>
          <w:rFonts w:ascii="Times Roman" w:hAnsi="Times Roman"/>
        </w:rPr>
        <w:lastRenderedPageBreak/>
        <w:t>Damage by Aircraft strict liability action to be available</w:t>
      </w:r>
      <w:r w:rsidR="00CA64A2" w:rsidRPr="00927CB4">
        <w:rPr>
          <w:rFonts w:ascii="Times Roman" w:hAnsi="Times Roman"/>
        </w:rPr>
        <w:t xml:space="preserve"> only</w:t>
      </w:r>
      <w:r w:rsidR="00EF11C2" w:rsidRPr="00927CB4">
        <w:rPr>
          <w:rFonts w:ascii="Times Roman" w:hAnsi="Times Roman"/>
        </w:rPr>
        <w:t xml:space="preserve"> in the circumstances limited by the statute and would not have intended an alternative common law strict liability to supplement the statutory regime.</w:t>
      </w:r>
      <w:r w:rsidR="00CA64A2" w:rsidRPr="00927CB4">
        <w:rPr>
          <w:rFonts w:ascii="Times Roman" w:hAnsi="Times Roman"/>
        </w:rPr>
        <w:t xml:space="preserve"> </w:t>
      </w:r>
    </w:p>
    <w:p w14:paraId="3DAD2E24" w14:textId="77777777" w:rsidR="00CC091C" w:rsidRPr="00927CB4" w:rsidRDefault="00CC091C" w:rsidP="00BE2366">
      <w:pPr>
        <w:tabs>
          <w:tab w:val="right" w:pos="8306"/>
        </w:tabs>
        <w:jc w:val="both"/>
        <w:rPr>
          <w:rFonts w:ascii="Times Roman" w:hAnsi="Times Roman"/>
        </w:rPr>
      </w:pPr>
    </w:p>
    <w:p w14:paraId="37CFE449" w14:textId="77777777" w:rsidR="00EA7A7D" w:rsidRPr="00927CB4" w:rsidRDefault="00DE624F" w:rsidP="00BE2366">
      <w:pPr>
        <w:tabs>
          <w:tab w:val="right" w:pos="8306"/>
        </w:tabs>
        <w:jc w:val="both"/>
        <w:rPr>
          <w:rFonts w:ascii="Times Roman" w:hAnsi="Times Roman"/>
        </w:rPr>
      </w:pPr>
      <w:r w:rsidRPr="00927CB4">
        <w:rPr>
          <w:rFonts w:ascii="Times Roman" w:hAnsi="Times Roman"/>
        </w:rPr>
        <w:t>I</w:t>
      </w:r>
      <w:r w:rsidR="00862ED5" w:rsidRPr="00927CB4">
        <w:rPr>
          <w:rFonts w:ascii="Times Roman" w:hAnsi="Times Roman"/>
        </w:rPr>
        <w:t>f a plaintiff were</w:t>
      </w:r>
      <w:r w:rsidRPr="00927CB4">
        <w:rPr>
          <w:rFonts w:ascii="Times Roman" w:hAnsi="Times Roman"/>
        </w:rPr>
        <w:t xml:space="preserve"> able to establish a private right of action in the tort of breach of statutory duty then satisfaction of the remaining elements of the claim should be relatively straight forward. </w:t>
      </w:r>
      <w:r w:rsidR="00A0397E" w:rsidRPr="00927CB4">
        <w:rPr>
          <w:rFonts w:ascii="Times Roman" w:hAnsi="Times Roman"/>
        </w:rPr>
        <w:t>P</w:t>
      </w:r>
      <w:r w:rsidRPr="00927CB4">
        <w:rPr>
          <w:rFonts w:ascii="Times Roman" w:hAnsi="Times Roman"/>
        </w:rPr>
        <w:t>roof that the defendant breached the statutory obligation will result in liability provided the plaintiff can establish the casual connection between the breach and the damage.</w:t>
      </w:r>
      <w:r w:rsidR="00010889" w:rsidRPr="00927CB4">
        <w:rPr>
          <w:rFonts w:ascii="Times Roman" w:hAnsi="Times Roman"/>
        </w:rPr>
        <w:t xml:space="preserve"> </w:t>
      </w:r>
      <w:r w:rsidR="005159D0" w:rsidRPr="00927CB4">
        <w:rPr>
          <w:rFonts w:ascii="Times Roman" w:hAnsi="Times Roman"/>
        </w:rPr>
        <w:t xml:space="preserve">It should be noted that </w:t>
      </w:r>
      <w:r w:rsidR="00EE721E" w:rsidRPr="00927CB4">
        <w:rPr>
          <w:rFonts w:ascii="Times Roman" w:hAnsi="Times Roman"/>
        </w:rPr>
        <w:t xml:space="preserve">some </w:t>
      </w:r>
      <w:r w:rsidR="005159D0" w:rsidRPr="00927CB4">
        <w:rPr>
          <w:rFonts w:ascii="Times Roman" w:hAnsi="Times Roman"/>
        </w:rPr>
        <w:t>aspects of state Civil Liability legislation would apply to claims for Breach of Statutory Duty</w:t>
      </w:r>
      <w:r w:rsidR="00EE721E" w:rsidRPr="00927CB4">
        <w:rPr>
          <w:rFonts w:ascii="Times Roman" w:hAnsi="Times Roman"/>
        </w:rPr>
        <w:t>, in particular the provisions relating to quantum of personal injury damages which apply to all claims whether brought in tort or contract or under statute or otherwise.</w:t>
      </w:r>
      <w:r w:rsidR="00EE721E" w:rsidRPr="00927CB4">
        <w:rPr>
          <w:rStyle w:val="FootnoteReference"/>
          <w:rFonts w:ascii="Times Roman" w:hAnsi="Times Roman"/>
        </w:rPr>
        <w:footnoteReference w:id="159"/>
      </w:r>
      <w:r w:rsidR="005159D0" w:rsidRPr="00927CB4">
        <w:rPr>
          <w:rFonts w:ascii="Times Roman" w:hAnsi="Times Roman"/>
        </w:rPr>
        <w:t xml:space="preserve"> </w:t>
      </w:r>
      <w:r w:rsidR="00B91E2E" w:rsidRPr="00927CB4">
        <w:rPr>
          <w:rFonts w:ascii="Times Roman" w:hAnsi="Times Roman"/>
        </w:rPr>
        <w:t xml:space="preserve"> </w:t>
      </w:r>
    </w:p>
    <w:p w14:paraId="3D7589C1" w14:textId="77777777" w:rsidR="00265E7F" w:rsidRPr="00927CB4" w:rsidRDefault="00265E7F" w:rsidP="00537D5E">
      <w:pPr>
        <w:tabs>
          <w:tab w:val="right" w:pos="8306"/>
        </w:tabs>
        <w:jc w:val="both"/>
        <w:rPr>
          <w:rFonts w:ascii="Times Roman" w:hAnsi="Times Roman"/>
          <w:color w:val="000000"/>
          <w:highlight w:val="cyan"/>
        </w:rPr>
      </w:pPr>
    </w:p>
    <w:p w14:paraId="613284A8" w14:textId="2919213D" w:rsidR="009A787E" w:rsidRPr="00386115" w:rsidRDefault="00F44065" w:rsidP="00386115">
      <w:pPr>
        <w:jc w:val="center"/>
        <w:rPr>
          <w:rFonts w:ascii="Times Roman" w:hAnsi="Times Roman"/>
          <w:b/>
          <w:bCs/>
        </w:rPr>
      </w:pPr>
      <w:r w:rsidRPr="00386115">
        <w:rPr>
          <w:rFonts w:ascii="Times Roman" w:hAnsi="Times Roman"/>
          <w:b/>
          <w:bCs/>
        </w:rPr>
        <w:t xml:space="preserve">Trespass to Person </w:t>
      </w:r>
      <w:r w:rsidR="00507A5C">
        <w:rPr>
          <w:rFonts w:ascii="Times Roman" w:hAnsi="Times Roman"/>
          <w:b/>
          <w:bCs/>
        </w:rPr>
        <w:t>–</w:t>
      </w:r>
      <w:r w:rsidR="009A787E" w:rsidRPr="00386115">
        <w:rPr>
          <w:rFonts w:ascii="Times Roman" w:hAnsi="Times Roman"/>
          <w:b/>
          <w:bCs/>
        </w:rPr>
        <w:t xml:space="preserve"> Battery</w:t>
      </w:r>
    </w:p>
    <w:p w14:paraId="6A180F2C" w14:textId="77777777" w:rsidR="009A787E" w:rsidRPr="00927CB4" w:rsidRDefault="009A787E" w:rsidP="009A787E">
      <w:pPr>
        <w:jc w:val="both"/>
        <w:rPr>
          <w:rFonts w:ascii="Times Roman" w:hAnsi="Times Roman"/>
          <w:b/>
          <w:bCs/>
        </w:rPr>
      </w:pPr>
    </w:p>
    <w:p w14:paraId="380B0BA3" w14:textId="77777777" w:rsidR="00F43B2E" w:rsidRPr="00927CB4" w:rsidRDefault="002169E2" w:rsidP="00BD1D38">
      <w:pPr>
        <w:jc w:val="both"/>
        <w:rPr>
          <w:rFonts w:ascii="Times Roman" w:hAnsi="Times Roman"/>
        </w:rPr>
      </w:pPr>
      <w:r w:rsidRPr="00927CB4">
        <w:rPr>
          <w:rFonts w:ascii="Times Roman" w:hAnsi="Times Roman"/>
        </w:rPr>
        <w:t>A pla</w:t>
      </w:r>
      <w:r w:rsidR="002D1BA0" w:rsidRPr="00927CB4">
        <w:rPr>
          <w:rFonts w:ascii="Times Roman" w:hAnsi="Times Roman"/>
        </w:rPr>
        <w:t>intiff who has been hit by a</w:t>
      </w:r>
      <w:r w:rsidR="00CF68FE" w:rsidRPr="00927CB4">
        <w:rPr>
          <w:rFonts w:ascii="Times Roman" w:hAnsi="Times Roman"/>
        </w:rPr>
        <w:t>n</w:t>
      </w:r>
      <w:r w:rsidR="002D1BA0" w:rsidRPr="00927CB4">
        <w:rPr>
          <w:rFonts w:ascii="Times Roman" w:hAnsi="Times Roman"/>
        </w:rPr>
        <w:t xml:space="preserve"> RPA</w:t>
      </w:r>
      <w:r w:rsidRPr="00927CB4">
        <w:rPr>
          <w:rFonts w:ascii="Times Roman" w:hAnsi="Times Roman"/>
        </w:rPr>
        <w:t xml:space="preserve"> or something falling from it would ha</w:t>
      </w:r>
      <w:r w:rsidR="00B4320F" w:rsidRPr="00927CB4">
        <w:rPr>
          <w:rFonts w:ascii="Times Roman" w:hAnsi="Times Roman"/>
        </w:rPr>
        <w:t>ve a cause of action in Battery</w:t>
      </w:r>
      <w:r w:rsidR="007B434D" w:rsidRPr="00927CB4">
        <w:rPr>
          <w:rFonts w:ascii="Times Roman" w:hAnsi="Times Roman"/>
        </w:rPr>
        <w:t>.</w:t>
      </w:r>
      <w:r w:rsidR="00B4320F" w:rsidRPr="00927CB4">
        <w:rPr>
          <w:rFonts w:ascii="Times Roman" w:hAnsi="Times Roman"/>
        </w:rPr>
        <w:t xml:space="preserve"> </w:t>
      </w:r>
      <w:r w:rsidRPr="00927CB4">
        <w:rPr>
          <w:rFonts w:ascii="Times Roman" w:hAnsi="Times Roman"/>
        </w:rPr>
        <w:t>The plaintiff must prove that the defendant committed a</w:t>
      </w:r>
      <w:r w:rsidR="0068538D" w:rsidRPr="00927CB4">
        <w:rPr>
          <w:rFonts w:ascii="Times Roman" w:hAnsi="Times Roman"/>
        </w:rPr>
        <w:t>n intentional</w:t>
      </w:r>
      <w:r w:rsidRPr="00927CB4">
        <w:rPr>
          <w:rFonts w:ascii="Times Roman" w:hAnsi="Times Roman"/>
        </w:rPr>
        <w:t xml:space="preserve"> positive voluntary act which directly caused a contact with the plaintiff’s body.</w:t>
      </w:r>
      <w:r w:rsidRPr="00927CB4">
        <w:rPr>
          <w:rStyle w:val="FootnoteReference"/>
          <w:rFonts w:ascii="Times Roman" w:hAnsi="Times Roman"/>
        </w:rPr>
        <w:footnoteReference w:id="160"/>
      </w:r>
      <w:r w:rsidRPr="00927CB4">
        <w:rPr>
          <w:rFonts w:ascii="Times Roman" w:hAnsi="Times Roman"/>
        </w:rPr>
        <w:t xml:space="preserve"> </w:t>
      </w:r>
      <w:r w:rsidR="00F43B2E" w:rsidRPr="00927CB4">
        <w:rPr>
          <w:rFonts w:ascii="Times Roman" w:hAnsi="Times Roman"/>
        </w:rPr>
        <w:t xml:space="preserve"> A battery is actionable </w:t>
      </w:r>
      <w:r w:rsidR="007A46FD" w:rsidRPr="00927CB4">
        <w:rPr>
          <w:rFonts w:ascii="Times Roman" w:hAnsi="Times Roman"/>
          <w:i/>
          <w:iCs/>
        </w:rPr>
        <w:t>per se</w:t>
      </w:r>
      <w:r w:rsidR="007A46FD" w:rsidRPr="00927CB4">
        <w:rPr>
          <w:rFonts w:ascii="Times Roman" w:hAnsi="Times Roman"/>
        </w:rPr>
        <w:t xml:space="preserve"> </w:t>
      </w:r>
      <w:r w:rsidR="00F43B2E" w:rsidRPr="00927CB4">
        <w:rPr>
          <w:rFonts w:ascii="Times Roman" w:hAnsi="Times Roman"/>
        </w:rPr>
        <w:t>without proof of</w:t>
      </w:r>
      <w:r w:rsidR="00DE25B8" w:rsidRPr="00927CB4">
        <w:rPr>
          <w:rFonts w:ascii="Times Roman" w:hAnsi="Times Roman"/>
        </w:rPr>
        <w:t xml:space="preserve"> </w:t>
      </w:r>
      <w:r w:rsidR="00F43B2E" w:rsidRPr="00927CB4">
        <w:rPr>
          <w:rFonts w:ascii="Times Roman" w:hAnsi="Times Roman"/>
        </w:rPr>
        <w:t>damage.</w:t>
      </w:r>
      <w:r w:rsidR="007A46FD" w:rsidRPr="00927CB4">
        <w:rPr>
          <w:rStyle w:val="FootnoteReference"/>
          <w:rFonts w:ascii="Times Roman" w:hAnsi="Times Roman"/>
        </w:rPr>
        <w:footnoteReference w:id="161"/>
      </w:r>
    </w:p>
    <w:p w14:paraId="1ACA4156" w14:textId="77777777" w:rsidR="00F43B2E" w:rsidRPr="00927CB4" w:rsidRDefault="00F43B2E" w:rsidP="009A787E">
      <w:pPr>
        <w:jc w:val="both"/>
        <w:rPr>
          <w:rFonts w:ascii="Times Roman" w:hAnsi="Times Roman"/>
        </w:rPr>
      </w:pPr>
    </w:p>
    <w:p w14:paraId="5C3940E7" w14:textId="77777777" w:rsidR="009A787E" w:rsidRPr="00927CB4" w:rsidRDefault="002169E2" w:rsidP="003C0ADF">
      <w:pPr>
        <w:jc w:val="both"/>
        <w:rPr>
          <w:rFonts w:ascii="Times Roman" w:hAnsi="Times Roman"/>
        </w:rPr>
      </w:pPr>
      <w:r w:rsidRPr="00927CB4">
        <w:rPr>
          <w:rFonts w:ascii="Times Roman" w:hAnsi="Times Roman"/>
        </w:rPr>
        <w:t>It is unlikely that a collision between a</w:t>
      </w:r>
      <w:r w:rsidR="00EB368A" w:rsidRPr="00927CB4">
        <w:rPr>
          <w:rFonts w:ascii="Times Roman" w:hAnsi="Times Roman"/>
        </w:rPr>
        <w:t>n RPA</w:t>
      </w:r>
      <w:r w:rsidR="00C825CB" w:rsidRPr="00927CB4">
        <w:rPr>
          <w:rFonts w:ascii="Times Roman" w:hAnsi="Times Roman"/>
        </w:rPr>
        <w:t>,</w:t>
      </w:r>
      <w:r w:rsidRPr="00927CB4">
        <w:rPr>
          <w:rFonts w:ascii="Times Roman" w:hAnsi="Times Roman"/>
        </w:rPr>
        <w:t xml:space="preserve"> or something falling from it</w:t>
      </w:r>
      <w:r w:rsidR="00C825CB" w:rsidRPr="00927CB4">
        <w:rPr>
          <w:rFonts w:ascii="Times Roman" w:hAnsi="Times Roman"/>
        </w:rPr>
        <w:t>,</w:t>
      </w:r>
      <w:r w:rsidRPr="00927CB4">
        <w:rPr>
          <w:rFonts w:ascii="Times Roman" w:hAnsi="Times Roman"/>
        </w:rPr>
        <w:t xml:space="preserve"> </w:t>
      </w:r>
      <w:r w:rsidR="00F43B2E" w:rsidRPr="00927CB4">
        <w:rPr>
          <w:rFonts w:ascii="Times Roman" w:hAnsi="Times Roman"/>
        </w:rPr>
        <w:t xml:space="preserve">and a person </w:t>
      </w:r>
      <w:r w:rsidRPr="00927CB4">
        <w:rPr>
          <w:rFonts w:ascii="Times Roman" w:hAnsi="Times Roman"/>
        </w:rPr>
        <w:t>would be a deliber</w:t>
      </w:r>
      <w:r w:rsidR="00F43B2E" w:rsidRPr="00927CB4">
        <w:rPr>
          <w:rFonts w:ascii="Times Roman" w:hAnsi="Times Roman"/>
        </w:rPr>
        <w:t>ate act by a defendant</w:t>
      </w:r>
      <w:r w:rsidR="00DE25B8" w:rsidRPr="00927CB4">
        <w:rPr>
          <w:rFonts w:ascii="Times Roman" w:hAnsi="Times Roman"/>
        </w:rPr>
        <w:t xml:space="preserve">, though it may be reckless in nature and </w:t>
      </w:r>
      <w:r w:rsidR="007E4768" w:rsidRPr="00927CB4">
        <w:rPr>
          <w:rFonts w:ascii="Times Roman" w:hAnsi="Times Roman"/>
        </w:rPr>
        <w:t xml:space="preserve">on current authority </w:t>
      </w:r>
      <w:r w:rsidR="00065E67" w:rsidRPr="00927CB4">
        <w:rPr>
          <w:rFonts w:ascii="Times Roman" w:hAnsi="Times Roman"/>
        </w:rPr>
        <w:t>that w</w:t>
      </w:r>
      <w:r w:rsidR="00DE25B8" w:rsidRPr="00927CB4">
        <w:rPr>
          <w:rFonts w:ascii="Times Roman" w:hAnsi="Times Roman"/>
        </w:rPr>
        <w:t>ould suffice as to intention.</w:t>
      </w:r>
      <w:r w:rsidR="00DE25B8" w:rsidRPr="00927CB4">
        <w:rPr>
          <w:rStyle w:val="FootnoteReference"/>
          <w:rFonts w:ascii="Times Roman" w:hAnsi="Times Roman"/>
        </w:rPr>
        <w:footnoteReference w:id="162"/>
      </w:r>
      <w:r w:rsidR="007E4768" w:rsidRPr="00927CB4">
        <w:rPr>
          <w:rFonts w:ascii="Times Roman" w:hAnsi="Times Roman"/>
        </w:rPr>
        <w:t xml:space="preserve"> Further, </w:t>
      </w:r>
      <w:r w:rsidR="00F43B2E" w:rsidRPr="00927CB4">
        <w:rPr>
          <w:rFonts w:ascii="Times Roman" w:hAnsi="Times Roman"/>
        </w:rPr>
        <w:t xml:space="preserve">Australian common law </w:t>
      </w:r>
      <w:r w:rsidR="00EA3473" w:rsidRPr="00927CB4">
        <w:rPr>
          <w:rFonts w:ascii="Times Roman" w:hAnsi="Times Roman"/>
        </w:rPr>
        <w:t>to date</w:t>
      </w:r>
      <w:r w:rsidR="0068538D" w:rsidRPr="00927CB4">
        <w:rPr>
          <w:rFonts w:ascii="Times Roman" w:hAnsi="Times Roman"/>
        </w:rPr>
        <w:t>,</w:t>
      </w:r>
      <w:r w:rsidR="00EA3473" w:rsidRPr="00927CB4">
        <w:rPr>
          <w:rFonts w:ascii="Times Roman" w:hAnsi="Times Roman"/>
        </w:rPr>
        <w:t xml:space="preserve"> </w:t>
      </w:r>
      <w:r w:rsidR="00F43B2E" w:rsidRPr="00927CB4">
        <w:rPr>
          <w:rFonts w:ascii="Times Roman" w:hAnsi="Times Roman"/>
        </w:rPr>
        <w:t>allows for a negligently committed battery,</w:t>
      </w:r>
      <w:r w:rsidR="00F43B2E" w:rsidRPr="00927CB4">
        <w:rPr>
          <w:rStyle w:val="FootnoteReference"/>
          <w:rFonts w:ascii="Times Roman" w:hAnsi="Times Roman"/>
        </w:rPr>
        <w:footnoteReference w:id="163"/>
      </w:r>
      <w:r w:rsidR="00F43B2E" w:rsidRPr="00927CB4">
        <w:rPr>
          <w:rFonts w:ascii="Times Roman" w:hAnsi="Times Roman"/>
        </w:rPr>
        <w:t xml:space="preserve"> </w:t>
      </w:r>
      <w:r w:rsidR="009A787E" w:rsidRPr="00927CB4">
        <w:rPr>
          <w:rFonts w:ascii="Times Roman" w:hAnsi="Times Roman"/>
        </w:rPr>
        <w:t>contrary to the position in England.</w:t>
      </w:r>
      <w:r w:rsidR="00F43B2E" w:rsidRPr="00927CB4">
        <w:rPr>
          <w:rStyle w:val="FootnoteReference"/>
          <w:rFonts w:ascii="Times Roman" w:hAnsi="Times Roman"/>
        </w:rPr>
        <w:footnoteReference w:id="164"/>
      </w:r>
      <w:r w:rsidR="009A787E" w:rsidRPr="00927CB4">
        <w:rPr>
          <w:rFonts w:ascii="Times Roman" w:hAnsi="Times Roman"/>
        </w:rPr>
        <w:t xml:space="preserve"> Doubt has been expressed judicially</w:t>
      </w:r>
      <w:r w:rsidR="00EA3473" w:rsidRPr="00927CB4">
        <w:rPr>
          <w:rStyle w:val="FootnoteReference"/>
          <w:rFonts w:ascii="Times Roman" w:hAnsi="Times Roman"/>
        </w:rPr>
        <w:footnoteReference w:id="165"/>
      </w:r>
      <w:r w:rsidR="009A787E" w:rsidRPr="00927CB4">
        <w:rPr>
          <w:rFonts w:ascii="Times Roman" w:hAnsi="Times Roman"/>
        </w:rPr>
        <w:t xml:space="preserve"> and by </w:t>
      </w:r>
      <w:r w:rsidR="00A513FC" w:rsidRPr="00927CB4">
        <w:rPr>
          <w:rFonts w:ascii="Times Roman" w:hAnsi="Times Roman"/>
        </w:rPr>
        <w:t xml:space="preserve">some </w:t>
      </w:r>
      <w:r w:rsidR="009A787E" w:rsidRPr="00927CB4">
        <w:rPr>
          <w:rFonts w:ascii="Times Roman" w:hAnsi="Times Roman"/>
        </w:rPr>
        <w:t>academic commentators</w:t>
      </w:r>
      <w:r w:rsidR="00EA3473" w:rsidRPr="00927CB4">
        <w:rPr>
          <w:rStyle w:val="FootnoteReference"/>
          <w:rFonts w:ascii="Times Roman" w:hAnsi="Times Roman"/>
        </w:rPr>
        <w:footnoteReference w:id="166"/>
      </w:r>
      <w:r w:rsidR="009A787E" w:rsidRPr="00927CB4">
        <w:rPr>
          <w:rFonts w:ascii="Times Roman" w:hAnsi="Times Roman"/>
        </w:rPr>
        <w:t xml:space="preserve"> about the continued availability of an action in trespass to person where the act of the defendant is negligent rather than deliberate</w:t>
      </w:r>
      <w:r w:rsidR="004C5820" w:rsidRPr="00927CB4">
        <w:rPr>
          <w:rFonts w:ascii="Times Roman" w:hAnsi="Times Roman"/>
        </w:rPr>
        <w:t>: it is suggested</w:t>
      </w:r>
      <w:r w:rsidR="009A787E" w:rsidRPr="00927CB4">
        <w:rPr>
          <w:rFonts w:ascii="Times Roman" w:hAnsi="Times Roman"/>
        </w:rPr>
        <w:t xml:space="preserve"> that the </w:t>
      </w:r>
      <w:r w:rsidR="00A513FC" w:rsidRPr="00927CB4">
        <w:rPr>
          <w:rFonts w:ascii="Times Roman" w:hAnsi="Times Roman"/>
        </w:rPr>
        <w:t xml:space="preserve">only </w:t>
      </w:r>
      <w:r w:rsidR="009A787E" w:rsidRPr="00927CB4">
        <w:rPr>
          <w:rFonts w:ascii="Times Roman" w:hAnsi="Times Roman"/>
        </w:rPr>
        <w:t xml:space="preserve">cause of action in </w:t>
      </w:r>
      <w:r w:rsidR="00A513FC" w:rsidRPr="00927CB4">
        <w:rPr>
          <w:rFonts w:ascii="Times Roman" w:hAnsi="Times Roman"/>
        </w:rPr>
        <w:t>that event should be</w:t>
      </w:r>
      <w:r w:rsidR="009A787E" w:rsidRPr="00927CB4">
        <w:rPr>
          <w:rFonts w:ascii="Times Roman" w:hAnsi="Times Roman"/>
        </w:rPr>
        <w:t xml:space="preserve"> in the tort of negligence.</w:t>
      </w:r>
      <w:r w:rsidR="00F43B2E" w:rsidRPr="00927CB4">
        <w:rPr>
          <w:rFonts w:ascii="Times Roman" w:hAnsi="Times Roman"/>
        </w:rPr>
        <w:t xml:space="preserve"> </w:t>
      </w:r>
      <w:r w:rsidR="00DE25B8" w:rsidRPr="00927CB4">
        <w:rPr>
          <w:rFonts w:ascii="Times Roman" w:hAnsi="Times Roman"/>
        </w:rPr>
        <w:t xml:space="preserve">But the current state of authority in Australia enables a claim in battery based on a negligent act by a defendant. </w:t>
      </w:r>
    </w:p>
    <w:p w14:paraId="1B7BD4C2" w14:textId="77777777" w:rsidR="009A787E" w:rsidRPr="00927CB4" w:rsidRDefault="009A787E" w:rsidP="009A787E">
      <w:pPr>
        <w:jc w:val="both"/>
        <w:rPr>
          <w:rFonts w:ascii="Times Roman" w:hAnsi="Times Roman"/>
        </w:rPr>
      </w:pPr>
    </w:p>
    <w:p w14:paraId="789DCD19" w14:textId="01EEEBA7" w:rsidR="0068538D" w:rsidRPr="00927CB4" w:rsidRDefault="0068538D" w:rsidP="003C0ADF">
      <w:pPr>
        <w:jc w:val="both"/>
        <w:rPr>
          <w:rFonts w:ascii="Times Roman" w:hAnsi="Times Roman"/>
        </w:rPr>
      </w:pPr>
      <w:r w:rsidRPr="00927CB4">
        <w:rPr>
          <w:rFonts w:ascii="Times Roman" w:hAnsi="Times Roman"/>
        </w:rPr>
        <w:lastRenderedPageBreak/>
        <w:t xml:space="preserve">A plaintiff will have to establish </w:t>
      </w:r>
      <w:r w:rsidR="009A787E" w:rsidRPr="00927CB4">
        <w:rPr>
          <w:rFonts w:ascii="Times Roman" w:hAnsi="Times Roman"/>
        </w:rPr>
        <w:t>the requisite directness</w:t>
      </w:r>
      <w:r w:rsidR="00DE25B8" w:rsidRPr="00927CB4">
        <w:rPr>
          <w:rStyle w:val="FootnoteReference"/>
          <w:rFonts w:ascii="Times Roman" w:hAnsi="Times Roman"/>
        </w:rPr>
        <w:footnoteReference w:id="167"/>
      </w:r>
      <w:r w:rsidR="009A787E" w:rsidRPr="00927CB4">
        <w:rPr>
          <w:rFonts w:ascii="Times Roman" w:hAnsi="Times Roman"/>
        </w:rPr>
        <w:t xml:space="preserve"> between the act of the </w:t>
      </w:r>
      <w:r w:rsidR="00FE6DA0" w:rsidRPr="00927CB4">
        <w:rPr>
          <w:rFonts w:ascii="Times Roman" w:hAnsi="Times Roman"/>
        </w:rPr>
        <w:t xml:space="preserve">pilot </w:t>
      </w:r>
      <w:r w:rsidR="000B117B" w:rsidRPr="00927CB4">
        <w:rPr>
          <w:rFonts w:ascii="Times Roman" w:hAnsi="Times Roman"/>
        </w:rPr>
        <w:t>and the interfere</w:t>
      </w:r>
      <w:r w:rsidR="007B434D" w:rsidRPr="00927CB4">
        <w:rPr>
          <w:rFonts w:ascii="Times Roman" w:hAnsi="Times Roman"/>
        </w:rPr>
        <w:t>nce with the plaintiff</w:t>
      </w:r>
      <w:r w:rsidRPr="00927CB4">
        <w:rPr>
          <w:rFonts w:ascii="Times Roman" w:hAnsi="Times Roman"/>
        </w:rPr>
        <w:t>.</w:t>
      </w:r>
      <w:r w:rsidR="00CB1818" w:rsidRPr="00927CB4">
        <w:rPr>
          <w:rFonts w:ascii="Times Roman" w:hAnsi="Times Roman"/>
        </w:rPr>
        <w:t xml:space="preserve"> In the case of a</w:t>
      </w:r>
      <w:r w:rsidR="003C0ADF" w:rsidRPr="00927CB4">
        <w:rPr>
          <w:rFonts w:ascii="Times Roman" w:hAnsi="Times Roman"/>
        </w:rPr>
        <w:t>n</w:t>
      </w:r>
      <w:r w:rsidR="00CB1818" w:rsidRPr="00927CB4">
        <w:rPr>
          <w:rFonts w:ascii="Times Roman" w:hAnsi="Times Roman"/>
        </w:rPr>
        <w:t xml:space="preserve"> </w:t>
      </w:r>
      <w:r w:rsidR="002D1BA0" w:rsidRPr="00927CB4">
        <w:rPr>
          <w:rFonts w:ascii="Times Roman" w:hAnsi="Times Roman"/>
        </w:rPr>
        <w:t xml:space="preserve">RPA </w:t>
      </w:r>
      <w:r w:rsidR="00CB1818" w:rsidRPr="00927CB4">
        <w:rPr>
          <w:rFonts w:ascii="Times Roman" w:hAnsi="Times Roman"/>
        </w:rPr>
        <w:t xml:space="preserve">collision with a person, the act of the </w:t>
      </w:r>
      <w:r w:rsidR="003C0ADF" w:rsidRPr="00927CB4">
        <w:rPr>
          <w:rFonts w:ascii="Times Roman" w:hAnsi="Times Roman"/>
        </w:rPr>
        <w:t>pilot</w:t>
      </w:r>
      <w:r w:rsidR="00613E87" w:rsidRPr="00927CB4">
        <w:rPr>
          <w:rFonts w:ascii="Times Roman" w:hAnsi="Times Roman"/>
        </w:rPr>
        <w:t xml:space="preserve"> (who may be a considerable distance away)</w:t>
      </w:r>
      <w:r w:rsidR="00CB1818" w:rsidRPr="00927CB4">
        <w:rPr>
          <w:rFonts w:ascii="Times Roman" w:hAnsi="Times Roman"/>
        </w:rPr>
        <w:t xml:space="preserve"> in remotely</w:t>
      </w:r>
      <w:r w:rsidR="00841C56" w:rsidRPr="00927CB4">
        <w:rPr>
          <w:rFonts w:ascii="Times Roman" w:hAnsi="Times Roman"/>
        </w:rPr>
        <w:t xml:space="preserve"> controlling</w:t>
      </w:r>
      <w:r w:rsidR="00CB1818" w:rsidRPr="00927CB4">
        <w:rPr>
          <w:rFonts w:ascii="Times Roman" w:hAnsi="Times Roman"/>
        </w:rPr>
        <w:t xml:space="preserve"> the machine is not </w:t>
      </w:r>
      <w:r w:rsidR="00841C56" w:rsidRPr="00927CB4">
        <w:rPr>
          <w:rFonts w:ascii="Times Roman" w:hAnsi="Times Roman"/>
        </w:rPr>
        <w:t xml:space="preserve">physically </w:t>
      </w:r>
      <w:r w:rsidR="00CB1818" w:rsidRPr="00927CB4">
        <w:rPr>
          <w:rFonts w:ascii="Times Roman" w:hAnsi="Times Roman"/>
        </w:rPr>
        <w:t xml:space="preserve">connected to the impact with the plaintiff’s body. </w:t>
      </w:r>
      <w:r w:rsidR="00A234B7" w:rsidRPr="00927CB4">
        <w:rPr>
          <w:rFonts w:ascii="Times Roman" w:hAnsi="Times Roman"/>
        </w:rPr>
        <w:t>But, just as a person who fires a gun or throws a missile at another commits a battery,</w:t>
      </w:r>
      <w:r w:rsidR="00705FA6" w:rsidRPr="00705FA6">
        <w:rPr>
          <w:rStyle w:val="FootnoteReference"/>
          <w:rFonts w:ascii="Times Roman" w:hAnsi="Times Roman"/>
        </w:rPr>
        <w:t xml:space="preserve"> </w:t>
      </w:r>
      <w:r w:rsidR="00705FA6" w:rsidRPr="00927CB4">
        <w:rPr>
          <w:rStyle w:val="FootnoteReference"/>
          <w:rFonts w:ascii="Times Roman" w:hAnsi="Times Roman"/>
        </w:rPr>
        <w:footnoteReference w:id="168"/>
      </w:r>
      <w:r w:rsidR="00A234B7" w:rsidRPr="00927CB4">
        <w:rPr>
          <w:rFonts w:ascii="Times Roman" w:hAnsi="Times Roman"/>
        </w:rPr>
        <w:t xml:space="preserve"> </w:t>
      </w:r>
      <w:r w:rsidR="005439C5" w:rsidRPr="00927CB4">
        <w:rPr>
          <w:rFonts w:ascii="Times Roman" w:hAnsi="Times Roman"/>
        </w:rPr>
        <w:t xml:space="preserve">  </w:t>
      </w:r>
      <w:r w:rsidR="00A234B7" w:rsidRPr="00927CB4">
        <w:rPr>
          <w:rFonts w:ascii="Times Roman" w:hAnsi="Times Roman"/>
        </w:rPr>
        <w:t xml:space="preserve"> so </w:t>
      </w:r>
      <w:r w:rsidR="002D1BA0" w:rsidRPr="00927CB4">
        <w:rPr>
          <w:rFonts w:ascii="Times Roman" w:hAnsi="Times Roman"/>
        </w:rPr>
        <w:t>the RPA</w:t>
      </w:r>
      <w:r w:rsidR="00841C56" w:rsidRPr="00927CB4">
        <w:rPr>
          <w:rFonts w:ascii="Times Roman" w:hAnsi="Times Roman"/>
        </w:rPr>
        <w:t xml:space="preserve"> </w:t>
      </w:r>
      <w:r w:rsidR="00580E6F" w:rsidRPr="00927CB4">
        <w:rPr>
          <w:rFonts w:ascii="Times Roman" w:hAnsi="Times Roman"/>
        </w:rPr>
        <w:t>pilot</w:t>
      </w:r>
      <w:r w:rsidR="00841C56" w:rsidRPr="00927CB4">
        <w:rPr>
          <w:rFonts w:ascii="Times Roman" w:hAnsi="Times Roman"/>
        </w:rPr>
        <w:t xml:space="preserve"> who </w:t>
      </w:r>
      <w:r w:rsidR="00800E82" w:rsidRPr="00927CB4">
        <w:rPr>
          <w:rFonts w:ascii="Times Roman" w:hAnsi="Times Roman"/>
        </w:rPr>
        <w:t xml:space="preserve">is </w:t>
      </w:r>
      <w:r w:rsidR="00ED709C" w:rsidRPr="00927CB4">
        <w:rPr>
          <w:rFonts w:ascii="Times Roman" w:hAnsi="Times Roman"/>
        </w:rPr>
        <w:t>remotely controll</w:t>
      </w:r>
      <w:r w:rsidR="00317B33">
        <w:rPr>
          <w:rFonts w:ascii="Times Roman" w:hAnsi="Times Roman"/>
        </w:rPr>
        <w:t>ing a</w:t>
      </w:r>
      <w:r w:rsidR="00ED709C" w:rsidRPr="00927CB4">
        <w:rPr>
          <w:rFonts w:ascii="Times Roman" w:hAnsi="Times Roman"/>
        </w:rPr>
        <w:t xml:space="preserve"> </w:t>
      </w:r>
      <w:r w:rsidR="00800E82" w:rsidRPr="00927CB4">
        <w:rPr>
          <w:rFonts w:ascii="Times Roman" w:hAnsi="Times Roman"/>
        </w:rPr>
        <w:t>machine</w:t>
      </w:r>
      <w:r w:rsidR="00841C56" w:rsidRPr="00927CB4">
        <w:rPr>
          <w:rFonts w:ascii="Times Roman" w:hAnsi="Times Roman"/>
        </w:rPr>
        <w:t xml:space="preserve"> </w:t>
      </w:r>
      <w:r w:rsidR="00A234B7" w:rsidRPr="00927CB4">
        <w:rPr>
          <w:rFonts w:ascii="Times Roman" w:hAnsi="Times Roman"/>
        </w:rPr>
        <w:t xml:space="preserve">that </w:t>
      </w:r>
      <w:r w:rsidR="00841C56" w:rsidRPr="00927CB4">
        <w:rPr>
          <w:rFonts w:ascii="Times Roman" w:hAnsi="Times Roman"/>
        </w:rPr>
        <w:t>hit</w:t>
      </w:r>
      <w:r w:rsidR="00A234B7" w:rsidRPr="00927CB4">
        <w:rPr>
          <w:rFonts w:ascii="Times Roman" w:hAnsi="Times Roman"/>
        </w:rPr>
        <w:t>s</w:t>
      </w:r>
      <w:r w:rsidR="00841C56" w:rsidRPr="00927CB4">
        <w:rPr>
          <w:rFonts w:ascii="Times Roman" w:hAnsi="Times Roman"/>
        </w:rPr>
        <w:t xml:space="preserve"> another </w:t>
      </w:r>
      <w:r w:rsidR="0067068D">
        <w:rPr>
          <w:rFonts w:ascii="Times Roman" w:hAnsi="Times Roman"/>
        </w:rPr>
        <w:t>sh</w:t>
      </w:r>
      <w:r w:rsidR="00841C56" w:rsidRPr="00927CB4">
        <w:rPr>
          <w:rFonts w:ascii="Times Roman" w:hAnsi="Times Roman"/>
        </w:rPr>
        <w:t>ould satisfy the directness element of battery.</w:t>
      </w:r>
    </w:p>
    <w:p w14:paraId="58D221E1" w14:textId="77777777" w:rsidR="005E4CA6" w:rsidRPr="00927CB4" w:rsidRDefault="005E4CA6" w:rsidP="00537D5E">
      <w:pPr>
        <w:tabs>
          <w:tab w:val="right" w:pos="8306"/>
        </w:tabs>
        <w:jc w:val="both"/>
        <w:rPr>
          <w:rFonts w:ascii="Times Roman" w:hAnsi="Times Roman"/>
          <w:color w:val="000000"/>
          <w:highlight w:val="cyan"/>
        </w:rPr>
      </w:pPr>
    </w:p>
    <w:p w14:paraId="106AA0DD" w14:textId="77777777" w:rsidR="0035391A" w:rsidRPr="00927CB4" w:rsidRDefault="002169E2" w:rsidP="00F707D9">
      <w:pPr>
        <w:tabs>
          <w:tab w:val="right" w:pos="8306"/>
        </w:tabs>
        <w:jc w:val="both"/>
        <w:rPr>
          <w:rFonts w:ascii="Times Roman" w:hAnsi="Times Roman"/>
          <w:color w:val="000000"/>
        </w:rPr>
      </w:pPr>
      <w:r w:rsidRPr="00927CB4">
        <w:rPr>
          <w:rFonts w:ascii="Times Roman" w:hAnsi="Times Roman"/>
          <w:color w:val="000000"/>
        </w:rPr>
        <w:t xml:space="preserve">The advantage of a claim in trespass to person </w:t>
      </w:r>
      <w:r w:rsidR="00F43B2E" w:rsidRPr="00927CB4">
        <w:rPr>
          <w:rFonts w:ascii="Times Roman" w:hAnsi="Times Roman"/>
          <w:color w:val="000000"/>
        </w:rPr>
        <w:t xml:space="preserve">in Australia </w:t>
      </w:r>
      <w:r w:rsidRPr="00927CB4">
        <w:rPr>
          <w:rFonts w:ascii="Times Roman" w:hAnsi="Times Roman"/>
          <w:color w:val="000000"/>
        </w:rPr>
        <w:t xml:space="preserve">is that the plaintiff does not have to prove </w:t>
      </w:r>
      <w:r w:rsidR="00685B7A" w:rsidRPr="00927CB4">
        <w:rPr>
          <w:rFonts w:ascii="Times Roman" w:hAnsi="Times Roman"/>
          <w:color w:val="000000"/>
        </w:rPr>
        <w:t xml:space="preserve">the defendant was at </w:t>
      </w:r>
      <w:r w:rsidRPr="00927CB4">
        <w:rPr>
          <w:rFonts w:ascii="Times Roman" w:hAnsi="Times Roman"/>
          <w:color w:val="000000"/>
        </w:rPr>
        <w:t>fault</w:t>
      </w:r>
      <w:r w:rsidR="00F43B2E" w:rsidRPr="00927CB4">
        <w:rPr>
          <w:rFonts w:ascii="Times Roman" w:hAnsi="Times Roman"/>
          <w:color w:val="000000"/>
        </w:rPr>
        <w:t>.</w:t>
      </w:r>
      <w:r w:rsidRPr="00927CB4">
        <w:rPr>
          <w:rFonts w:ascii="Times Roman" w:hAnsi="Times Roman"/>
          <w:color w:val="000000"/>
        </w:rPr>
        <w:t xml:space="preserve"> Once the trespassory contact is established, then </w:t>
      </w:r>
      <w:r w:rsidR="00685B7A" w:rsidRPr="00927CB4">
        <w:rPr>
          <w:rFonts w:ascii="Times Roman" w:hAnsi="Times Roman"/>
          <w:color w:val="000000"/>
        </w:rPr>
        <w:t>the defendant must</w:t>
      </w:r>
      <w:r w:rsidRPr="00927CB4">
        <w:rPr>
          <w:rFonts w:ascii="Times Roman" w:hAnsi="Times Roman"/>
          <w:color w:val="000000"/>
        </w:rPr>
        <w:t xml:space="preserve"> prove lack of fault to escape liability.</w:t>
      </w:r>
      <w:r w:rsidRPr="00927CB4">
        <w:rPr>
          <w:rStyle w:val="FootnoteReference"/>
          <w:rFonts w:ascii="Times Roman" w:hAnsi="Times Roman"/>
          <w:color w:val="000000"/>
        </w:rPr>
        <w:footnoteReference w:id="169"/>
      </w:r>
      <w:r w:rsidR="00685B7A" w:rsidRPr="00927CB4">
        <w:rPr>
          <w:rFonts w:ascii="Times Roman" w:hAnsi="Times Roman"/>
          <w:color w:val="000000"/>
        </w:rPr>
        <w:t xml:space="preserve"> A </w:t>
      </w:r>
      <w:r w:rsidR="002D1BA0" w:rsidRPr="00927CB4">
        <w:rPr>
          <w:rFonts w:ascii="Times Roman" w:hAnsi="Times Roman"/>
          <w:color w:val="000000"/>
        </w:rPr>
        <w:t>person injured by a</w:t>
      </w:r>
      <w:r w:rsidR="003C0ADF" w:rsidRPr="00927CB4">
        <w:rPr>
          <w:rFonts w:ascii="Times Roman" w:hAnsi="Times Roman"/>
          <w:color w:val="000000"/>
        </w:rPr>
        <w:t>n</w:t>
      </w:r>
      <w:r w:rsidR="002D1BA0" w:rsidRPr="00927CB4">
        <w:rPr>
          <w:rFonts w:ascii="Times Roman" w:hAnsi="Times Roman"/>
          <w:color w:val="000000"/>
        </w:rPr>
        <w:t xml:space="preserve"> RPA</w:t>
      </w:r>
      <w:r w:rsidR="00ED709C" w:rsidRPr="00927CB4">
        <w:rPr>
          <w:rFonts w:ascii="Times Roman" w:hAnsi="Times Roman"/>
          <w:color w:val="000000"/>
        </w:rPr>
        <w:t xml:space="preserve"> falling from the sky will </w:t>
      </w:r>
      <w:r w:rsidR="00685B7A" w:rsidRPr="00927CB4">
        <w:rPr>
          <w:rFonts w:ascii="Times Roman" w:hAnsi="Times Roman"/>
          <w:color w:val="000000"/>
        </w:rPr>
        <w:t xml:space="preserve">possibly </w:t>
      </w:r>
      <w:r w:rsidR="00ED709C" w:rsidRPr="00927CB4">
        <w:rPr>
          <w:rFonts w:ascii="Times Roman" w:hAnsi="Times Roman"/>
          <w:color w:val="000000"/>
        </w:rPr>
        <w:t xml:space="preserve">have scant evidence as to the cause of the event, though negligence </w:t>
      </w:r>
      <w:r w:rsidR="00685B7A" w:rsidRPr="00927CB4">
        <w:rPr>
          <w:rFonts w:ascii="Times Roman" w:hAnsi="Times Roman"/>
          <w:color w:val="000000"/>
        </w:rPr>
        <w:t>of the operator would be</w:t>
      </w:r>
      <w:r w:rsidR="00ED709C" w:rsidRPr="00927CB4">
        <w:rPr>
          <w:rFonts w:ascii="Times Roman" w:hAnsi="Times Roman"/>
          <w:color w:val="000000"/>
        </w:rPr>
        <w:t xml:space="preserve"> </w:t>
      </w:r>
      <w:r w:rsidR="00685B7A" w:rsidRPr="00927CB4">
        <w:rPr>
          <w:rFonts w:ascii="Times Roman" w:hAnsi="Times Roman"/>
          <w:color w:val="000000"/>
        </w:rPr>
        <w:t xml:space="preserve">a likely cause. </w:t>
      </w:r>
    </w:p>
    <w:p w14:paraId="65A9F5E1" w14:textId="77777777" w:rsidR="0035391A" w:rsidRPr="00927CB4" w:rsidRDefault="0035391A" w:rsidP="00B4320F">
      <w:pPr>
        <w:tabs>
          <w:tab w:val="right" w:pos="8306"/>
        </w:tabs>
        <w:jc w:val="both"/>
        <w:rPr>
          <w:rFonts w:ascii="Times Roman" w:hAnsi="Times Roman"/>
          <w:color w:val="000000"/>
        </w:rPr>
      </w:pPr>
    </w:p>
    <w:p w14:paraId="444AB066" w14:textId="77777777" w:rsidR="00B410AE" w:rsidRPr="00927CB4" w:rsidRDefault="00633329" w:rsidP="00B4320F">
      <w:pPr>
        <w:tabs>
          <w:tab w:val="right" w:pos="8306"/>
        </w:tabs>
        <w:jc w:val="both"/>
        <w:rPr>
          <w:rFonts w:ascii="Times Roman" w:hAnsi="Times Roman"/>
          <w:color w:val="000000"/>
        </w:rPr>
      </w:pPr>
      <w:r w:rsidRPr="00927CB4">
        <w:rPr>
          <w:rFonts w:ascii="Times Roman" w:hAnsi="Times Roman"/>
          <w:color w:val="000000"/>
        </w:rPr>
        <w:t>Generally, state civil liability legislation would apply to a claim in trespass to person where the act of the defendant was negligent as opposed to deliberate</w:t>
      </w:r>
      <w:r w:rsidR="00D47C84" w:rsidRPr="00927CB4">
        <w:rPr>
          <w:rFonts w:ascii="Times Roman" w:hAnsi="Times Roman"/>
          <w:color w:val="000000"/>
        </w:rPr>
        <w:t>.</w:t>
      </w:r>
      <w:r w:rsidR="00D47C84" w:rsidRPr="00927CB4">
        <w:rPr>
          <w:rStyle w:val="FootnoteReference"/>
          <w:rFonts w:ascii="Times Roman" w:hAnsi="Times Roman"/>
          <w:color w:val="000000"/>
        </w:rPr>
        <w:footnoteReference w:id="170"/>
      </w:r>
    </w:p>
    <w:p w14:paraId="005E15F8" w14:textId="77777777" w:rsidR="00C501F5" w:rsidRPr="00386115" w:rsidRDefault="00C501F5" w:rsidP="00537D5E">
      <w:pPr>
        <w:tabs>
          <w:tab w:val="right" w:pos="8306"/>
        </w:tabs>
        <w:jc w:val="both"/>
        <w:rPr>
          <w:rFonts w:ascii="Times Roman" w:hAnsi="Times Roman"/>
          <w:color w:val="000000"/>
          <w:sz w:val="28"/>
          <w:szCs w:val="28"/>
        </w:rPr>
      </w:pPr>
    </w:p>
    <w:p w14:paraId="347D8790" w14:textId="155E8A21" w:rsidR="00A412B6" w:rsidRPr="00507A5C" w:rsidRDefault="004F076D" w:rsidP="00507A5C">
      <w:pPr>
        <w:ind w:left="284"/>
        <w:jc w:val="both"/>
        <w:rPr>
          <w:rFonts w:ascii="Times Roman" w:hAnsi="Times Roman"/>
          <w:b/>
          <w:bCs/>
          <w:sz w:val="28"/>
          <w:szCs w:val="28"/>
        </w:rPr>
      </w:pPr>
      <w:r>
        <w:rPr>
          <w:rFonts w:ascii="Times Roman" w:hAnsi="Times Roman"/>
          <w:b/>
          <w:bCs/>
          <w:sz w:val="28"/>
          <w:szCs w:val="28"/>
        </w:rPr>
        <w:t>5</w:t>
      </w:r>
      <w:r w:rsidRPr="00507A5C">
        <w:rPr>
          <w:rFonts w:ascii="Times Roman" w:hAnsi="Times Roman"/>
          <w:b/>
          <w:bCs/>
          <w:sz w:val="28"/>
          <w:szCs w:val="28"/>
        </w:rPr>
        <w:t xml:space="preserve"> Liability</w:t>
      </w:r>
      <w:r w:rsidR="00A412B6" w:rsidRPr="00507A5C">
        <w:rPr>
          <w:rFonts w:ascii="Times Roman" w:hAnsi="Times Roman"/>
          <w:b/>
          <w:bCs/>
          <w:sz w:val="28"/>
          <w:szCs w:val="28"/>
        </w:rPr>
        <w:t xml:space="preserve"> of RPA Pilots for Trespass to Land and Nuisance</w:t>
      </w:r>
    </w:p>
    <w:p w14:paraId="4EC66931" w14:textId="77777777" w:rsidR="00A412B6" w:rsidRPr="00927CB4" w:rsidRDefault="00A412B6" w:rsidP="00A412B6">
      <w:pPr>
        <w:jc w:val="both"/>
        <w:rPr>
          <w:rFonts w:ascii="Times Roman" w:hAnsi="Times Roman"/>
          <w:u w:val="single"/>
        </w:rPr>
      </w:pPr>
    </w:p>
    <w:p w14:paraId="2CBE68C6" w14:textId="77777777" w:rsidR="00A412B6" w:rsidRPr="00927CB4" w:rsidRDefault="00F104EC" w:rsidP="00A412B6">
      <w:pPr>
        <w:jc w:val="both"/>
        <w:rPr>
          <w:rFonts w:ascii="Times Roman" w:hAnsi="Times Roman"/>
          <w:u w:val="single"/>
        </w:rPr>
      </w:pPr>
      <w:r w:rsidRPr="00927CB4">
        <w:rPr>
          <w:rFonts w:ascii="Times Roman" w:hAnsi="Times Roman"/>
          <w:iCs/>
        </w:rPr>
        <w:t xml:space="preserve">In addition to the remedies discussed above, </w:t>
      </w:r>
      <w:r w:rsidRPr="00927CB4">
        <w:rPr>
          <w:rFonts w:ascii="Times Roman" w:hAnsi="Times Roman"/>
        </w:rPr>
        <w:t>t</w:t>
      </w:r>
      <w:r w:rsidR="00A412B6" w:rsidRPr="00927CB4">
        <w:rPr>
          <w:rFonts w:ascii="Times Roman" w:hAnsi="Times Roman"/>
        </w:rPr>
        <w:t>here would in limited circumsta</w:t>
      </w:r>
      <w:r w:rsidRPr="00927CB4">
        <w:rPr>
          <w:rFonts w:ascii="Times Roman" w:hAnsi="Times Roman"/>
        </w:rPr>
        <w:t>nces</w:t>
      </w:r>
      <w:r w:rsidR="007B434D" w:rsidRPr="00927CB4">
        <w:rPr>
          <w:rFonts w:ascii="Times Roman" w:hAnsi="Times Roman"/>
        </w:rPr>
        <w:t>,</w:t>
      </w:r>
      <w:r w:rsidRPr="00927CB4">
        <w:rPr>
          <w:rFonts w:ascii="Times Roman" w:hAnsi="Times Roman"/>
        </w:rPr>
        <w:t xml:space="preserve"> be remedies for damage or interference by RPA </w:t>
      </w:r>
      <w:r w:rsidR="00A412B6" w:rsidRPr="00927CB4">
        <w:rPr>
          <w:rFonts w:ascii="Times Roman" w:hAnsi="Times Roman"/>
        </w:rPr>
        <w:t>in trespass to land or private nuisance.</w:t>
      </w:r>
    </w:p>
    <w:p w14:paraId="1FC643F5" w14:textId="77777777" w:rsidR="00A412B6" w:rsidRPr="00927CB4" w:rsidRDefault="00A412B6" w:rsidP="00A412B6">
      <w:pPr>
        <w:jc w:val="both"/>
        <w:rPr>
          <w:rFonts w:ascii="Times Roman" w:hAnsi="Times Roman"/>
          <w:u w:val="single"/>
        </w:rPr>
      </w:pPr>
    </w:p>
    <w:p w14:paraId="1429C12F" w14:textId="77777777" w:rsidR="0096201A" w:rsidRPr="00927CB4" w:rsidRDefault="00A412B6" w:rsidP="00A412B6">
      <w:pPr>
        <w:jc w:val="both"/>
        <w:rPr>
          <w:rFonts w:ascii="Times Roman" w:hAnsi="Times Roman"/>
        </w:rPr>
      </w:pPr>
      <w:r w:rsidRPr="00927CB4">
        <w:rPr>
          <w:rFonts w:ascii="Times Roman" w:hAnsi="Times Roman"/>
        </w:rPr>
        <w:t>Recent New Zealand regulation of RPA recognises the need to address safety of persons and property as well as privacy</w:t>
      </w:r>
      <w:r w:rsidR="00EA3FEB" w:rsidRPr="00927CB4">
        <w:rPr>
          <w:rFonts w:ascii="Times Roman" w:hAnsi="Times Roman"/>
        </w:rPr>
        <w:t>,</w:t>
      </w:r>
      <w:r w:rsidRPr="00927CB4">
        <w:rPr>
          <w:rFonts w:ascii="Times Roman" w:hAnsi="Times Roman"/>
        </w:rPr>
        <w:t xml:space="preserve"> when RPA are flown over private property. Amendments to Civil</w:t>
      </w:r>
      <w:r w:rsidRPr="00927CB4">
        <w:rPr>
          <w:rFonts w:ascii="Times Roman" w:hAnsi="Times Roman"/>
          <w:i/>
        </w:rPr>
        <w:t xml:space="preserve"> </w:t>
      </w:r>
      <w:r w:rsidRPr="00927CB4">
        <w:rPr>
          <w:rFonts w:ascii="Times Roman" w:hAnsi="Times Roman"/>
        </w:rPr>
        <w:t>Aviation Rules 1997 (NZ) that commenced on 24 September 2015, provide that an RPA may not be operated in airspace above property unless prior consent has been obtained from the occupier or owner of the property.</w:t>
      </w:r>
      <w:r w:rsidRPr="00927CB4">
        <w:rPr>
          <w:rStyle w:val="FootnoteReference"/>
          <w:rFonts w:ascii="Times Roman" w:hAnsi="Times Roman"/>
        </w:rPr>
        <w:footnoteReference w:id="171"/>
      </w:r>
      <w:r w:rsidRPr="00927CB4">
        <w:rPr>
          <w:rFonts w:ascii="Times Roman" w:hAnsi="Times Roman"/>
        </w:rPr>
        <w:t xml:space="preserve"> </w:t>
      </w:r>
      <w:r w:rsidR="00F104EC" w:rsidRPr="00927CB4">
        <w:rPr>
          <w:rFonts w:ascii="Times Roman" w:hAnsi="Times Roman"/>
        </w:rPr>
        <w:t xml:space="preserve"> </w:t>
      </w:r>
    </w:p>
    <w:p w14:paraId="20E4DDE0" w14:textId="77777777" w:rsidR="0096201A" w:rsidRPr="00927CB4" w:rsidRDefault="0096201A" w:rsidP="00A412B6">
      <w:pPr>
        <w:jc w:val="both"/>
        <w:rPr>
          <w:rFonts w:ascii="Times Roman" w:hAnsi="Times Roman"/>
        </w:rPr>
      </w:pPr>
    </w:p>
    <w:p w14:paraId="07209DE4" w14:textId="77777777" w:rsidR="00A412B6" w:rsidRPr="00927CB4" w:rsidRDefault="00F104EC" w:rsidP="00A412B6">
      <w:pPr>
        <w:jc w:val="both"/>
        <w:rPr>
          <w:rFonts w:ascii="Times Roman" w:hAnsi="Times Roman"/>
        </w:rPr>
      </w:pPr>
      <w:r w:rsidRPr="00927CB4">
        <w:rPr>
          <w:rFonts w:ascii="Times Roman" w:hAnsi="Times Roman"/>
        </w:rPr>
        <w:t xml:space="preserve">By contrast in Australia, </w:t>
      </w:r>
      <w:r w:rsidR="00A412B6" w:rsidRPr="00927CB4">
        <w:rPr>
          <w:rFonts w:ascii="Times Roman" w:hAnsi="Times Roman"/>
        </w:rPr>
        <w:t>there is statutory protection from liability for flight over real property in several jurisdictions for RPA which fall within the definition of aircraft.</w:t>
      </w:r>
    </w:p>
    <w:p w14:paraId="3B25009C" w14:textId="77777777" w:rsidR="00386115" w:rsidRDefault="00386115" w:rsidP="00A412B6">
      <w:pPr>
        <w:jc w:val="both"/>
        <w:rPr>
          <w:rFonts w:ascii="Times Roman" w:hAnsi="Times Roman"/>
          <w:b/>
        </w:rPr>
      </w:pPr>
    </w:p>
    <w:p w14:paraId="3DA063A4" w14:textId="15952E00" w:rsidR="00A412B6" w:rsidRPr="00386115" w:rsidRDefault="00A412B6" w:rsidP="00386115">
      <w:pPr>
        <w:jc w:val="center"/>
        <w:rPr>
          <w:rFonts w:ascii="Times Roman" w:hAnsi="Times Roman"/>
          <w:b/>
        </w:rPr>
      </w:pPr>
      <w:r w:rsidRPr="00386115">
        <w:rPr>
          <w:rFonts w:ascii="Times Roman" w:hAnsi="Times Roman"/>
          <w:b/>
        </w:rPr>
        <w:t>Statutory protection</w:t>
      </w:r>
    </w:p>
    <w:p w14:paraId="4D1B5C40" w14:textId="77777777" w:rsidR="00F104EC" w:rsidRPr="00927CB4" w:rsidRDefault="00F104EC" w:rsidP="00A412B6">
      <w:pPr>
        <w:jc w:val="both"/>
        <w:rPr>
          <w:rFonts w:ascii="Times Roman" w:hAnsi="Times Roman"/>
          <w:b/>
          <w:i/>
        </w:rPr>
      </w:pPr>
    </w:p>
    <w:p w14:paraId="2DAEDCA4" w14:textId="1A09CB6C" w:rsidR="00381BD7" w:rsidRPr="00927CB4" w:rsidRDefault="0096201A" w:rsidP="00381BD7">
      <w:pPr>
        <w:jc w:val="both"/>
        <w:rPr>
          <w:rFonts w:ascii="Times Roman" w:hAnsi="Times Roman"/>
        </w:rPr>
      </w:pPr>
      <w:r w:rsidRPr="00927CB4">
        <w:rPr>
          <w:rFonts w:ascii="Times Roman" w:hAnsi="Times Roman"/>
        </w:rPr>
        <w:lastRenderedPageBreak/>
        <w:t>L</w:t>
      </w:r>
      <w:r w:rsidR="00A412B6" w:rsidRPr="00927CB4">
        <w:rPr>
          <w:rFonts w:ascii="Times Roman" w:hAnsi="Times Roman"/>
        </w:rPr>
        <w:t>egislation</w:t>
      </w:r>
      <w:r w:rsidRPr="00927CB4">
        <w:rPr>
          <w:rFonts w:ascii="Times Roman" w:hAnsi="Times Roman"/>
        </w:rPr>
        <w:t xml:space="preserve"> in NSW, South Australia, Tasmania, Victoria and Western Australia </w:t>
      </w:r>
      <w:r w:rsidRPr="00927CB4">
        <w:rPr>
          <w:rStyle w:val="FootnoteReference"/>
          <w:rFonts w:ascii="Times Roman" w:hAnsi="Times Roman"/>
        </w:rPr>
        <w:footnoteReference w:id="172"/>
      </w:r>
      <w:r w:rsidR="00A412B6" w:rsidRPr="00927CB4">
        <w:rPr>
          <w:rFonts w:ascii="Times Roman" w:hAnsi="Times Roman"/>
        </w:rPr>
        <w:t xml:space="preserve"> provides that there is </w:t>
      </w:r>
      <w:r w:rsidR="00A412B6" w:rsidRPr="00927CB4">
        <w:rPr>
          <w:rFonts w:ascii="Times Roman" w:hAnsi="Times Roman"/>
          <w:color w:val="000000"/>
        </w:rPr>
        <w:t xml:space="preserve">no action in trespass or nuisance by reason only of the flight of an aircraft over any property at a </w:t>
      </w:r>
      <w:r w:rsidRPr="00927CB4">
        <w:rPr>
          <w:rFonts w:ascii="Times Roman" w:hAnsi="Times Roman"/>
          <w:color w:val="000000"/>
        </w:rPr>
        <w:t xml:space="preserve">reasonable </w:t>
      </w:r>
      <w:r w:rsidR="00A412B6" w:rsidRPr="00927CB4">
        <w:rPr>
          <w:rFonts w:ascii="Times Roman" w:hAnsi="Times Roman"/>
          <w:color w:val="000000"/>
        </w:rPr>
        <w:t xml:space="preserve">height so long as </w:t>
      </w:r>
      <w:r w:rsidR="00A412B6" w:rsidRPr="00927CB4">
        <w:rPr>
          <w:rFonts w:ascii="Times Roman" w:hAnsi="Times Roman"/>
          <w:iCs/>
          <w:color w:val="000000"/>
        </w:rPr>
        <w:t>Air Navigation Regulations</w:t>
      </w:r>
      <w:r w:rsidR="00A412B6" w:rsidRPr="00927CB4">
        <w:rPr>
          <w:rFonts w:ascii="Times Roman" w:hAnsi="Times Roman"/>
          <w:color w:val="000000"/>
        </w:rPr>
        <w:t xml:space="preserve"> are complied with. </w:t>
      </w:r>
      <w:r w:rsidRPr="00927CB4">
        <w:rPr>
          <w:rFonts w:ascii="Times Roman" w:hAnsi="Times Roman"/>
          <w:color w:val="000000"/>
        </w:rPr>
        <w:t>As previously discussed</w:t>
      </w:r>
      <w:r w:rsidR="00381BD7" w:rsidRPr="00927CB4">
        <w:rPr>
          <w:rFonts w:ascii="Times Roman" w:hAnsi="Times Roman"/>
          <w:color w:val="000000"/>
        </w:rPr>
        <w:t xml:space="preserve"> (in Part </w:t>
      </w:r>
      <w:r w:rsidR="004C540F">
        <w:rPr>
          <w:rFonts w:ascii="Times Roman" w:hAnsi="Times Roman"/>
          <w:color w:val="000000"/>
        </w:rPr>
        <w:t>2</w:t>
      </w:r>
      <w:r w:rsidR="00381BD7" w:rsidRPr="00927CB4">
        <w:rPr>
          <w:rFonts w:ascii="Times Roman" w:hAnsi="Times Roman"/>
          <w:color w:val="000000"/>
        </w:rPr>
        <w:t>)</w:t>
      </w:r>
      <w:r w:rsidRPr="00927CB4">
        <w:rPr>
          <w:rFonts w:ascii="Times Roman" w:hAnsi="Times Roman"/>
          <w:color w:val="000000"/>
        </w:rPr>
        <w:t xml:space="preserve">, except in South Australia, </w:t>
      </w:r>
      <w:r w:rsidR="00381BD7" w:rsidRPr="00927CB4">
        <w:rPr>
          <w:rFonts w:ascii="Times Roman" w:hAnsi="Times Roman"/>
          <w:color w:val="000000"/>
        </w:rPr>
        <w:t>‘</w:t>
      </w:r>
      <w:r w:rsidRPr="00927CB4">
        <w:rPr>
          <w:rFonts w:ascii="Times Roman" w:hAnsi="Times Roman"/>
          <w:color w:val="000000"/>
        </w:rPr>
        <w:t xml:space="preserve">aircraft’ is not defined </w:t>
      </w:r>
      <w:r w:rsidR="00EA3FEB" w:rsidRPr="00927CB4">
        <w:rPr>
          <w:rFonts w:ascii="Times Roman" w:hAnsi="Times Roman"/>
          <w:color w:val="000000"/>
        </w:rPr>
        <w:t>in state legislation and there is no exclusion for ‘model aircraft’. S</w:t>
      </w:r>
      <w:r w:rsidR="00381BD7" w:rsidRPr="00927CB4">
        <w:rPr>
          <w:rFonts w:ascii="Times Roman" w:hAnsi="Times Roman"/>
          <w:color w:val="000000"/>
        </w:rPr>
        <w:t>o</w:t>
      </w:r>
      <w:r w:rsidRPr="00927CB4">
        <w:rPr>
          <w:rFonts w:ascii="Times Roman" w:hAnsi="Times Roman"/>
          <w:color w:val="000000"/>
        </w:rPr>
        <w:t xml:space="preserve"> </w:t>
      </w:r>
      <w:r w:rsidR="00EA3FEB" w:rsidRPr="00927CB4">
        <w:rPr>
          <w:rFonts w:ascii="Times Roman" w:hAnsi="Times Roman"/>
          <w:color w:val="000000"/>
        </w:rPr>
        <w:t xml:space="preserve">the legislation </w:t>
      </w:r>
      <w:r w:rsidRPr="00927CB4">
        <w:rPr>
          <w:rFonts w:ascii="Times Roman" w:hAnsi="Times Roman"/>
          <w:color w:val="000000"/>
        </w:rPr>
        <w:t xml:space="preserve">in </w:t>
      </w:r>
      <w:r w:rsidR="00381BD7" w:rsidRPr="00927CB4">
        <w:rPr>
          <w:rFonts w:ascii="Times Roman" w:hAnsi="Times Roman"/>
          <w:color w:val="000000"/>
        </w:rPr>
        <w:t xml:space="preserve">NSW, Tasmania, Victoria and WA, </w:t>
      </w:r>
      <w:r w:rsidRPr="00927CB4">
        <w:rPr>
          <w:rFonts w:ascii="Times Roman" w:hAnsi="Times Roman"/>
          <w:color w:val="000000"/>
        </w:rPr>
        <w:t>would probably</w:t>
      </w:r>
      <w:r w:rsidR="00381BD7" w:rsidRPr="00927CB4">
        <w:rPr>
          <w:rFonts w:ascii="Times Roman" w:hAnsi="Times Roman"/>
          <w:color w:val="000000"/>
        </w:rPr>
        <w:t xml:space="preserve"> protect</w:t>
      </w:r>
      <w:r w:rsidRPr="00927CB4">
        <w:rPr>
          <w:rFonts w:ascii="Times Roman" w:hAnsi="Times Roman"/>
          <w:color w:val="000000"/>
        </w:rPr>
        <w:t xml:space="preserve"> all RPA.</w:t>
      </w:r>
      <w:r w:rsidR="00381BD7" w:rsidRPr="00927CB4">
        <w:rPr>
          <w:rFonts w:ascii="Times Roman" w:hAnsi="Times Roman"/>
          <w:color w:val="000000"/>
        </w:rPr>
        <w:t xml:space="preserve"> </w:t>
      </w:r>
      <w:r w:rsidR="00381BD7" w:rsidRPr="00927CB4">
        <w:rPr>
          <w:rFonts w:ascii="Times Roman" w:hAnsi="Times Roman"/>
        </w:rPr>
        <w:t xml:space="preserve">In Queensland, the Northern territory and the ACT there is no statutory </w:t>
      </w:r>
      <w:r w:rsidR="00D20366" w:rsidRPr="00927CB4">
        <w:rPr>
          <w:rFonts w:ascii="Times Roman" w:hAnsi="Times Roman"/>
        </w:rPr>
        <w:t>protection from liability for</w:t>
      </w:r>
      <w:r w:rsidR="00381BD7" w:rsidRPr="00927CB4">
        <w:rPr>
          <w:rFonts w:ascii="Times Roman" w:hAnsi="Times Roman"/>
        </w:rPr>
        <w:t xml:space="preserve"> trespass or nuisance by reason of over-flight.</w:t>
      </w:r>
    </w:p>
    <w:p w14:paraId="28534DCE" w14:textId="77777777" w:rsidR="0096201A" w:rsidRPr="00927CB4" w:rsidRDefault="0096201A" w:rsidP="00A412B6">
      <w:pPr>
        <w:jc w:val="both"/>
        <w:rPr>
          <w:rFonts w:ascii="Times Roman" w:hAnsi="Times Roman"/>
          <w:color w:val="000000"/>
        </w:rPr>
      </w:pPr>
    </w:p>
    <w:p w14:paraId="1EDCA397" w14:textId="77777777" w:rsidR="00A412B6" w:rsidRPr="00927CB4" w:rsidRDefault="00A412B6" w:rsidP="00A412B6">
      <w:pPr>
        <w:jc w:val="both"/>
        <w:rPr>
          <w:rFonts w:ascii="Times Roman" w:hAnsi="Times Roman"/>
        </w:rPr>
      </w:pPr>
      <w:r w:rsidRPr="00927CB4">
        <w:rPr>
          <w:rFonts w:ascii="Times Roman" w:hAnsi="Times Roman"/>
        </w:rPr>
        <w:t xml:space="preserve">In the event that a flight by an ‘aircraft’ </w:t>
      </w:r>
      <w:r w:rsidR="00381BD7" w:rsidRPr="00927CB4">
        <w:rPr>
          <w:rFonts w:ascii="Times Roman" w:hAnsi="Times Roman"/>
        </w:rPr>
        <w:t>is at an unreasonable</w:t>
      </w:r>
      <w:r w:rsidRPr="00927CB4">
        <w:rPr>
          <w:rFonts w:ascii="Times Roman" w:hAnsi="Times Roman"/>
        </w:rPr>
        <w:t xml:space="preserve"> height</w:t>
      </w:r>
      <w:r w:rsidR="00EE5BE9" w:rsidRPr="00927CB4">
        <w:rPr>
          <w:rFonts w:ascii="Times Roman" w:hAnsi="Times Roman"/>
        </w:rPr>
        <w:t xml:space="preserve"> </w:t>
      </w:r>
      <w:r w:rsidR="00D20366" w:rsidRPr="00927CB4">
        <w:rPr>
          <w:rFonts w:ascii="Times Roman" w:hAnsi="Times Roman"/>
        </w:rPr>
        <w:t>(</w:t>
      </w:r>
      <w:r w:rsidR="00EE5BE9" w:rsidRPr="00927CB4">
        <w:rPr>
          <w:rFonts w:ascii="Times Roman" w:hAnsi="Times Roman"/>
        </w:rPr>
        <w:t>having regard to wind, weather and al</w:t>
      </w:r>
      <w:r w:rsidR="00D20366" w:rsidRPr="00927CB4">
        <w:rPr>
          <w:rFonts w:ascii="Times Roman" w:hAnsi="Times Roman"/>
        </w:rPr>
        <w:t>l the circumstances of the case</w:t>
      </w:r>
      <w:r w:rsidR="00EE5BE9" w:rsidRPr="00927CB4">
        <w:rPr>
          <w:rFonts w:ascii="Times Roman" w:hAnsi="Times Roman"/>
        </w:rPr>
        <w:t xml:space="preserve">) </w:t>
      </w:r>
      <w:r w:rsidRPr="00927CB4">
        <w:rPr>
          <w:rFonts w:ascii="Times Roman" w:hAnsi="Times Roman"/>
        </w:rPr>
        <w:t xml:space="preserve">or is in breach of the </w:t>
      </w:r>
      <w:r w:rsidRPr="00927CB4">
        <w:rPr>
          <w:rFonts w:ascii="Times Roman" w:hAnsi="Times Roman"/>
          <w:iCs/>
        </w:rPr>
        <w:t>Air navigation Regulations</w:t>
      </w:r>
      <w:r w:rsidRPr="00927CB4">
        <w:rPr>
          <w:rFonts w:ascii="Times Roman" w:hAnsi="Times Roman"/>
          <w:i/>
          <w:iCs/>
        </w:rPr>
        <w:t xml:space="preserve"> </w:t>
      </w:r>
      <w:r w:rsidRPr="00927CB4">
        <w:rPr>
          <w:rFonts w:ascii="Times Roman" w:hAnsi="Times Roman"/>
        </w:rPr>
        <w:t xml:space="preserve">then the statutory immunity is lost. </w:t>
      </w:r>
      <w:r w:rsidR="00381BD7" w:rsidRPr="00927CB4">
        <w:rPr>
          <w:rFonts w:ascii="Times Roman" w:hAnsi="Times Roman"/>
        </w:rPr>
        <w:t>The statutory protection is from liability “by reason only” of flight over</w:t>
      </w:r>
      <w:r w:rsidRPr="00927CB4">
        <w:rPr>
          <w:rFonts w:ascii="Times Roman" w:hAnsi="Times Roman"/>
        </w:rPr>
        <w:t xml:space="preserve"> property. So where the claim </w:t>
      </w:r>
      <w:r w:rsidR="00381BD7" w:rsidRPr="00927CB4">
        <w:rPr>
          <w:rFonts w:ascii="Times Roman" w:hAnsi="Times Roman"/>
        </w:rPr>
        <w:t xml:space="preserve">is for </w:t>
      </w:r>
      <w:r w:rsidRPr="00927CB4">
        <w:rPr>
          <w:rFonts w:ascii="Times Roman" w:hAnsi="Times Roman"/>
        </w:rPr>
        <w:t>something other than the flight alone, there may be an action: where there is undue disturbance or noise, or where something falls from the RPA or the machine itself falls to the ground.</w:t>
      </w:r>
    </w:p>
    <w:p w14:paraId="117CA3D6" w14:textId="77777777" w:rsidR="00A412B6" w:rsidRPr="00927CB4" w:rsidRDefault="00A412B6" w:rsidP="00A412B6">
      <w:pPr>
        <w:jc w:val="both"/>
        <w:rPr>
          <w:rFonts w:ascii="Times Roman" w:hAnsi="Times Roman"/>
        </w:rPr>
      </w:pPr>
    </w:p>
    <w:p w14:paraId="75A60342" w14:textId="77777777" w:rsidR="00A412B6" w:rsidRPr="00927CB4" w:rsidRDefault="00A412B6" w:rsidP="00A412B6">
      <w:pPr>
        <w:jc w:val="both"/>
        <w:rPr>
          <w:rFonts w:ascii="Times Roman" w:hAnsi="Times Roman"/>
        </w:rPr>
      </w:pPr>
    </w:p>
    <w:p w14:paraId="7CD7F5DB" w14:textId="468FC48B" w:rsidR="00A412B6" w:rsidRPr="00386115" w:rsidRDefault="00A412B6" w:rsidP="00386115">
      <w:pPr>
        <w:jc w:val="center"/>
        <w:rPr>
          <w:rFonts w:ascii="Times Roman" w:hAnsi="Times Roman"/>
          <w:b/>
        </w:rPr>
      </w:pPr>
      <w:r w:rsidRPr="00386115">
        <w:rPr>
          <w:rFonts w:ascii="Times Roman" w:hAnsi="Times Roman"/>
          <w:b/>
        </w:rPr>
        <w:t>Trespass to Land</w:t>
      </w:r>
    </w:p>
    <w:p w14:paraId="03FFCE92" w14:textId="77777777" w:rsidR="00EE5BE9" w:rsidRPr="00927CB4" w:rsidRDefault="00EE5BE9" w:rsidP="00A412B6">
      <w:pPr>
        <w:jc w:val="both"/>
        <w:rPr>
          <w:rFonts w:ascii="Times Roman" w:hAnsi="Times Roman"/>
          <w:b/>
          <w:i/>
        </w:rPr>
      </w:pPr>
    </w:p>
    <w:p w14:paraId="07A45BD5" w14:textId="77777777" w:rsidR="00A412B6" w:rsidRPr="00927CB4" w:rsidRDefault="00A412B6" w:rsidP="00A412B6">
      <w:pPr>
        <w:jc w:val="both"/>
        <w:rPr>
          <w:rFonts w:ascii="Times Roman" w:hAnsi="Times Roman"/>
        </w:rPr>
      </w:pPr>
      <w:r w:rsidRPr="00927CB4">
        <w:rPr>
          <w:rFonts w:ascii="Times Roman" w:hAnsi="Times Roman"/>
        </w:rPr>
        <w:t xml:space="preserve">The common law as to trespass to land by over-fight of aircraft is as stated in the English decision in </w:t>
      </w:r>
      <w:r w:rsidRPr="00927CB4">
        <w:rPr>
          <w:rFonts w:ascii="Times Roman" w:hAnsi="Times Roman"/>
          <w:i/>
        </w:rPr>
        <w:t>Bernstein of Leigh (Baron) v Skyviews &amp; General Ltd (Skyviews).</w:t>
      </w:r>
      <w:r w:rsidRPr="00927CB4">
        <w:rPr>
          <w:rStyle w:val="FootnoteReference"/>
          <w:rFonts w:ascii="Times Roman" w:hAnsi="Times Roman"/>
          <w:i/>
        </w:rPr>
        <w:footnoteReference w:id="173"/>
      </w:r>
      <w:r w:rsidRPr="00927CB4">
        <w:rPr>
          <w:rFonts w:ascii="Times Roman" w:hAnsi="Times Roman"/>
          <w:i/>
        </w:rPr>
        <w:t xml:space="preserve"> </w:t>
      </w:r>
      <w:r w:rsidRPr="00927CB4">
        <w:rPr>
          <w:rFonts w:ascii="Times Roman" w:hAnsi="Times Roman"/>
        </w:rPr>
        <w:t xml:space="preserve">In </w:t>
      </w:r>
      <w:r w:rsidRPr="00927CB4">
        <w:rPr>
          <w:rFonts w:ascii="Times Roman" w:hAnsi="Times Roman"/>
          <w:i/>
        </w:rPr>
        <w:t>Skyviews</w:t>
      </w:r>
      <w:r w:rsidRPr="00927CB4">
        <w:rPr>
          <w:rFonts w:ascii="Times Roman" w:hAnsi="Times Roman"/>
        </w:rPr>
        <w:t xml:space="preserve"> Griffiths J held, relying on various authorities,</w:t>
      </w:r>
      <w:r w:rsidRPr="00927CB4">
        <w:rPr>
          <w:rStyle w:val="FootnoteReference"/>
          <w:rFonts w:ascii="Times Roman" w:hAnsi="Times Roman"/>
        </w:rPr>
        <w:footnoteReference w:id="174"/>
      </w:r>
      <w:r w:rsidRPr="00927CB4">
        <w:rPr>
          <w:rFonts w:ascii="Times Roman" w:hAnsi="Times Roman"/>
        </w:rPr>
        <w:t xml:space="preserve"> </w:t>
      </w:r>
      <w:r w:rsidR="00EE5BE9" w:rsidRPr="00927CB4">
        <w:rPr>
          <w:rFonts w:ascii="Times Roman" w:hAnsi="Times Roman"/>
        </w:rPr>
        <w:t xml:space="preserve"> </w:t>
      </w:r>
      <w:r w:rsidRPr="00927CB4">
        <w:rPr>
          <w:rFonts w:ascii="Times Roman" w:hAnsi="Times Roman"/>
        </w:rPr>
        <w:t xml:space="preserve">that </w:t>
      </w:r>
      <w:r w:rsidR="00EE5BE9" w:rsidRPr="00927CB4">
        <w:rPr>
          <w:rFonts w:ascii="Times Roman" w:hAnsi="Times Roman"/>
        </w:rPr>
        <w:t xml:space="preserve">the right of </w:t>
      </w:r>
      <w:r w:rsidRPr="00927CB4">
        <w:rPr>
          <w:rFonts w:ascii="Times Roman" w:hAnsi="Times Roman"/>
        </w:rPr>
        <w:t xml:space="preserve">a person in possession of land </w:t>
      </w:r>
      <w:r w:rsidR="00EE5BE9" w:rsidRPr="00927CB4">
        <w:rPr>
          <w:rFonts w:ascii="Times Roman" w:hAnsi="Times Roman"/>
        </w:rPr>
        <w:t xml:space="preserve">to </w:t>
      </w:r>
      <w:r w:rsidR="00D20366" w:rsidRPr="00927CB4">
        <w:rPr>
          <w:rFonts w:ascii="Times Roman" w:hAnsi="Times Roman"/>
        </w:rPr>
        <w:t>the air space above</w:t>
      </w:r>
      <w:r w:rsidR="00EE5BE9" w:rsidRPr="00927CB4">
        <w:rPr>
          <w:rFonts w:ascii="Times Roman" w:hAnsi="Times Roman"/>
        </w:rPr>
        <w:t xml:space="preserve"> </w:t>
      </w:r>
      <w:r w:rsidRPr="00927CB4">
        <w:rPr>
          <w:rFonts w:ascii="Times Roman" w:hAnsi="Times Roman"/>
        </w:rPr>
        <w:t>is limited to “such height as is necessary for the ordinary use and enjoyment of his land and the structures upon it.”</w:t>
      </w:r>
      <w:r w:rsidRPr="00927CB4">
        <w:rPr>
          <w:rStyle w:val="FootnoteReference"/>
          <w:rFonts w:ascii="Times Roman" w:hAnsi="Times Roman"/>
        </w:rPr>
        <w:footnoteReference w:id="175"/>
      </w:r>
      <w:r w:rsidRPr="00927CB4">
        <w:rPr>
          <w:rFonts w:ascii="Times Roman" w:hAnsi="Times Roman"/>
        </w:rPr>
        <w:t xml:space="preserve"> Interestingly, the Australian High Court has not adopted and applied the </w:t>
      </w:r>
      <w:r w:rsidRPr="00927CB4">
        <w:rPr>
          <w:rFonts w:ascii="Times Roman" w:hAnsi="Times Roman"/>
          <w:i/>
        </w:rPr>
        <w:t xml:space="preserve">Skyviews </w:t>
      </w:r>
      <w:r w:rsidRPr="00927CB4">
        <w:rPr>
          <w:rFonts w:ascii="Times Roman" w:hAnsi="Times Roman"/>
        </w:rPr>
        <w:t>decision, though it has referred to it in obiter dictum.</w:t>
      </w:r>
      <w:r w:rsidRPr="00927CB4">
        <w:rPr>
          <w:rStyle w:val="FootnoteReference"/>
          <w:rFonts w:ascii="Times Roman" w:hAnsi="Times Roman"/>
        </w:rPr>
        <w:footnoteReference w:id="176"/>
      </w:r>
      <w:r w:rsidRPr="00927CB4">
        <w:rPr>
          <w:rFonts w:ascii="Times Roman" w:hAnsi="Times Roman"/>
        </w:rPr>
        <w:t xml:space="preserve"> The NSW Court of Appeal has stated obiter, citing </w:t>
      </w:r>
      <w:r w:rsidRPr="00927CB4">
        <w:rPr>
          <w:rFonts w:ascii="Times Roman" w:hAnsi="Times Roman"/>
          <w:i/>
        </w:rPr>
        <w:t>Skyviews</w:t>
      </w:r>
      <w:r w:rsidRPr="00927CB4">
        <w:rPr>
          <w:rFonts w:ascii="Times Roman" w:hAnsi="Times Roman"/>
        </w:rPr>
        <w:t xml:space="preserve"> that it is “not a trespass for an aircraft to pass over someone’s land at a height greater than the owner needs for the ordinary use and enjoyment of his or her land and the structures upon it.”</w:t>
      </w:r>
      <w:r w:rsidRPr="00927CB4">
        <w:rPr>
          <w:rStyle w:val="FootnoteReference"/>
          <w:rFonts w:ascii="Times Roman" w:hAnsi="Times Roman"/>
        </w:rPr>
        <w:footnoteReference w:id="177"/>
      </w:r>
    </w:p>
    <w:p w14:paraId="4763B4F9" w14:textId="77777777" w:rsidR="00A412B6" w:rsidRPr="00927CB4" w:rsidRDefault="00A412B6" w:rsidP="00A412B6">
      <w:pPr>
        <w:jc w:val="both"/>
        <w:rPr>
          <w:rFonts w:ascii="Times Roman" w:hAnsi="Times Roman"/>
          <w:highlight w:val="yellow"/>
        </w:rPr>
      </w:pPr>
    </w:p>
    <w:p w14:paraId="63C57C23" w14:textId="1CB46FD8" w:rsidR="00A412B6" w:rsidRPr="00927CB4" w:rsidRDefault="00A412B6" w:rsidP="00A412B6">
      <w:pPr>
        <w:rPr>
          <w:rFonts w:ascii="Times Roman" w:hAnsi="Times Roman"/>
        </w:rPr>
      </w:pPr>
      <w:r w:rsidRPr="00927CB4">
        <w:rPr>
          <w:rFonts w:ascii="Times Roman" w:hAnsi="Times Roman"/>
        </w:rPr>
        <w:t xml:space="preserve">In </w:t>
      </w:r>
      <w:r w:rsidRPr="00927CB4">
        <w:rPr>
          <w:rFonts w:ascii="Times Roman" w:hAnsi="Times Roman"/>
          <w:i/>
        </w:rPr>
        <w:t xml:space="preserve">Skyviews </w:t>
      </w:r>
      <w:r w:rsidRPr="00927CB4">
        <w:rPr>
          <w:rFonts w:ascii="Times Roman" w:hAnsi="Times Roman"/>
        </w:rPr>
        <w:t>Griffiths J took a pragmatic view of the competing interests between land owners and the flying public and held</w:t>
      </w:r>
      <w:r w:rsidR="00EE5BE9" w:rsidRPr="00927CB4">
        <w:rPr>
          <w:rFonts w:ascii="Times Roman" w:hAnsi="Times Roman"/>
        </w:rPr>
        <w:t xml:space="preserve"> that</w:t>
      </w:r>
      <w:r w:rsidR="00E27E7E">
        <w:rPr>
          <w:rFonts w:ascii="Times Roman" w:hAnsi="Times Roman"/>
        </w:rPr>
        <w:t xml:space="preserve"> a balance e required </w:t>
      </w:r>
      <w:r w:rsidR="00EE5BE9" w:rsidRPr="00927CB4">
        <w:rPr>
          <w:rFonts w:ascii="Times Roman" w:hAnsi="Times Roman"/>
        </w:rPr>
        <w:t>restrict</w:t>
      </w:r>
      <w:r w:rsidR="00E27E7E">
        <w:rPr>
          <w:rFonts w:ascii="Times Roman" w:hAnsi="Times Roman"/>
        </w:rPr>
        <w:t xml:space="preserve">ion </w:t>
      </w:r>
      <w:r w:rsidR="004D32A2">
        <w:rPr>
          <w:rFonts w:ascii="Times Roman" w:hAnsi="Times Roman"/>
        </w:rPr>
        <w:t xml:space="preserve">of </w:t>
      </w:r>
      <w:r w:rsidR="004D32A2" w:rsidRPr="00927CB4">
        <w:rPr>
          <w:rFonts w:ascii="Times Roman" w:hAnsi="Times Roman"/>
        </w:rPr>
        <w:t>owners’</w:t>
      </w:r>
      <w:r w:rsidR="00EE5BE9" w:rsidRPr="00927CB4">
        <w:rPr>
          <w:rFonts w:ascii="Times Roman" w:hAnsi="Times Roman"/>
        </w:rPr>
        <w:t xml:space="preserve"> rights.</w:t>
      </w:r>
      <w:r w:rsidR="00EE5BE9" w:rsidRPr="00927CB4">
        <w:rPr>
          <w:rStyle w:val="FootnoteReference"/>
          <w:rFonts w:ascii="Times Roman" w:hAnsi="Times Roman"/>
        </w:rPr>
        <w:t xml:space="preserve"> </w:t>
      </w:r>
      <w:r w:rsidR="00EE5BE9" w:rsidRPr="00927CB4">
        <w:rPr>
          <w:rStyle w:val="FootnoteReference"/>
          <w:rFonts w:ascii="Times Roman" w:hAnsi="Times Roman"/>
        </w:rPr>
        <w:footnoteReference w:id="178"/>
      </w:r>
      <w:r w:rsidR="00EE5BE9" w:rsidRPr="00927CB4">
        <w:rPr>
          <w:rFonts w:ascii="Times Roman" w:hAnsi="Times Roman"/>
        </w:rPr>
        <w:t xml:space="preserve"> </w:t>
      </w:r>
      <w:r w:rsidRPr="00927CB4">
        <w:rPr>
          <w:rFonts w:ascii="Times Roman" w:hAnsi="Times Roman"/>
        </w:rPr>
        <w:t xml:space="preserve">In 1978 when </w:t>
      </w:r>
      <w:r w:rsidRPr="00927CB4">
        <w:rPr>
          <w:rFonts w:ascii="Times Roman" w:hAnsi="Times Roman"/>
          <w:i/>
        </w:rPr>
        <w:t xml:space="preserve">Skyviews </w:t>
      </w:r>
      <w:r w:rsidRPr="00927CB4">
        <w:rPr>
          <w:rFonts w:ascii="Times Roman" w:hAnsi="Times Roman"/>
        </w:rPr>
        <w:t xml:space="preserve">was decided, Griffiths J was concerned solely with </w:t>
      </w:r>
      <w:r w:rsidRPr="00927CB4">
        <w:rPr>
          <w:rFonts w:ascii="Times Roman" w:hAnsi="Times Roman"/>
        </w:rPr>
        <w:lastRenderedPageBreak/>
        <w:t>over flight by a plane.</w:t>
      </w:r>
      <w:r w:rsidRPr="00927CB4">
        <w:rPr>
          <w:rStyle w:val="FootnoteReference"/>
          <w:rFonts w:ascii="Times Roman" w:hAnsi="Times Roman"/>
        </w:rPr>
        <w:footnoteReference w:id="179"/>
      </w:r>
      <w:r w:rsidRPr="00927CB4">
        <w:rPr>
          <w:rFonts w:ascii="Times Roman" w:hAnsi="Times Roman"/>
        </w:rPr>
        <w:t xml:space="preserve"> But of course, an RPA is not a plane and it flies at a much lower altitude than a plane. It might be argued therefore that the rights to be balanced are not as clearly delineated as Griffiths J supposed and that in the case of an RPA, some very </w:t>
      </w:r>
      <w:r w:rsidR="00EE5BE9" w:rsidRPr="00927CB4">
        <w:rPr>
          <w:rFonts w:ascii="Times Roman" w:hAnsi="Times Roman"/>
        </w:rPr>
        <w:t xml:space="preserve">different considerations </w:t>
      </w:r>
      <w:r w:rsidRPr="00927CB4">
        <w:rPr>
          <w:rFonts w:ascii="Times Roman" w:hAnsi="Times Roman"/>
        </w:rPr>
        <w:t xml:space="preserve">apply. </w:t>
      </w:r>
      <w:r w:rsidR="00E27E7E">
        <w:rPr>
          <w:rFonts w:ascii="Times Roman" w:hAnsi="Times Roman"/>
        </w:rPr>
        <w:t xml:space="preserve">The </w:t>
      </w:r>
      <w:r w:rsidRPr="00927CB4">
        <w:rPr>
          <w:rFonts w:ascii="Times Roman" w:hAnsi="Times Roman"/>
        </w:rPr>
        <w:t xml:space="preserve">flight height of </w:t>
      </w:r>
      <w:r w:rsidR="00E27E7E">
        <w:rPr>
          <w:rFonts w:ascii="Times Roman" w:hAnsi="Times Roman"/>
        </w:rPr>
        <w:t>an</w:t>
      </w:r>
      <w:r w:rsidRPr="00927CB4">
        <w:rPr>
          <w:rFonts w:ascii="Times Roman" w:hAnsi="Times Roman"/>
        </w:rPr>
        <w:t xml:space="preserve"> RPA (which must not be higher than 400 feet above ground but may be substantially lower) is such that it may interfere with the ordinary use and enjoyment of land and thereby constitute a trespass. </w:t>
      </w:r>
      <w:r w:rsidR="00E27E7E">
        <w:rPr>
          <w:rFonts w:ascii="Times Roman" w:hAnsi="Times Roman"/>
        </w:rPr>
        <w:t>T</w:t>
      </w:r>
      <w:r w:rsidRPr="00927CB4">
        <w:rPr>
          <w:rFonts w:ascii="Times Roman" w:hAnsi="Times Roman"/>
        </w:rPr>
        <w:t>he remaining elements of the tort of trespass to</w:t>
      </w:r>
      <w:r w:rsidR="00EE5BE9" w:rsidRPr="00927CB4">
        <w:rPr>
          <w:rFonts w:ascii="Times Roman" w:hAnsi="Times Roman"/>
        </w:rPr>
        <w:t xml:space="preserve"> land would be likely satisfied:</w:t>
      </w:r>
      <w:r w:rsidRPr="00927CB4">
        <w:rPr>
          <w:rFonts w:ascii="Times Roman" w:hAnsi="Times Roman"/>
        </w:rPr>
        <w:t xml:space="preserve"> that the RPA pilot</w:t>
      </w:r>
      <w:r w:rsidR="004D32A2">
        <w:rPr>
          <w:rFonts w:ascii="Times Roman" w:hAnsi="Times Roman"/>
        </w:rPr>
        <w:t xml:space="preserve"> </w:t>
      </w:r>
      <w:r w:rsidRPr="00927CB4">
        <w:rPr>
          <w:rFonts w:ascii="Times Roman" w:hAnsi="Times Roman"/>
        </w:rPr>
        <w:t>engaged in a positive voluntary act</w:t>
      </w:r>
      <w:r w:rsidRPr="00927CB4">
        <w:rPr>
          <w:rStyle w:val="FootnoteReference"/>
          <w:rFonts w:ascii="Times Roman" w:hAnsi="Times Roman"/>
        </w:rPr>
        <w:footnoteReference w:id="180"/>
      </w:r>
      <w:r w:rsidRPr="00927CB4">
        <w:rPr>
          <w:rFonts w:ascii="Times Roman" w:hAnsi="Times Roman"/>
        </w:rPr>
        <w:t xml:space="preserve"> (the physical controlling of the RPA) that directly</w:t>
      </w:r>
      <w:r w:rsidRPr="00927CB4">
        <w:rPr>
          <w:rStyle w:val="FootnoteReference"/>
          <w:rFonts w:ascii="Times Roman" w:hAnsi="Times Roman"/>
        </w:rPr>
        <w:footnoteReference w:id="181"/>
      </w:r>
      <w:r w:rsidRPr="00927CB4">
        <w:rPr>
          <w:rFonts w:ascii="Times Roman" w:hAnsi="Times Roman"/>
        </w:rPr>
        <w:t xml:space="preserve"> caused a physical interference with the airspace above the plaintiff’s land. The requisite intention to enter the plaintiff’s air space on the part of the defendant RPA pilot should be established: either a deliberate or reckless act</w:t>
      </w:r>
      <w:r w:rsidRPr="00927CB4">
        <w:rPr>
          <w:rStyle w:val="FootnoteReference"/>
          <w:rFonts w:ascii="Times Roman" w:hAnsi="Times Roman"/>
        </w:rPr>
        <w:footnoteReference w:id="182"/>
      </w:r>
      <w:r w:rsidRPr="00927CB4">
        <w:rPr>
          <w:rFonts w:ascii="Times Roman" w:hAnsi="Times Roman"/>
        </w:rPr>
        <w:t xml:space="preserve"> although in Australia the onus of proving absence of intention should rest on the defendant as it does in cases of trespass to person.</w:t>
      </w:r>
      <w:r w:rsidRPr="00927CB4">
        <w:rPr>
          <w:rStyle w:val="FootnoteReference"/>
          <w:rFonts w:ascii="Times Roman" w:hAnsi="Times Roman"/>
        </w:rPr>
        <w:footnoteReference w:id="183"/>
      </w:r>
      <w:r w:rsidRPr="00927CB4">
        <w:rPr>
          <w:rFonts w:ascii="Times Roman" w:hAnsi="Times Roman"/>
        </w:rPr>
        <w:t xml:space="preserve"> This is a distinct advantage to a plaintiff.</w:t>
      </w:r>
      <w:r w:rsidRPr="00927CB4">
        <w:rPr>
          <w:rFonts w:ascii="Times Roman" w:hAnsi="Times Roman"/>
        </w:rPr>
        <w:br/>
      </w:r>
    </w:p>
    <w:p w14:paraId="4C1D90DD" w14:textId="77777777" w:rsidR="00A412B6" w:rsidRPr="00927CB4" w:rsidRDefault="00A412B6" w:rsidP="00A412B6">
      <w:pPr>
        <w:jc w:val="both"/>
        <w:rPr>
          <w:rFonts w:ascii="Times Roman" w:hAnsi="Times Roman"/>
        </w:rPr>
      </w:pPr>
    </w:p>
    <w:p w14:paraId="254B414F" w14:textId="12B53A93" w:rsidR="00A412B6" w:rsidRPr="00386115" w:rsidRDefault="00A412B6" w:rsidP="00386115">
      <w:pPr>
        <w:jc w:val="center"/>
        <w:rPr>
          <w:rFonts w:ascii="Times Roman" w:hAnsi="Times Roman"/>
          <w:b/>
          <w:bCs/>
        </w:rPr>
      </w:pPr>
      <w:r w:rsidRPr="00386115">
        <w:rPr>
          <w:rFonts w:ascii="Times Roman" w:hAnsi="Times Roman"/>
          <w:b/>
          <w:bCs/>
        </w:rPr>
        <w:t>Nuisance</w:t>
      </w:r>
    </w:p>
    <w:p w14:paraId="53153111" w14:textId="77777777" w:rsidR="00A412B6" w:rsidRPr="00927CB4" w:rsidRDefault="00A412B6" w:rsidP="00A412B6">
      <w:pPr>
        <w:jc w:val="both"/>
        <w:rPr>
          <w:rFonts w:ascii="Times Roman" w:hAnsi="Times Roman"/>
          <w:b/>
          <w:bCs/>
        </w:rPr>
      </w:pPr>
    </w:p>
    <w:p w14:paraId="273E21C6" w14:textId="1558A48D" w:rsidR="00A412B6" w:rsidRDefault="00A412B6" w:rsidP="00A412B6">
      <w:pPr>
        <w:jc w:val="both"/>
        <w:rPr>
          <w:rFonts w:ascii="Times Roman" w:hAnsi="Times Roman"/>
        </w:rPr>
      </w:pPr>
      <w:r w:rsidRPr="00927CB4">
        <w:rPr>
          <w:rFonts w:ascii="Times Roman" w:hAnsi="Times Roman"/>
        </w:rPr>
        <w:t>Whether an interference with the use or enjoyment of private property</w:t>
      </w:r>
      <w:r w:rsidR="003B14BA">
        <w:rPr>
          <w:rStyle w:val="FootnoteReference"/>
          <w:rFonts w:ascii="Times Roman" w:hAnsi="Times Roman"/>
        </w:rPr>
        <w:footnoteReference w:id="184"/>
      </w:r>
      <w:r w:rsidRPr="00927CB4">
        <w:rPr>
          <w:rFonts w:ascii="Times Roman" w:hAnsi="Times Roman"/>
        </w:rPr>
        <w:t xml:space="preserve"> by over-flight of an RPA amounts to the tort of private nuisance is problematic, there being no authority of assistance. Whether interference is so unreasonable as to constitute a nuisance is dependent on various factors including locality,</w:t>
      </w:r>
      <w:r w:rsidRPr="00927CB4">
        <w:rPr>
          <w:rStyle w:val="FootnoteReference"/>
          <w:rFonts w:ascii="Times Roman" w:hAnsi="Times Roman"/>
        </w:rPr>
        <w:footnoteReference w:id="185"/>
      </w:r>
      <w:r w:rsidRPr="00927CB4">
        <w:rPr>
          <w:rFonts w:ascii="Times Roman" w:hAnsi="Times Roman"/>
        </w:rPr>
        <w:t xml:space="preserve"> duration,</w:t>
      </w:r>
      <w:r w:rsidRPr="00927CB4">
        <w:rPr>
          <w:rStyle w:val="FootnoteReference"/>
          <w:rFonts w:ascii="Times Roman" w:hAnsi="Times Roman"/>
        </w:rPr>
        <w:footnoteReference w:id="186"/>
      </w:r>
      <w:r w:rsidRPr="00927CB4">
        <w:rPr>
          <w:rFonts w:ascii="Times Roman" w:hAnsi="Times Roman"/>
        </w:rPr>
        <w:t xml:space="preserve"> time of day,</w:t>
      </w:r>
      <w:r w:rsidRPr="00927CB4">
        <w:rPr>
          <w:rStyle w:val="FootnoteReference"/>
          <w:rFonts w:ascii="Times Roman" w:hAnsi="Times Roman"/>
        </w:rPr>
        <w:footnoteReference w:id="187"/>
      </w:r>
      <w:r w:rsidRPr="00927CB4">
        <w:rPr>
          <w:rFonts w:ascii="Times Roman" w:hAnsi="Times Roman"/>
        </w:rPr>
        <w:t xml:space="preserve"> frequency,</w:t>
      </w:r>
      <w:r w:rsidRPr="00927CB4">
        <w:rPr>
          <w:rStyle w:val="FootnoteReference"/>
          <w:rFonts w:ascii="Times Roman" w:hAnsi="Times Roman"/>
        </w:rPr>
        <w:footnoteReference w:id="188"/>
      </w:r>
      <w:r w:rsidRPr="00927CB4">
        <w:rPr>
          <w:rFonts w:ascii="Times Roman" w:hAnsi="Times Roman"/>
        </w:rPr>
        <w:t xml:space="preserve">  the extent of the interference and “give and take” between neighbours.</w:t>
      </w:r>
      <w:r w:rsidRPr="00927CB4">
        <w:rPr>
          <w:rStyle w:val="FootnoteReference"/>
          <w:rFonts w:ascii="Times Roman" w:hAnsi="Times Roman"/>
        </w:rPr>
        <w:footnoteReference w:id="189"/>
      </w:r>
      <w:r w:rsidR="00E27E7E">
        <w:rPr>
          <w:rFonts w:ascii="Times Roman" w:hAnsi="Times Roman"/>
        </w:rPr>
        <w:t>T</w:t>
      </w:r>
      <w:r w:rsidRPr="00927CB4">
        <w:rPr>
          <w:rFonts w:ascii="Times Roman" w:hAnsi="Times Roman"/>
        </w:rPr>
        <w:t xml:space="preserve">here is the obiter statement in the </w:t>
      </w:r>
      <w:r w:rsidRPr="00927CB4">
        <w:rPr>
          <w:rFonts w:ascii="Times Roman" w:hAnsi="Times Roman"/>
          <w:i/>
        </w:rPr>
        <w:t>Bernstein</w:t>
      </w:r>
      <w:r w:rsidRPr="00927CB4">
        <w:rPr>
          <w:rFonts w:ascii="Times Roman" w:hAnsi="Times Roman"/>
        </w:rPr>
        <w:t xml:space="preserve"> case that a defendant might be liable in nuisance for aircraft activity amounting to harassment from the air.</w:t>
      </w:r>
      <w:r w:rsidRPr="00927CB4">
        <w:rPr>
          <w:rStyle w:val="FootnoteReference"/>
          <w:rFonts w:ascii="Times Roman" w:hAnsi="Times Roman"/>
        </w:rPr>
        <w:footnoteReference w:id="190"/>
      </w:r>
      <w:r w:rsidRPr="00927CB4">
        <w:rPr>
          <w:rFonts w:ascii="Times Roman" w:hAnsi="Times Roman"/>
        </w:rPr>
        <w:t xml:space="preserve"> </w:t>
      </w:r>
    </w:p>
    <w:p w14:paraId="1977227A" w14:textId="77777777" w:rsidR="004B5422" w:rsidRPr="00927CB4" w:rsidRDefault="004B5422" w:rsidP="00A412B6">
      <w:pPr>
        <w:jc w:val="both"/>
        <w:rPr>
          <w:rFonts w:ascii="Times Roman" w:hAnsi="Times Roman"/>
        </w:rPr>
      </w:pPr>
    </w:p>
    <w:p w14:paraId="2918D03C" w14:textId="6B286AA7" w:rsidR="00A412B6" w:rsidRDefault="00A412B6" w:rsidP="00A412B6">
      <w:pPr>
        <w:jc w:val="both"/>
        <w:rPr>
          <w:rFonts w:ascii="Times Roman" w:hAnsi="Times Roman"/>
        </w:rPr>
      </w:pPr>
      <w:r w:rsidRPr="00927CB4">
        <w:rPr>
          <w:rFonts w:ascii="Times Roman" w:hAnsi="Times Roman"/>
        </w:rPr>
        <w:t xml:space="preserve">It is doubtful that a single RPA flight would amount to an unreasonable interference, unless it was somehow additionally irksome. Though, if it caused material damage then </w:t>
      </w:r>
      <w:r w:rsidRPr="00927CB4">
        <w:rPr>
          <w:rFonts w:ascii="Times Roman" w:hAnsi="Times Roman"/>
        </w:rPr>
        <w:lastRenderedPageBreak/>
        <w:t>that would be sufficient to prove an unreasonable interference unless the defendant could establish by way of defence that it acted reasonably.</w:t>
      </w:r>
      <w:r w:rsidRPr="00927CB4">
        <w:rPr>
          <w:rStyle w:val="FootnoteReference"/>
          <w:rFonts w:ascii="Times Roman" w:hAnsi="Times Roman"/>
        </w:rPr>
        <w:footnoteReference w:id="191"/>
      </w:r>
      <w:r w:rsidRPr="00927CB4">
        <w:rPr>
          <w:rFonts w:ascii="Times Roman" w:hAnsi="Times Roman"/>
        </w:rPr>
        <w:t xml:space="preserve">  </w:t>
      </w:r>
    </w:p>
    <w:p w14:paraId="0A726349" w14:textId="77777777" w:rsidR="004B5422" w:rsidRPr="00927CB4" w:rsidRDefault="004B5422" w:rsidP="00A412B6">
      <w:pPr>
        <w:jc w:val="both"/>
        <w:rPr>
          <w:rFonts w:ascii="Times Roman" w:hAnsi="Times Roman"/>
          <w:i/>
        </w:rPr>
      </w:pPr>
    </w:p>
    <w:p w14:paraId="37F94851" w14:textId="29BA9D63" w:rsidR="00A412B6" w:rsidRPr="00927CB4" w:rsidRDefault="00A412B6" w:rsidP="00A412B6">
      <w:pPr>
        <w:jc w:val="both"/>
        <w:rPr>
          <w:rFonts w:ascii="Times Roman" w:hAnsi="Times Roman"/>
        </w:rPr>
      </w:pPr>
      <w:r w:rsidRPr="00927CB4">
        <w:rPr>
          <w:rFonts w:ascii="Times Roman" w:hAnsi="Times Roman"/>
        </w:rPr>
        <w:t>Whilst material damage to property can be recovered, whether a plaintiff can recover personal injury damages in a private nuisance action is a vexed question in Australian law.</w:t>
      </w:r>
      <w:r w:rsidRPr="00927CB4">
        <w:rPr>
          <w:rStyle w:val="FootnoteReference"/>
          <w:rFonts w:ascii="Times Roman" w:hAnsi="Times Roman"/>
        </w:rPr>
        <w:footnoteReference w:id="192"/>
      </w:r>
      <w:r w:rsidR="00B27C9A" w:rsidRPr="00927CB4">
        <w:rPr>
          <w:rFonts w:ascii="Times Roman" w:hAnsi="Times Roman"/>
        </w:rPr>
        <w:t xml:space="preserve"> There is High Court obiter dicta in </w:t>
      </w:r>
      <w:r w:rsidR="00B27C9A" w:rsidRPr="00927CB4">
        <w:rPr>
          <w:rFonts w:ascii="Times Roman" w:hAnsi="Times Roman"/>
          <w:i/>
        </w:rPr>
        <w:t>Benning v Wong</w:t>
      </w:r>
      <w:r w:rsidR="0027200A" w:rsidRPr="00927CB4">
        <w:rPr>
          <w:rStyle w:val="FootnoteReference"/>
          <w:rFonts w:ascii="Times Roman" w:hAnsi="Times Roman"/>
          <w:i/>
        </w:rPr>
        <w:footnoteReference w:id="193"/>
      </w:r>
      <w:r w:rsidR="0027200A" w:rsidRPr="00927CB4">
        <w:rPr>
          <w:rFonts w:ascii="Times Roman" w:hAnsi="Times Roman"/>
          <w:i/>
        </w:rPr>
        <w:t xml:space="preserve"> </w:t>
      </w:r>
      <w:r w:rsidR="00B27C9A" w:rsidRPr="00927CB4">
        <w:rPr>
          <w:rFonts w:ascii="Times Roman" w:hAnsi="Times Roman"/>
        </w:rPr>
        <w:t>to the effect that a plaintiff may recover personal injury damages in private nuisance though there is sparse other Australian authority.</w:t>
      </w:r>
      <w:r w:rsidR="0027200A" w:rsidRPr="00927CB4">
        <w:rPr>
          <w:rStyle w:val="FootnoteReference"/>
          <w:rFonts w:ascii="Times Roman" w:hAnsi="Times Roman"/>
        </w:rPr>
        <w:footnoteReference w:id="194"/>
      </w:r>
      <w:r w:rsidR="00B27C9A" w:rsidRPr="00927CB4">
        <w:rPr>
          <w:rFonts w:ascii="Times Roman" w:hAnsi="Times Roman"/>
        </w:rPr>
        <w:t xml:space="preserve">  </w:t>
      </w:r>
      <w:r w:rsidRPr="00927CB4">
        <w:rPr>
          <w:rFonts w:ascii="Times Roman" w:hAnsi="Times Roman"/>
        </w:rPr>
        <w:t xml:space="preserve"> </w:t>
      </w:r>
    </w:p>
    <w:p w14:paraId="71581FF1" w14:textId="77777777" w:rsidR="00B27C9A" w:rsidRPr="00927CB4" w:rsidRDefault="00B27C9A" w:rsidP="00A412B6">
      <w:pPr>
        <w:jc w:val="both"/>
        <w:rPr>
          <w:rFonts w:ascii="Times Roman" w:hAnsi="Times Roman"/>
        </w:rPr>
      </w:pPr>
    </w:p>
    <w:p w14:paraId="5CCE5C8E" w14:textId="653345AA" w:rsidR="00A412B6" w:rsidRDefault="00A412B6" w:rsidP="008058A9">
      <w:pPr>
        <w:jc w:val="both"/>
        <w:rPr>
          <w:rFonts w:ascii="Times Roman" w:hAnsi="Times Roman"/>
        </w:rPr>
      </w:pPr>
      <w:r w:rsidRPr="00927CB4">
        <w:rPr>
          <w:rFonts w:ascii="Times Roman" w:hAnsi="Times Roman"/>
        </w:rPr>
        <w:t xml:space="preserve">The advantage to a plaintiff </w:t>
      </w:r>
      <w:r w:rsidR="008058A9" w:rsidRPr="00927CB4">
        <w:rPr>
          <w:rFonts w:ascii="Times Roman" w:hAnsi="Times Roman"/>
        </w:rPr>
        <w:t xml:space="preserve">of </w:t>
      </w:r>
      <w:r w:rsidRPr="00927CB4">
        <w:rPr>
          <w:rFonts w:ascii="Times Roman" w:hAnsi="Times Roman"/>
        </w:rPr>
        <w:t xml:space="preserve">a claim in nuisance </w:t>
      </w:r>
      <w:r w:rsidR="00475B04" w:rsidRPr="00927CB4">
        <w:rPr>
          <w:rFonts w:ascii="Times Roman" w:hAnsi="Times Roman"/>
        </w:rPr>
        <w:t xml:space="preserve">over </w:t>
      </w:r>
      <w:r w:rsidRPr="00927CB4">
        <w:rPr>
          <w:rFonts w:ascii="Times Roman" w:hAnsi="Times Roman"/>
        </w:rPr>
        <w:t xml:space="preserve">negligence is that in a case of material damage caused by a nuisance, it is incumbent on the defendant to prove </w:t>
      </w:r>
      <w:r w:rsidR="008058A9" w:rsidRPr="00927CB4">
        <w:rPr>
          <w:rFonts w:ascii="Times Roman" w:hAnsi="Times Roman"/>
        </w:rPr>
        <w:t>reasonableness</w:t>
      </w:r>
      <w:r w:rsidRPr="00927CB4">
        <w:rPr>
          <w:rFonts w:ascii="Times Roman" w:hAnsi="Times Roman"/>
        </w:rPr>
        <w:t>.</w:t>
      </w:r>
      <w:r w:rsidRPr="00927CB4">
        <w:rPr>
          <w:rStyle w:val="FootnoteReference"/>
          <w:rFonts w:ascii="Times Roman" w:hAnsi="Times Roman"/>
        </w:rPr>
        <w:footnoteReference w:id="195"/>
      </w:r>
      <w:r w:rsidRPr="00927CB4">
        <w:rPr>
          <w:rFonts w:ascii="Times Roman" w:hAnsi="Times Roman"/>
        </w:rPr>
        <w:t xml:space="preserve"> </w:t>
      </w:r>
    </w:p>
    <w:p w14:paraId="6157AD80" w14:textId="77777777" w:rsidR="004B5422" w:rsidRPr="00927CB4" w:rsidRDefault="004B5422" w:rsidP="008058A9">
      <w:pPr>
        <w:jc w:val="both"/>
        <w:rPr>
          <w:rFonts w:ascii="Times Roman" w:hAnsi="Times Roman"/>
          <w:i/>
        </w:rPr>
      </w:pPr>
    </w:p>
    <w:p w14:paraId="73C1A519" w14:textId="77777777" w:rsidR="00A412B6" w:rsidRPr="00927CB4" w:rsidRDefault="00A412B6" w:rsidP="00141236">
      <w:pPr>
        <w:jc w:val="both"/>
        <w:rPr>
          <w:rFonts w:ascii="Times Roman" w:hAnsi="Times Roman"/>
          <w:b/>
          <w:bCs/>
          <w:color w:val="000000"/>
        </w:rPr>
      </w:pPr>
    </w:p>
    <w:p w14:paraId="66E7B767" w14:textId="244CF6DC" w:rsidR="00141236" w:rsidRPr="00507A5C" w:rsidRDefault="00507A5C" w:rsidP="00507A5C">
      <w:pPr>
        <w:ind w:left="284"/>
        <w:jc w:val="center"/>
        <w:rPr>
          <w:rFonts w:ascii="Times Roman" w:hAnsi="Times Roman"/>
          <w:b/>
          <w:bCs/>
          <w:color w:val="000000"/>
          <w:sz w:val="28"/>
          <w:szCs w:val="28"/>
        </w:rPr>
      </w:pPr>
      <w:r>
        <w:rPr>
          <w:rFonts w:ascii="Times Roman" w:hAnsi="Times Roman"/>
          <w:b/>
          <w:bCs/>
          <w:color w:val="000000"/>
          <w:sz w:val="28"/>
          <w:szCs w:val="28"/>
        </w:rPr>
        <w:t xml:space="preserve">6 </w:t>
      </w:r>
      <w:r w:rsidR="00F44065" w:rsidRPr="00507A5C">
        <w:rPr>
          <w:rFonts w:ascii="Times Roman" w:hAnsi="Times Roman"/>
          <w:b/>
          <w:bCs/>
          <w:color w:val="000000"/>
          <w:sz w:val="28"/>
          <w:szCs w:val="28"/>
        </w:rPr>
        <w:t>Compulsory</w:t>
      </w:r>
      <w:r w:rsidR="00537D5E" w:rsidRPr="00507A5C">
        <w:rPr>
          <w:rFonts w:ascii="Times Roman" w:hAnsi="Times Roman"/>
          <w:b/>
          <w:bCs/>
          <w:color w:val="000000"/>
          <w:sz w:val="28"/>
          <w:szCs w:val="28"/>
        </w:rPr>
        <w:t xml:space="preserve"> Third Party Insurance</w:t>
      </w:r>
      <w:r w:rsidR="00415EAD" w:rsidRPr="00507A5C">
        <w:rPr>
          <w:rFonts w:ascii="Times Roman" w:hAnsi="Times Roman"/>
          <w:b/>
          <w:bCs/>
          <w:color w:val="000000"/>
          <w:sz w:val="28"/>
          <w:szCs w:val="28"/>
        </w:rPr>
        <w:t xml:space="preserve"> and Identification of Drone </w:t>
      </w:r>
      <w:r w:rsidR="00141236" w:rsidRPr="00507A5C">
        <w:rPr>
          <w:rFonts w:ascii="Times Roman" w:hAnsi="Times Roman"/>
          <w:b/>
          <w:bCs/>
          <w:color w:val="000000"/>
          <w:sz w:val="28"/>
          <w:szCs w:val="28"/>
        </w:rPr>
        <w:t>Pilots and Operators</w:t>
      </w:r>
    </w:p>
    <w:p w14:paraId="6273C60E" w14:textId="77777777" w:rsidR="00141236" w:rsidRPr="00927CB4" w:rsidRDefault="00141236" w:rsidP="00141236">
      <w:pPr>
        <w:jc w:val="both"/>
        <w:rPr>
          <w:rFonts w:ascii="Times Roman" w:hAnsi="Times Roman"/>
          <w:b/>
          <w:bCs/>
          <w:color w:val="000000"/>
        </w:rPr>
      </w:pPr>
    </w:p>
    <w:p w14:paraId="0E81E68C" w14:textId="77777777" w:rsidR="001D2487" w:rsidRPr="00927CB4" w:rsidRDefault="00633329" w:rsidP="00141236">
      <w:pPr>
        <w:jc w:val="both"/>
        <w:rPr>
          <w:rFonts w:ascii="Times Roman" w:hAnsi="Times Roman"/>
          <w:bCs/>
          <w:color w:val="000000"/>
        </w:rPr>
      </w:pPr>
      <w:r w:rsidRPr="00927CB4">
        <w:rPr>
          <w:rFonts w:ascii="Times Roman" w:hAnsi="Times Roman"/>
          <w:bCs/>
          <w:color w:val="000000"/>
        </w:rPr>
        <w:t>The availability of a cause of action to a person injured by a</w:t>
      </w:r>
      <w:r w:rsidR="00F707D9" w:rsidRPr="00927CB4">
        <w:rPr>
          <w:rFonts w:ascii="Times Roman" w:hAnsi="Times Roman"/>
          <w:bCs/>
          <w:color w:val="000000"/>
        </w:rPr>
        <w:t>n</w:t>
      </w:r>
      <w:r w:rsidRPr="00927CB4">
        <w:rPr>
          <w:rFonts w:ascii="Times Roman" w:hAnsi="Times Roman"/>
          <w:bCs/>
          <w:color w:val="000000"/>
        </w:rPr>
        <w:t xml:space="preserve"> </w:t>
      </w:r>
      <w:r w:rsidR="00BB497C" w:rsidRPr="00927CB4">
        <w:rPr>
          <w:rFonts w:ascii="Times Roman" w:hAnsi="Times Roman"/>
          <w:bCs/>
          <w:color w:val="000000"/>
        </w:rPr>
        <w:t xml:space="preserve">RPA </w:t>
      </w:r>
      <w:r w:rsidRPr="00927CB4">
        <w:rPr>
          <w:rFonts w:ascii="Times Roman" w:hAnsi="Times Roman"/>
          <w:bCs/>
          <w:color w:val="000000"/>
        </w:rPr>
        <w:t xml:space="preserve">is of little value unless the </w:t>
      </w:r>
      <w:r w:rsidR="00BA7FE2" w:rsidRPr="00927CB4">
        <w:rPr>
          <w:rFonts w:ascii="Times Roman" w:hAnsi="Times Roman"/>
          <w:bCs/>
          <w:color w:val="000000"/>
        </w:rPr>
        <w:t xml:space="preserve">pilot </w:t>
      </w:r>
      <w:r w:rsidR="00E06667" w:rsidRPr="00927CB4">
        <w:rPr>
          <w:rFonts w:ascii="Times Roman" w:hAnsi="Times Roman"/>
          <w:bCs/>
          <w:color w:val="000000"/>
        </w:rPr>
        <w:t xml:space="preserve">and the operator </w:t>
      </w:r>
      <w:r w:rsidRPr="00927CB4">
        <w:rPr>
          <w:rFonts w:ascii="Times Roman" w:hAnsi="Times Roman"/>
          <w:bCs/>
          <w:color w:val="000000"/>
        </w:rPr>
        <w:t xml:space="preserve">of the </w:t>
      </w:r>
      <w:r w:rsidR="00BB497C" w:rsidRPr="00927CB4">
        <w:rPr>
          <w:rFonts w:ascii="Times Roman" w:hAnsi="Times Roman"/>
          <w:bCs/>
          <w:color w:val="000000"/>
        </w:rPr>
        <w:t xml:space="preserve">RPA </w:t>
      </w:r>
      <w:r w:rsidRPr="00927CB4">
        <w:rPr>
          <w:rFonts w:ascii="Times Roman" w:hAnsi="Times Roman"/>
          <w:bCs/>
          <w:color w:val="000000"/>
        </w:rPr>
        <w:t>can be identified</w:t>
      </w:r>
      <w:r w:rsidR="000B4FD9" w:rsidRPr="00927CB4">
        <w:rPr>
          <w:rFonts w:ascii="Times Roman" w:hAnsi="Times Roman"/>
          <w:bCs/>
          <w:color w:val="000000"/>
        </w:rPr>
        <w:t xml:space="preserve"> and sued</w:t>
      </w:r>
      <w:r w:rsidR="00E06667" w:rsidRPr="00927CB4">
        <w:rPr>
          <w:rFonts w:ascii="Times Roman" w:hAnsi="Times Roman"/>
          <w:bCs/>
          <w:color w:val="000000"/>
        </w:rPr>
        <w:t xml:space="preserve"> by the injured party and </w:t>
      </w:r>
      <w:r w:rsidR="0091368D" w:rsidRPr="00927CB4">
        <w:rPr>
          <w:rFonts w:ascii="Times Roman" w:hAnsi="Times Roman"/>
          <w:bCs/>
          <w:color w:val="000000"/>
        </w:rPr>
        <w:t>have</w:t>
      </w:r>
      <w:r w:rsidR="003E201D" w:rsidRPr="00927CB4">
        <w:rPr>
          <w:rFonts w:ascii="Times Roman" w:hAnsi="Times Roman"/>
          <w:bCs/>
          <w:color w:val="000000"/>
        </w:rPr>
        <w:t xml:space="preserve"> the means to </w:t>
      </w:r>
      <w:r w:rsidR="002A6D65" w:rsidRPr="00927CB4">
        <w:rPr>
          <w:rFonts w:ascii="Times Roman" w:hAnsi="Times Roman"/>
          <w:bCs/>
          <w:color w:val="000000"/>
        </w:rPr>
        <w:t>satisfy a damages award.</w:t>
      </w:r>
    </w:p>
    <w:p w14:paraId="28764C12" w14:textId="77777777" w:rsidR="00E06667" w:rsidRPr="00927CB4" w:rsidRDefault="00E06667" w:rsidP="00537D5E">
      <w:pPr>
        <w:jc w:val="both"/>
        <w:rPr>
          <w:rFonts w:ascii="Times Roman" w:hAnsi="Times Roman"/>
          <w:bCs/>
          <w:color w:val="000000"/>
        </w:rPr>
      </w:pPr>
    </w:p>
    <w:p w14:paraId="5D5125C1" w14:textId="77777777" w:rsidR="005520E1" w:rsidRPr="00927CB4" w:rsidRDefault="00E06667" w:rsidP="00B64075">
      <w:pPr>
        <w:jc w:val="both"/>
        <w:rPr>
          <w:rFonts w:ascii="Times Roman" w:hAnsi="Times Roman"/>
          <w:bCs/>
          <w:color w:val="000000"/>
        </w:rPr>
      </w:pPr>
      <w:r w:rsidRPr="00927CB4">
        <w:rPr>
          <w:rFonts w:ascii="Times Roman" w:hAnsi="Times Roman"/>
          <w:bCs/>
          <w:color w:val="000000"/>
        </w:rPr>
        <w:t>At present in Australia there is no requi</w:t>
      </w:r>
      <w:r w:rsidR="003E201D" w:rsidRPr="00927CB4">
        <w:rPr>
          <w:rFonts w:ascii="Times Roman" w:hAnsi="Times Roman"/>
          <w:bCs/>
          <w:color w:val="000000"/>
        </w:rPr>
        <w:t xml:space="preserve">rement for identification on </w:t>
      </w:r>
      <w:r w:rsidR="00BB497C" w:rsidRPr="00927CB4">
        <w:rPr>
          <w:rFonts w:ascii="Times Roman" w:hAnsi="Times Roman"/>
          <w:bCs/>
          <w:color w:val="000000"/>
        </w:rPr>
        <w:t>RPA</w:t>
      </w:r>
      <w:r w:rsidR="002A6D65" w:rsidRPr="00927CB4">
        <w:rPr>
          <w:rFonts w:ascii="Times Roman" w:hAnsi="Times Roman"/>
          <w:bCs/>
          <w:color w:val="000000"/>
        </w:rPr>
        <w:t xml:space="preserve"> </w:t>
      </w:r>
      <w:r w:rsidR="003E201D" w:rsidRPr="00927CB4">
        <w:rPr>
          <w:rFonts w:ascii="Times Roman" w:hAnsi="Times Roman"/>
          <w:bCs/>
          <w:color w:val="000000"/>
        </w:rPr>
        <w:t xml:space="preserve">except </w:t>
      </w:r>
      <w:r w:rsidR="00501BCE" w:rsidRPr="00927CB4">
        <w:rPr>
          <w:rFonts w:ascii="Times Roman" w:hAnsi="Times Roman"/>
          <w:bCs/>
          <w:color w:val="000000"/>
        </w:rPr>
        <w:t xml:space="preserve">for </w:t>
      </w:r>
      <w:r w:rsidR="00987935" w:rsidRPr="00927CB4">
        <w:rPr>
          <w:rFonts w:ascii="Times Roman" w:hAnsi="Times Roman"/>
          <w:bCs/>
          <w:color w:val="000000"/>
        </w:rPr>
        <w:t xml:space="preserve">a </w:t>
      </w:r>
      <w:r w:rsidR="00141236" w:rsidRPr="00927CB4">
        <w:rPr>
          <w:rFonts w:ascii="Times Roman" w:hAnsi="Times Roman"/>
          <w:bCs/>
          <w:color w:val="000000"/>
        </w:rPr>
        <w:t>large RPA</w:t>
      </w:r>
      <w:r w:rsidR="00394A34" w:rsidRPr="00927CB4">
        <w:rPr>
          <w:rFonts w:ascii="Times Roman" w:hAnsi="Times Roman"/>
          <w:bCs/>
          <w:color w:val="000000"/>
        </w:rPr>
        <w:t>,</w:t>
      </w:r>
      <w:r w:rsidR="002A6D65" w:rsidRPr="00927CB4">
        <w:rPr>
          <w:rFonts w:ascii="Times Roman" w:hAnsi="Times Roman"/>
          <w:bCs/>
          <w:color w:val="000000"/>
        </w:rPr>
        <w:t xml:space="preserve"> defined as an “</w:t>
      </w:r>
      <w:r w:rsidR="00EE689C" w:rsidRPr="00927CB4">
        <w:rPr>
          <w:rFonts w:ascii="Times Roman" w:hAnsi="Times Roman"/>
          <w:bCs/>
          <w:color w:val="000000"/>
        </w:rPr>
        <w:t>unmanned aeroplane with a launch mass greater than 150 kilograms</w:t>
      </w:r>
      <w:r w:rsidR="00501BCE" w:rsidRPr="00927CB4">
        <w:rPr>
          <w:rFonts w:ascii="Times Roman" w:hAnsi="Times Roman"/>
          <w:bCs/>
          <w:color w:val="000000"/>
        </w:rPr>
        <w:t>.</w:t>
      </w:r>
      <w:r w:rsidR="00EE689C" w:rsidRPr="00927CB4">
        <w:rPr>
          <w:rFonts w:ascii="Times Roman" w:hAnsi="Times Roman"/>
          <w:bCs/>
          <w:color w:val="000000"/>
        </w:rPr>
        <w:t>”</w:t>
      </w:r>
      <w:r w:rsidR="00EE689C" w:rsidRPr="00927CB4">
        <w:rPr>
          <w:rFonts w:ascii="Times Roman" w:hAnsi="Times Roman"/>
          <w:bCs/>
          <w:color w:val="000000"/>
          <w:vertAlign w:val="superscript"/>
        </w:rPr>
        <w:footnoteReference w:id="196"/>
      </w:r>
      <w:r w:rsidR="00EE689C" w:rsidRPr="00927CB4">
        <w:rPr>
          <w:rFonts w:ascii="Times Roman" w:hAnsi="Times Roman"/>
          <w:bCs/>
          <w:color w:val="000000"/>
        </w:rPr>
        <w:t xml:space="preserve">  </w:t>
      </w:r>
      <w:r w:rsidR="00501BCE" w:rsidRPr="00927CB4">
        <w:rPr>
          <w:rFonts w:ascii="Times Roman" w:hAnsi="Times Roman"/>
          <w:bCs/>
          <w:color w:val="000000"/>
        </w:rPr>
        <w:t xml:space="preserve">These are </w:t>
      </w:r>
      <w:r w:rsidR="00EE689C" w:rsidRPr="00927CB4">
        <w:rPr>
          <w:rFonts w:ascii="Times Roman" w:hAnsi="Times Roman"/>
          <w:bCs/>
          <w:color w:val="000000"/>
        </w:rPr>
        <w:t>required to</w:t>
      </w:r>
      <w:r w:rsidR="007D3BD5" w:rsidRPr="00927CB4">
        <w:rPr>
          <w:rFonts w:ascii="Times Roman" w:hAnsi="Times Roman"/>
          <w:bCs/>
          <w:color w:val="000000"/>
        </w:rPr>
        <w:t xml:space="preserve"> be registered and to</w:t>
      </w:r>
      <w:r w:rsidR="00EE689C" w:rsidRPr="00927CB4">
        <w:rPr>
          <w:rFonts w:ascii="Times Roman" w:hAnsi="Times Roman"/>
          <w:bCs/>
          <w:color w:val="000000"/>
        </w:rPr>
        <w:t xml:space="preserve"> carry a manufacturer's data plate and an aircraft registration identification plate.</w:t>
      </w:r>
      <w:r w:rsidR="00EE689C" w:rsidRPr="00927CB4">
        <w:rPr>
          <w:rStyle w:val="FootnoteReference"/>
          <w:rFonts w:ascii="Times Roman" w:hAnsi="Times Roman"/>
          <w:bCs/>
          <w:color w:val="000000"/>
        </w:rPr>
        <w:footnoteReference w:id="197"/>
      </w:r>
      <w:r w:rsidR="00EE689C" w:rsidRPr="00927CB4">
        <w:rPr>
          <w:rFonts w:ascii="Times Roman" w:hAnsi="Times Roman"/>
          <w:bCs/>
          <w:color w:val="000000"/>
        </w:rPr>
        <w:t xml:space="preserve"> The </w:t>
      </w:r>
      <w:r w:rsidR="00F707D9" w:rsidRPr="00927CB4">
        <w:rPr>
          <w:rFonts w:ascii="Times Roman" w:hAnsi="Times Roman"/>
          <w:bCs/>
          <w:color w:val="000000"/>
        </w:rPr>
        <w:t xml:space="preserve">2016 </w:t>
      </w:r>
      <w:r w:rsidR="00EE689C" w:rsidRPr="00927CB4">
        <w:rPr>
          <w:rFonts w:ascii="Times Roman" w:hAnsi="Times Roman"/>
          <w:bCs/>
          <w:color w:val="000000"/>
        </w:rPr>
        <w:t>amendments to Part 101 of the Australian Civil Aviation Safety Regulations</w:t>
      </w:r>
      <w:r w:rsidR="00EE689C" w:rsidRPr="00927CB4">
        <w:rPr>
          <w:rFonts w:ascii="Times Roman" w:hAnsi="Times Roman"/>
          <w:bCs/>
          <w:i/>
          <w:color w:val="000000"/>
        </w:rPr>
        <w:t xml:space="preserve"> </w:t>
      </w:r>
      <w:r w:rsidR="00BB497C" w:rsidRPr="00927CB4">
        <w:rPr>
          <w:rFonts w:ascii="Times Roman" w:hAnsi="Times Roman"/>
          <w:bCs/>
          <w:color w:val="000000"/>
        </w:rPr>
        <w:t>1998 (Cth) did</w:t>
      </w:r>
      <w:r w:rsidR="00EE689C" w:rsidRPr="00927CB4">
        <w:rPr>
          <w:rFonts w:ascii="Times Roman" w:hAnsi="Times Roman"/>
          <w:bCs/>
          <w:color w:val="000000"/>
        </w:rPr>
        <w:t xml:space="preserve"> not include any alter</w:t>
      </w:r>
      <w:r w:rsidR="00BB497C" w:rsidRPr="00927CB4">
        <w:rPr>
          <w:rFonts w:ascii="Times Roman" w:hAnsi="Times Roman"/>
          <w:bCs/>
          <w:color w:val="000000"/>
        </w:rPr>
        <w:t>ation to</w:t>
      </w:r>
      <w:r w:rsidR="00394A34" w:rsidRPr="00927CB4">
        <w:rPr>
          <w:rFonts w:ascii="Times Roman" w:hAnsi="Times Roman"/>
          <w:bCs/>
          <w:color w:val="000000"/>
        </w:rPr>
        <w:t xml:space="preserve"> </w:t>
      </w:r>
      <w:r w:rsidR="00B64075" w:rsidRPr="00927CB4">
        <w:rPr>
          <w:rFonts w:ascii="Times Roman" w:hAnsi="Times Roman"/>
          <w:bCs/>
          <w:color w:val="000000"/>
        </w:rPr>
        <w:t xml:space="preserve">previous </w:t>
      </w:r>
      <w:r w:rsidR="00394A34" w:rsidRPr="00927CB4">
        <w:rPr>
          <w:rFonts w:ascii="Times Roman" w:hAnsi="Times Roman"/>
          <w:bCs/>
          <w:color w:val="000000"/>
        </w:rPr>
        <w:t>requirement</w:t>
      </w:r>
      <w:r w:rsidR="00BB497C" w:rsidRPr="00927CB4">
        <w:rPr>
          <w:rFonts w:ascii="Times Roman" w:hAnsi="Times Roman"/>
          <w:bCs/>
          <w:color w:val="000000"/>
        </w:rPr>
        <w:t>s</w:t>
      </w:r>
      <w:r w:rsidR="00394A34" w:rsidRPr="00927CB4">
        <w:rPr>
          <w:rFonts w:ascii="Times Roman" w:hAnsi="Times Roman"/>
          <w:bCs/>
          <w:color w:val="000000"/>
        </w:rPr>
        <w:t>.</w:t>
      </w:r>
      <w:r w:rsidR="00394A34" w:rsidRPr="00927CB4">
        <w:rPr>
          <w:rStyle w:val="FootnoteReference"/>
          <w:rFonts w:ascii="Times Roman" w:hAnsi="Times Roman"/>
          <w:bCs/>
          <w:color w:val="000000"/>
        </w:rPr>
        <w:footnoteReference w:id="198"/>
      </w:r>
      <w:r w:rsidR="00EE689C" w:rsidRPr="00927CB4">
        <w:rPr>
          <w:rFonts w:ascii="Times Roman" w:hAnsi="Times Roman"/>
          <w:bCs/>
          <w:color w:val="000000"/>
        </w:rPr>
        <w:t xml:space="preserve">  </w:t>
      </w:r>
      <w:r w:rsidR="005A37FB" w:rsidRPr="00927CB4">
        <w:rPr>
          <w:rFonts w:ascii="Times Roman" w:hAnsi="Times Roman"/>
          <w:bCs/>
          <w:color w:val="000000"/>
        </w:rPr>
        <w:t xml:space="preserve">So any </w:t>
      </w:r>
      <w:r w:rsidR="00BB497C" w:rsidRPr="00927CB4">
        <w:rPr>
          <w:rFonts w:ascii="Times Roman" w:hAnsi="Times Roman"/>
          <w:bCs/>
          <w:color w:val="000000"/>
        </w:rPr>
        <w:t xml:space="preserve">RPA </w:t>
      </w:r>
      <w:r w:rsidR="005A37FB" w:rsidRPr="00927CB4">
        <w:rPr>
          <w:rFonts w:ascii="Times Roman" w:hAnsi="Times Roman"/>
          <w:bCs/>
          <w:color w:val="000000"/>
        </w:rPr>
        <w:t>under the 150 kilogram threshold does not require any ‘on board’ identification with the result that a person injured by such a</w:t>
      </w:r>
      <w:r w:rsidR="00F707D9" w:rsidRPr="00927CB4">
        <w:rPr>
          <w:rFonts w:ascii="Times Roman" w:hAnsi="Times Roman"/>
          <w:bCs/>
          <w:color w:val="000000"/>
        </w:rPr>
        <w:t>n</w:t>
      </w:r>
      <w:r w:rsidR="005A37FB" w:rsidRPr="00927CB4">
        <w:rPr>
          <w:rFonts w:ascii="Times Roman" w:hAnsi="Times Roman"/>
          <w:bCs/>
          <w:color w:val="000000"/>
        </w:rPr>
        <w:t xml:space="preserve"> </w:t>
      </w:r>
      <w:r w:rsidR="00BB497C" w:rsidRPr="00927CB4">
        <w:rPr>
          <w:rFonts w:ascii="Times Roman" w:hAnsi="Times Roman"/>
          <w:bCs/>
          <w:color w:val="000000"/>
        </w:rPr>
        <w:t xml:space="preserve">RPA </w:t>
      </w:r>
      <w:r w:rsidR="005A37FB" w:rsidRPr="00927CB4">
        <w:rPr>
          <w:rFonts w:ascii="Times Roman" w:hAnsi="Times Roman"/>
          <w:bCs/>
          <w:color w:val="000000"/>
        </w:rPr>
        <w:t xml:space="preserve">may have no way of tracing the </w:t>
      </w:r>
      <w:r w:rsidR="002A6D65" w:rsidRPr="00927CB4">
        <w:rPr>
          <w:rFonts w:ascii="Times Roman" w:hAnsi="Times Roman"/>
          <w:bCs/>
          <w:color w:val="000000"/>
        </w:rPr>
        <w:t xml:space="preserve">responsible </w:t>
      </w:r>
      <w:r w:rsidR="00580E6F" w:rsidRPr="00927CB4">
        <w:rPr>
          <w:rFonts w:ascii="Times Roman" w:hAnsi="Times Roman"/>
          <w:bCs/>
          <w:color w:val="000000"/>
        </w:rPr>
        <w:t>pilot</w:t>
      </w:r>
      <w:r w:rsidR="005A37FB" w:rsidRPr="00927CB4">
        <w:rPr>
          <w:rFonts w:ascii="Times Roman" w:hAnsi="Times Roman"/>
          <w:bCs/>
          <w:color w:val="000000"/>
        </w:rPr>
        <w:t xml:space="preserve"> </w:t>
      </w:r>
      <w:r w:rsidR="002A6D65" w:rsidRPr="00927CB4">
        <w:rPr>
          <w:rFonts w:ascii="Times Roman" w:hAnsi="Times Roman"/>
          <w:bCs/>
          <w:color w:val="000000"/>
        </w:rPr>
        <w:t>or operator</w:t>
      </w:r>
      <w:r w:rsidR="005A37FB" w:rsidRPr="00927CB4">
        <w:rPr>
          <w:rFonts w:ascii="Times Roman" w:hAnsi="Times Roman"/>
          <w:bCs/>
          <w:color w:val="000000"/>
        </w:rPr>
        <w:t xml:space="preserve">. </w:t>
      </w:r>
    </w:p>
    <w:p w14:paraId="0D224771" w14:textId="77777777" w:rsidR="00394A34" w:rsidRPr="00927CB4" w:rsidRDefault="00394A34" w:rsidP="00537D5E">
      <w:pPr>
        <w:jc w:val="both"/>
        <w:rPr>
          <w:rFonts w:ascii="Times Roman" w:hAnsi="Times Roman"/>
          <w:bCs/>
          <w:color w:val="000000"/>
        </w:rPr>
      </w:pPr>
    </w:p>
    <w:p w14:paraId="771B63DC" w14:textId="74C779E7" w:rsidR="001C4282" w:rsidRPr="00927CB4" w:rsidRDefault="003E492D" w:rsidP="002D1BA0">
      <w:pPr>
        <w:jc w:val="both"/>
        <w:rPr>
          <w:rFonts w:ascii="Times Roman" w:hAnsi="Times Roman"/>
          <w:bCs/>
          <w:color w:val="000000"/>
        </w:rPr>
      </w:pPr>
      <w:r w:rsidRPr="00927CB4">
        <w:rPr>
          <w:rFonts w:ascii="Times Roman" w:hAnsi="Times Roman"/>
          <w:bCs/>
          <w:color w:val="000000"/>
        </w:rPr>
        <w:t>In the USA</w:t>
      </w:r>
      <w:r w:rsidR="00061F8A">
        <w:rPr>
          <w:rFonts w:ascii="Times Roman" w:hAnsi="Times Roman"/>
          <w:bCs/>
          <w:color w:val="000000"/>
        </w:rPr>
        <w:t>,</w:t>
      </w:r>
      <w:r w:rsidRPr="00927CB4">
        <w:rPr>
          <w:rFonts w:ascii="Times Roman" w:hAnsi="Times Roman"/>
          <w:bCs/>
          <w:color w:val="000000"/>
        </w:rPr>
        <w:t xml:space="preserve"> Unmanned Aircraft Systems</w:t>
      </w:r>
      <w:r w:rsidR="00BB497C" w:rsidRPr="00927CB4">
        <w:rPr>
          <w:rFonts w:ascii="Times Roman" w:hAnsi="Times Roman"/>
          <w:bCs/>
          <w:color w:val="000000"/>
        </w:rPr>
        <w:t xml:space="preserve"> (UAS)</w:t>
      </w:r>
      <w:r w:rsidRPr="00927CB4">
        <w:rPr>
          <w:rFonts w:ascii="Times Roman" w:hAnsi="Times Roman"/>
          <w:bCs/>
          <w:color w:val="000000"/>
        </w:rPr>
        <w:t xml:space="preserve"> weighing more than </w:t>
      </w:r>
      <w:r w:rsidR="00F707D9" w:rsidRPr="00927CB4">
        <w:rPr>
          <w:rFonts w:ascii="Times Roman" w:hAnsi="Times Roman"/>
          <w:bCs/>
          <w:color w:val="000000"/>
        </w:rPr>
        <w:t>0</w:t>
      </w:r>
      <w:r w:rsidRPr="00927CB4">
        <w:rPr>
          <w:rFonts w:ascii="Times Roman" w:hAnsi="Times Roman"/>
          <w:bCs/>
          <w:color w:val="000000"/>
        </w:rPr>
        <w:t xml:space="preserve">.55 pounds (250 grams) and less than 55 pounds (25 kilograms) are required to be registered online with </w:t>
      </w:r>
      <w:r w:rsidRPr="00927CB4">
        <w:rPr>
          <w:rFonts w:ascii="Times Roman" w:hAnsi="Times Roman"/>
          <w:bCs/>
          <w:color w:val="000000"/>
        </w:rPr>
        <w:lastRenderedPageBreak/>
        <w:t>the Federal Aviation Administration’s UAS registry.</w:t>
      </w:r>
      <w:r w:rsidRPr="00927CB4">
        <w:rPr>
          <w:rStyle w:val="FootnoteReference"/>
          <w:rFonts w:ascii="Times Roman" w:hAnsi="Times Roman"/>
          <w:bCs/>
          <w:color w:val="000000"/>
        </w:rPr>
        <w:footnoteReference w:id="199"/>
      </w:r>
      <w:r w:rsidRPr="00927CB4">
        <w:rPr>
          <w:rFonts w:ascii="Times Roman" w:hAnsi="Times Roman"/>
          <w:bCs/>
          <w:color w:val="000000"/>
        </w:rPr>
        <w:t xml:space="preserve"> The registration number must be marked on the aircraft to enable identification</w:t>
      </w:r>
      <w:r w:rsidR="00501BCE" w:rsidRPr="00927CB4">
        <w:rPr>
          <w:rFonts w:ascii="Times Roman" w:hAnsi="Times Roman"/>
          <w:bCs/>
          <w:color w:val="000000"/>
        </w:rPr>
        <w:t>, with</w:t>
      </w:r>
      <w:r w:rsidRPr="00927CB4">
        <w:rPr>
          <w:rFonts w:ascii="Times Roman" w:hAnsi="Times Roman"/>
          <w:bCs/>
          <w:color w:val="000000"/>
        </w:rPr>
        <w:t xml:space="preserve"> civil and criminal p</w:t>
      </w:r>
      <w:r w:rsidR="00501BCE" w:rsidRPr="00927CB4">
        <w:rPr>
          <w:rFonts w:ascii="Times Roman" w:hAnsi="Times Roman"/>
          <w:bCs/>
          <w:color w:val="000000"/>
        </w:rPr>
        <w:t>enalties for failure to comply</w:t>
      </w:r>
      <w:r w:rsidR="001366A5" w:rsidRPr="00927CB4">
        <w:rPr>
          <w:rFonts w:ascii="Times Roman" w:hAnsi="Times Roman"/>
          <w:bCs/>
          <w:color w:val="000000"/>
        </w:rPr>
        <w:t>.</w:t>
      </w:r>
      <w:r w:rsidR="001366A5" w:rsidRPr="00927CB4">
        <w:rPr>
          <w:rStyle w:val="FootnoteReference"/>
          <w:rFonts w:ascii="Times Roman" w:hAnsi="Times Roman"/>
          <w:bCs/>
          <w:color w:val="000000"/>
        </w:rPr>
        <w:footnoteReference w:id="200"/>
      </w:r>
      <w:r w:rsidR="001366A5" w:rsidRPr="00927CB4">
        <w:rPr>
          <w:rFonts w:ascii="Times Roman" w:hAnsi="Times Roman"/>
          <w:bCs/>
          <w:color w:val="000000"/>
        </w:rPr>
        <w:t xml:space="preserve"> </w:t>
      </w:r>
      <w:r w:rsidRPr="00927CB4">
        <w:rPr>
          <w:rFonts w:ascii="Times Roman" w:hAnsi="Times Roman"/>
          <w:bCs/>
          <w:color w:val="000000"/>
        </w:rPr>
        <w:t xml:space="preserve"> </w:t>
      </w:r>
      <w:r w:rsidR="002A6D65" w:rsidRPr="00927CB4">
        <w:rPr>
          <w:rFonts w:ascii="Times Roman" w:hAnsi="Times Roman"/>
          <w:bCs/>
          <w:color w:val="000000"/>
        </w:rPr>
        <w:t xml:space="preserve">For </w:t>
      </w:r>
      <w:r w:rsidR="002D1BA0" w:rsidRPr="00927CB4">
        <w:rPr>
          <w:rFonts w:ascii="Times Roman" w:hAnsi="Times Roman"/>
          <w:bCs/>
          <w:color w:val="000000"/>
        </w:rPr>
        <w:t xml:space="preserve">UAS </w:t>
      </w:r>
      <w:r w:rsidRPr="00927CB4">
        <w:rPr>
          <w:rFonts w:ascii="Times Roman" w:hAnsi="Times Roman"/>
          <w:bCs/>
          <w:color w:val="000000"/>
        </w:rPr>
        <w:t xml:space="preserve">weighing more than 55 pounds there are </w:t>
      </w:r>
      <w:r w:rsidR="002A6D65" w:rsidRPr="00927CB4">
        <w:rPr>
          <w:rFonts w:ascii="Times Roman" w:hAnsi="Times Roman"/>
          <w:bCs/>
          <w:color w:val="000000"/>
        </w:rPr>
        <w:t>more stringent registration, licensing and certification requirements</w:t>
      </w:r>
      <w:r w:rsidR="000B7732" w:rsidRPr="00927CB4">
        <w:rPr>
          <w:rFonts w:ascii="Times Roman" w:hAnsi="Times Roman"/>
          <w:bCs/>
          <w:color w:val="000000"/>
        </w:rPr>
        <w:t>.</w:t>
      </w:r>
      <w:r w:rsidR="004D1BB4" w:rsidRPr="00927CB4">
        <w:rPr>
          <w:rStyle w:val="FootnoteReference"/>
          <w:rFonts w:ascii="Times Roman" w:hAnsi="Times Roman"/>
          <w:bCs/>
          <w:color w:val="000000"/>
        </w:rPr>
        <w:footnoteReference w:id="201"/>
      </w:r>
      <w:r w:rsidRPr="00927CB4">
        <w:rPr>
          <w:rFonts w:ascii="Times Roman" w:hAnsi="Times Roman"/>
          <w:bCs/>
          <w:color w:val="000000"/>
        </w:rPr>
        <w:t xml:space="preserve"> </w:t>
      </w:r>
      <w:r w:rsidR="00501BCE" w:rsidRPr="00927CB4">
        <w:rPr>
          <w:rFonts w:ascii="Times Roman" w:hAnsi="Times Roman"/>
          <w:bCs/>
          <w:color w:val="000000"/>
        </w:rPr>
        <w:t>There are</w:t>
      </w:r>
      <w:r w:rsidR="00DF5270" w:rsidRPr="00927CB4">
        <w:rPr>
          <w:rFonts w:ascii="Times Roman" w:hAnsi="Times Roman"/>
          <w:bCs/>
          <w:color w:val="000000"/>
        </w:rPr>
        <w:t xml:space="preserve"> no registration requiremen</w:t>
      </w:r>
      <w:r w:rsidR="00BB497C" w:rsidRPr="00927CB4">
        <w:rPr>
          <w:rFonts w:ascii="Times Roman" w:hAnsi="Times Roman"/>
          <w:bCs/>
          <w:color w:val="000000"/>
        </w:rPr>
        <w:t>ts for small RPA</w:t>
      </w:r>
      <w:r w:rsidR="00DF5270" w:rsidRPr="00927CB4">
        <w:rPr>
          <w:rFonts w:ascii="Times Roman" w:hAnsi="Times Roman"/>
          <w:bCs/>
          <w:color w:val="000000"/>
        </w:rPr>
        <w:t xml:space="preserve"> in the EU or the UK, though in 2015</w:t>
      </w:r>
      <w:r w:rsidR="009116D8" w:rsidRPr="00927CB4">
        <w:rPr>
          <w:rFonts w:ascii="Times Roman" w:hAnsi="Times Roman"/>
          <w:bCs/>
          <w:color w:val="000000"/>
        </w:rPr>
        <w:t>,</w:t>
      </w:r>
      <w:r w:rsidR="00DF5270" w:rsidRPr="00927CB4">
        <w:rPr>
          <w:rFonts w:ascii="Times Roman" w:hAnsi="Times Roman"/>
          <w:bCs/>
          <w:color w:val="000000"/>
        </w:rPr>
        <w:t xml:space="preserve"> the House of Lords</w:t>
      </w:r>
      <w:r w:rsidR="00FB2BF8" w:rsidRPr="00927CB4">
        <w:rPr>
          <w:rFonts w:ascii="Times Roman" w:hAnsi="Times Roman"/>
          <w:bCs/>
          <w:color w:val="000000"/>
        </w:rPr>
        <w:t xml:space="preserve"> European Union</w:t>
      </w:r>
      <w:r w:rsidR="00DF5270" w:rsidRPr="00927CB4">
        <w:rPr>
          <w:rFonts w:ascii="Times Roman" w:hAnsi="Times Roman"/>
          <w:bCs/>
          <w:color w:val="000000"/>
        </w:rPr>
        <w:t xml:space="preserve"> Committee recommended the development of </w:t>
      </w:r>
      <w:r w:rsidR="001E2B3E" w:rsidRPr="00927CB4">
        <w:rPr>
          <w:rFonts w:ascii="Times Roman" w:hAnsi="Times Roman"/>
          <w:bCs/>
          <w:color w:val="000000"/>
        </w:rPr>
        <w:t>a computerised system</w:t>
      </w:r>
      <w:r w:rsidR="00DF5270" w:rsidRPr="00927CB4">
        <w:rPr>
          <w:rFonts w:ascii="Times Roman" w:hAnsi="Times Roman"/>
          <w:bCs/>
          <w:color w:val="000000"/>
        </w:rPr>
        <w:t xml:space="preserve"> that would </w:t>
      </w:r>
      <w:r w:rsidR="00DF5270" w:rsidRPr="00927CB4">
        <w:rPr>
          <w:rFonts w:ascii="Times Roman" w:hAnsi="Times Roman"/>
        </w:rPr>
        <w:t xml:space="preserve">monitor flight plans and coordinate airspace, and enable identification of every </w:t>
      </w:r>
      <w:r w:rsidR="00580E6F" w:rsidRPr="00927CB4">
        <w:rPr>
          <w:rFonts w:ascii="Times Roman" w:hAnsi="Times Roman"/>
        </w:rPr>
        <w:t>RPA</w:t>
      </w:r>
      <w:r w:rsidR="00DF5270" w:rsidRPr="00927CB4">
        <w:rPr>
          <w:rFonts w:ascii="Times Roman" w:hAnsi="Times Roman"/>
        </w:rPr>
        <w:t xml:space="preserve"> and its pilot.</w:t>
      </w:r>
      <w:r w:rsidR="00FB2BF8" w:rsidRPr="00927CB4">
        <w:rPr>
          <w:rStyle w:val="FootnoteReference"/>
          <w:rFonts w:ascii="Times Roman" w:hAnsi="Times Roman"/>
        </w:rPr>
        <w:footnoteReference w:id="202"/>
      </w:r>
      <w:r w:rsidR="002A3C84" w:rsidRPr="00927CB4">
        <w:rPr>
          <w:rFonts w:ascii="Times Roman" w:hAnsi="Times Roman"/>
        </w:rPr>
        <w:t xml:space="preserve"> </w:t>
      </w:r>
    </w:p>
    <w:p w14:paraId="70D2D665" w14:textId="77777777" w:rsidR="004D20C4" w:rsidRPr="00927CB4" w:rsidRDefault="004D20C4" w:rsidP="004D20C4">
      <w:pPr>
        <w:jc w:val="both"/>
        <w:rPr>
          <w:rFonts w:ascii="Times Roman" w:hAnsi="Times Roman"/>
          <w:bCs/>
        </w:rPr>
      </w:pPr>
    </w:p>
    <w:p w14:paraId="6377DB0C" w14:textId="77777777" w:rsidR="00711B1B" w:rsidRPr="00927CB4" w:rsidRDefault="003E4F95" w:rsidP="00F707D9">
      <w:pPr>
        <w:jc w:val="both"/>
        <w:rPr>
          <w:rFonts w:ascii="Times Roman" w:hAnsi="Times Roman"/>
          <w:color w:val="000000"/>
        </w:rPr>
      </w:pPr>
      <w:r w:rsidRPr="00927CB4">
        <w:rPr>
          <w:rFonts w:ascii="Times Roman" w:hAnsi="Times Roman"/>
          <w:bCs/>
          <w:iCs/>
          <w:color w:val="000000"/>
        </w:rPr>
        <w:t>The current Australian Civil Aviation Safety Regulations</w:t>
      </w:r>
      <w:r w:rsidRPr="00927CB4">
        <w:rPr>
          <w:rStyle w:val="FootnoteReference"/>
          <w:rFonts w:ascii="Times Roman" w:hAnsi="Times Roman"/>
          <w:bCs/>
          <w:iCs/>
          <w:color w:val="000000"/>
        </w:rPr>
        <w:footnoteReference w:id="203"/>
      </w:r>
      <w:r w:rsidRPr="00927CB4">
        <w:rPr>
          <w:rFonts w:ascii="Times Roman" w:hAnsi="Times Roman"/>
          <w:bCs/>
          <w:iCs/>
          <w:color w:val="000000"/>
        </w:rPr>
        <w:t xml:space="preserve"> do not require </w:t>
      </w:r>
      <w:r w:rsidR="00580E6F" w:rsidRPr="00927CB4">
        <w:rPr>
          <w:rFonts w:ascii="Times Roman" w:hAnsi="Times Roman"/>
          <w:bCs/>
          <w:iCs/>
          <w:color w:val="000000"/>
        </w:rPr>
        <w:t>pilot</w:t>
      </w:r>
      <w:r w:rsidRPr="00927CB4">
        <w:rPr>
          <w:rFonts w:ascii="Times Roman" w:hAnsi="Times Roman"/>
          <w:bCs/>
          <w:iCs/>
          <w:color w:val="000000"/>
        </w:rPr>
        <w:t xml:space="preserve">s or operators </w:t>
      </w:r>
      <w:r w:rsidR="00BB497C" w:rsidRPr="00927CB4">
        <w:rPr>
          <w:rFonts w:ascii="Times Roman" w:hAnsi="Times Roman"/>
          <w:bCs/>
          <w:iCs/>
          <w:color w:val="000000"/>
        </w:rPr>
        <w:t xml:space="preserve">of RPA </w:t>
      </w:r>
      <w:r w:rsidRPr="00927CB4">
        <w:rPr>
          <w:rFonts w:ascii="Times Roman" w:hAnsi="Times Roman"/>
          <w:bCs/>
          <w:iCs/>
          <w:color w:val="000000"/>
        </w:rPr>
        <w:t>to have</w:t>
      </w:r>
      <w:r w:rsidR="001E2B3E" w:rsidRPr="00927CB4">
        <w:rPr>
          <w:rFonts w:ascii="Times Roman" w:hAnsi="Times Roman"/>
          <w:bCs/>
          <w:iCs/>
          <w:color w:val="000000"/>
        </w:rPr>
        <w:t xml:space="preserve"> any third </w:t>
      </w:r>
      <w:r w:rsidR="00141236" w:rsidRPr="00927CB4">
        <w:rPr>
          <w:rFonts w:ascii="Times Roman" w:hAnsi="Times Roman"/>
          <w:bCs/>
          <w:iCs/>
          <w:color w:val="000000"/>
        </w:rPr>
        <w:t>party insurance</w:t>
      </w:r>
      <w:r w:rsidRPr="00927CB4">
        <w:rPr>
          <w:rFonts w:ascii="Times Roman" w:hAnsi="Times Roman"/>
          <w:bCs/>
          <w:iCs/>
          <w:color w:val="000000"/>
        </w:rPr>
        <w:t xml:space="preserve"> cover.</w:t>
      </w:r>
      <w:r w:rsidRPr="00927CB4">
        <w:rPr>
          <w:rFonts w:ascii="Times Roman" w:hAnsi="Times Roman"/>
          <w:color w:val="000000"/>
        </w:rPr>
        <w:t xml:space="preserve"> </w:t>
      </w:r>
      <w:r w:rsidR="002A6D65" w:rsidRPr="00927CB4">
        <w:rPr>
          <w:rFonts w:ascii="Times Roman" w:hAnsi="Times Roman"/>
          <w:color w:val="000000"/>
        </w:rPr>
        <w:t xml:space="preserve"> The </w:t>
      </w:r>
      <w:r w:rsidR="00264836" w:rsidRPr="00927CB4">
        <w:rPr>
          <w:rFonts w:ascii="Times Roman" w:hAnsi="Times Roman"/>
          <w:color w:val="000000"/>
        </w:rPr>
        <w:t xml:space="preserve">EU requires all commercial </w:t>
      </w:r>
      <w:r w:rsidR="00580E6F" w:rsidRPr="00927CB4">
        <w:rPr>
          <w:rFonts w:ascii="Times Roman" w:hAnsi="Times Roman"/>
          <w:color w:val="000000"/>
        </w:rPr>
        <w:t>RPA</w:t>
      </w:r>
      <w:r w:rsidR="00264836" w:rsidRPr="00927CB4">
        <w:rPr>
          <w:rFonts w:ascii="Times Roman" w:hAnsi="Times Roman"/>
          <w:color w:val="000000"/>
        </w:rPr>
        <w:t xml:space="preserve"> operations to carry third party liability insurance. For </w:t>
      </w:r>
      <w:r w:rsidR="00580E6F" w:rsidRPr="00927CB4">
        <w:rPr>
          <w:rFonts w:ascii="Times Roman" w:hAnsi="Times Roman"/>
          <w:color w:val="000000"/>
        </w:rPr>
        <w:t>RPA</w:t>
      </w:r>
      <w:r w:rsidR="00264836" w:rsidRPr="00927CB4">
        <w:rPr>
          <w:rFonts w:ascii="Times Roman" w:hAnsi="Times Roman"/>
          <w:color w:val="000000"/>
        </w:rPr>
        <w:t xml:space="preserve"> weighing less than 500kg the minimum cover required is approximately €660,000, though model aircraft, including </w:t>
      </w:r>
      <w:r w:rsidR="00580E6F" w:rsidRPr="00927CB4">
        <w:rPr>
          <w:rFonts w:ascii="Times Roman" w:hAnsi="Times Roman"/>
          <w:color w:val="000000"/>
        </w:rPr>
        <w:t>RPA</w:t>
      </w:r>
      <w:r w:rsidR="00264836" w:rsidRPr="00927CB4">
        <w:rPr>
          <w:rFonts w:ascii="Times Roman" w:hAnsi="Times Roman"/>
          <w:color w:val="000000"/>
        </w:rPr>
        <w:t xml:space="preserve"> for leisure use, weighing less than 20kg are exempted from the requirement for insurance.</w:t>
      </w:r>
      <w:r w:rsidR="00264836" w:rsidRPr="00927CB4">
        <w:rPr>
          <w:rStyle w:val="FootnoteReference"/>
          <w:rFonts w:ascii="Times Roman" w:hAnsi="Times Roman"/>
          <w:color w:val="000000"/>
        </w:rPr>
        <w:footnoteReference w:id="204"/>
      </w:r>
      <w:r w:rsidR="0073227A" w:rsidRPr="00927CB4">
        <w:rPr>
          <w:rFonts w:ascii="Times Roman" w:hAnsi="Times Roman"/>
          <w:color w:val="000000"/>
        </w:rPr>
        <w:t xml:space="preserve"> </w:t>
      </w:r>
    </w:p>
    <w:p w14:paraId="081B4D08" w14:textId="77777777" w:rsidR="00211CB4" w:rsidRPr="00927CB4" w:rsidRDefault="00211CB4" w:rsidP="004D20C4">
      <w:pPr>
        <w:jc w:val="both"/>
        <w:rPr>
          <w:rFonts w:ascii="Times Roman" w:hAnsi="Times Roman"/>
          <w:color w:val="000000"/>
        </w:rPr>
      </w:pPr>
    </w:p>
    <w:p w14:paraId="1A66CE14" w14:textId="77777777" w:rsidR="0050382A" w:rsidRPr="00927CB4" w:rsidRDefault="007F001B" w:rsidP="0050382A">
      <w:pPr>
        <w:rPr>
          <w:rFonts w:ascii="Times Roman" w:hAnsi="Times Roman"/>
        </w:rPr>
      </w:pPr>
      <w:r w:rsidRPr="00927CB4">
        <w:rPr>
          <w:rFonts w:ascii="Times Roman" w:hAnsi="Times Roman"/>
        </w:rPr>
        <w:t xml:space="preserve">It is unfortunate that, having recently reviewed Part 101of the Civil Aviation Safety Regulations 1998 (Cth), Australian regulators have missed an opportunity to consider a requirement for ‘on board’ identification of </w:t>
      </w:r>
      <w:r w:rsidRPr="00927CB4">
        <w:rPr>
          <w:rFonts w:ascii="Times Roman" w:hAnsi="Times Roman"/>
          <w:bCs/>
        </w:rPr>
        <w:t>RPA</w:t>
      </w:r>
      <w:r w:rsidRPr="00927CB4">
        <w:rPr>
          <w:rFonts w:ascii="Times Roman" w:hAnsi="Times Roman"/>
        </w:rPr>
        <w:t xml:space="preserve"> operators and compulsory insurance in respect of injury to third parties on the ground. Such a requirement might have been imposed for RPA other than micro RPA (weighing less than 100 grams) or at least in respect of those in weight categories above 2 kilograms. </w:t>
      </w:r>
    </w:p>
    <w:p w14:paraId="74FC8225" w14:textId="77777777" w:rsidR="0050382A" w:rsidRPr="00927CB4" w:rsidRDefault="0050382A" w:rsidP="0050382A">
      <w:pPr>
        <w:rPr>
          <w:rFonts w:ascii="Times Roman" w:hAnsi="Times Roman"/>
        </w:rPr>
      </w:pPr>
    </w:p>
    <w:p w14:paraId="1619BE14" w14:textId="77777777" w:rsidR="0050382A" w:rsidRPr="00927CB4" w:rsidRDefault="00B27C9A" w:rsidP="00F707D9">
      <w:pPr>
        <w:rPr>
          <w:rFonts w:ascii="Times Roman" w:hAnsi="Times Roman"/>
        </w:rPr>
      </w:pPr>
      <w:r w:rsidRPr="00927CB4">
        <w:rPr>
          <w:rFonts w:ascii="Times Roman" w:hAnsi="Times Roman"/>
        </w:rPr>
        <w:t>F</w:t>
      </w:r>
      <w:r w:rsidR="0050382A" w:rsidRPr="00927CB4">
        <w:rPr>
          <w:rFonts w:ascii="Times Roman" w:hAnsi="Times Roman"/>
        </w:rPr>
        <w:t xml:space="preserve">or a person seeking to claim damages for injury by an RPA there is </w:t>
      </w:r>
      <w:r w:rsidR="00211CB4" w:rsidRPr="00927CB4">
        <w:rPr>
          <w:rFonts w:ascii="Times Roman" w:hAnsi="Times Roman"/>
        </w:rPr>
        <w:t xml:space="preserve">little </w:t>
      </w:r>
      <w:r w:rsidR="0050382A" w:rsidRPr="00927CB4">
        <w:rPr>
          <w:rFonts w:ascii="Times Roman" w:hAnsi="Times Roman"/>
        </w:rPr>
        <w:t xml:space="preserve">certainty that the CASA records of </w:t>
      </w:r>
      <w:r w:rsidR="00211CB4" w:rsidRPr="00927CB4">
        <w:rPr>
          <w:rFonts w:ascii="Times Roman" w:hAnsi="Times Roman"/>
        </w:rPr>
        <w:t xml:space="preserve">licensed remote pilots or certified operators or </w:t>
      </w:r>
      <w:r w:rsidR="0050382A" w:rsidRPr="00927CB4">
        <w:rPr>
          <w:rFonts w:ascii="Times Roman" w:hAnsi="Times Roman"/>
        </w:rPr>
        <w:t xml:space="preserve">RPA </w:t>
      </w:r>
      <w:r w:rsidR="00211CB4" w:rsidRPr="00927CB4">
        <w:rPr>
          <w:rFonts w:ascii="Times Roman" w:hAnsi="Times Roman"/>
        </w:rPr>
        <w:t xml:space="preserve">commercial </w:t>
      </w:r>
      <w:r w:rsidR="001D6C9D" w:rsidRPr="00927CB4">
        <w:rPr>
          <w:rFonts w:ascii="Times Roman" w:hAnsi="Times Roman"/>
        </w:rPr>
        <w:t>use will</w:t>
      </w:r>
      <w:r w:rsidR="0050382A" w:rsidRPr="00927CB4">
        <w:rPr>
          <w:rFonts w:ascii="Times Roman" w:hAnsi="Times Roman"/>
        </w:rPr>
        <w:t xml:space="preserve"> </w:t>
      </w:r>
      <w:r w:rsidR="00211CB4" w:rsidRPr="00927CB4">
        <w:rPr>
          <w:rFonts w:ascii="Times Roman" w:hAnsi="Times Roman"/>
        </w:rPr>
        <w:t xml:space="preserve">enable identification of the </w:t>
      </w:r>
      <w:r w:rsidR="0050382A" w:rsidRPr="00927CB4">
        <w:rPr>
          <w:rFonts w:ascii="Times Roman" w:hAnsi="Times Roman"/>
        </w:rPr>
        <w:t xml:space="preserve">pilot or operator of </w:t>
      </w:r>
      <w:r w:rsidR="00211CB4" w:rsidRPr="00927CB4">
        <w:rPr>
          <w:rFonts w:ascii="Times Roman" w:hAnsi="Times Roman"/>
        </w:rPr>
        <w:t xml:space="preserve">a specific RPA </w:t>
      </w:r>
      <w:r w:rsidR="00E84DE2" w:rsidRPr="00927CB4">
        <w:rPr>
          <w:rFonts w:ascii="Times Roman" w:hAnsi="Times Roman"/>
        </w:rPr>
        <w:t xml:space="preserve">in the absence of </w:t>
      </w:r>
      <w:r w:rsidR="001D6C9D" w:rsidRPr="00927CB4">
        <w:rPr>
          <w:rFonts w:ascii="Times Roman" w:hAnsi="Times Roman"/>
        </w:rPr>
        <w:t>some identifier on the RPA itself</w:t>
      </w:r>
      <w:r w:rsidR="0050382A" w:rsidRPr="00927CB4">
        <w:rPr>
          <w:rFonts w:ascii="Times Roman" w:hAnsi="Times Roman"/>
        </w:rPr>
        <w:t>.</w:t>
      </w:r>
      <w:r w:rsidR="00F707D9" w:rsidRPr="00927CB4">
        <w:rPr>
          <w:rFonts w:ascii="Times Roman" w:hAnsi="Times Roman"/>
        </w:rPr>
        <w:t xml:space="preserve"> </w:t>
      </w:r>
    </w:p>
    <w:p w14:paraId="749DC9D2" w14:textId="77777777" w:rsidR="007F001B" w:rsidRPr="00927CB4" w:rsidRDefault="007F001B" w:rsidP="004D20C4">
      <w:pPr>
        <w:jc w:val="both"/>
        <w:rPr>
          <w:rFonts w:ascii="Times Roman" w:hAnsi="Times Roman"/>
          <w:color w:val="000000"/>
        </w:rPr>
      </w:pPr>
    </w:p>
    <w:p w14:paraId="64548535" w14:textId="77777777" w:rsidR="009A787E" w:rsidRPr="00927CB4" w:rsidRDefault="009A787E" w:rsidP="00846DC8">
      <w:pPr>
        <w:rPr>
          <w:rFonts w:ascii="Times Roman" w:hAnsi="Times Roman"/>
        </w:rPr>
      </w:pPr>
    </w:p>
    <w:p w14:paraId="19872F47" w14:textId="209E2C98" w:rsidR="00A9714F" w:rsidRPr="00386115" w:rsidRDefault="00A9714F" w:rsidP="00386115">
      <w:pPr>
        <w:jc w:val="center"/>
        <w:rPr>
          <w:rFonts w:ascii="Times Roman" w:hAnsi="Times Roman"/>
          <w:b/>
          <w:sz w:val="28"/>
          <w:szCs w:val="28"/>
        </w:rPr>
      </w:pPr>
      <w:r w:rsidRPr="00386115">
        <w:rPr>
          <w:rFonts w:ascii="Times Roman" w:hAnsi="Times Roman"/>
          <w:b/>
          <w:sz w:val="28"/>
          <w:szCs w:val="28"/>
        </w:rPr>
        <w:t>Conclusion</w:t>
      </w:r>
    </w:p>
    <w:p w14:paraId="722D7548" w14:textId="77777777" w:rsidR="004F426E" w:rsidRPr="00927CB4" w:rsidRDefault="004F426E" w:rsidP="004F426E">
      <w:pPr>
        <w:jc w:val="both"/>
        <w:rPr>
          <w:rFonts w:ascii="Times Roman" w:hAnsi="Times Roman"/>
          <w:b/>
        </w:rPr>
      </w:pPr>
    </w:p>
    <w:p w14:paraId="54F937BA" w14:textId="77777777" w:rsidR="00990002" w:rsidRPr="00927CB4" w:rsidRDefault="00990002" w:rsidP="00EA5C30">
      <w:pPr>
        <w:jc w:val="both"/>
        <w:rPr>
          <w:rFonts w:ascii="Times Roman" w:hAnsi="Times Roman"/>
          <w:bCs/>
        </w:rPr>
      </w:pPr>
      <w:r w:rsidRPr="00927CB4">
        <w:rPr>
          <w:rFonts w:ascii="Times Roman" w:hAnsi="Times Roman"/>
          <w:bCs/>
        </w:rPr>
        <w:t>The regulatory framework applicable t</w:t>
      </w:r>
      <w:r w:rsidR="007A659B" w:rsidRPr="00927CB4">
        <w:rPr>
          <w:rFonts w:ascii="Times Roman" w:hAnsi="Times Roman"/>
          <w:bCs/>
        </w:rPr>
        <w:t xml:space="preserve">o RPA use in Australia imposes stringent </w:t>
      </w:r>
      <w:r w:rsidRPr="00927CB4">
        <w:rPr>
          <w:rFonts w:ascii="Times Roman" w:hAnsi="Times Roman"/>
          <w:bCs/>
        </w:rPr>
        <w:t xml:space="preserve">safety measures and licensing and certification requirements, yet the propensity for RPA to </w:t>
      </w:r>
      <w:r w:rsidRPr="00927CB4">
        <w:rPr>
          <w:rFonts w:ascii="Times Roman" w:hAnsi="Times Roman"/>
          <w:bCs/>
        </w:rPr>
        <w:lastRenderedPageBreak/>
        <w:t xml:space="preserve">cause damage to persons and property on the ground is significant. </w:t>
      </w:r>
      <w:r w:rsidR="004F426E" w:rsidRPr="00927CB4">
        <w:rPr>
          <w:rFonts w:ascii="Times Roman" w:hAnsi="Times Roman"/>
          <w:bCs/>
        </w:rPr>
        <w:t xml:space="preserve">Australian law provides both statutory and common law remedies for injury </w:t>
      </w:r>
      <w:r w:rsidR="00941D26" w:rsidRPr="00927CB4">
        <w:rPr>
          <w:rFonts w:ascii="Times Roman" w:hAnsi="Times Roman"/>
          <w:bCs/>
        </w:rPr>
        <w:t xml:space="preserve">by RPA </w:t>
      </w:r>
      <w:r w:rsidR="004F426E" w:rsidRPr="00927CB4">
        <w:rPr>
          <w:rFonts w:ascii="Times Roman" w:hAnsi="Times Roman"/>
          <w:bCs/>
        </w:rPr>
        <w:t>to persons o</w:t>
      </w:r>
      <w:r w:rsidR="00E16534" w:rsidRPr="00927CB4">
        <w:rPr>
          <w:rFonts w:ascii="Times Roman" w:hAnsi="Times Roman"/>
          <w:bCs/>
        </w:rPr>
        <w:t>r property on the ground.</w:t>
      </w:r>
    </w:p>
    <w:p w14:paraId="77DBBC0D" w14:textId="77777777" w:rsidR="00990002" w:rsidRPr="00927CB4" w:rsidRDefault="00990002" w:rsidP="00990002">
      <w:pPr>
        <w:jc w:val="both"/>
        <w:rPr>
          <w:rFonts w:ascii="Times Roman" w:hAnsi="Times Roman"/>
          <w:bCs/>
        </w:rPr>
      </w:pPr>
    </w:p>
    <w:p w14:paraId="43CA24A0" w14:textId="77777777" w:rsidR="00941D26" w:rsidRPr="00927CB4" w:rsidRDefault="00EA5C30" w:rsidP="00EA5C30">
      <w:pPr>
        <w:jc w:val="both"/>
        <w:rPr>
          <w:rFonts w:ascii="Times Roman" w:hAnsi="Times Roman"/>
          <w:bCs/>
        </w:rPr>
      </w:pPr>
      <w:r w:rsidRPr="00927CB4">
        <w:rPr>
          <w:rFonts w:ascii="Times Roman" w:hAnsi="Times Roman"/>
          <w:bCs/>
        </w:rPr>
        <w:t>The legislative landscape is anything but simple</w:t>
      </w:r>
      <w:r w:rsidR="00E16534" w:rsidRPr="00927CB4">
        <w:rPr>
          <w:rFonts w:ascii="Times Roman" w:hAnsi="Times Roman"/>
          <w:bCs/>
        </w:rPr>
        <w:t xml:space="preserve">. Jurisdictional differences result in disparities in available remedies. </w:t>
      </w:r>
      <w:r w:rsidR="004F426E" w:rsidRPr="00927CB4">
        <w:rPr>
          <w:rFonts w:ascii="Times Roman" w:hAnsi="Times Roman"/>
          <w:bCs/>
        </w:rPr>
        <w:t xml:space="preserve">The </w:t>
      </w:r>
      <w:r w:rsidR="00C8676C" w:rsidRPr="00927CB4">
        <w:rPr>
          <w:rFonts w:ascii="Times Roman" w:hAnsi="Times Roman"/>
          <w:bCs/>
        </w:rPr>
        <w:t xml:space="preserve">availability </w:t>
      </w:r>
      <w:r w:rsidRPr="00927CB4">
        <w:rPr>
          <w:rFonts w:ascii="Times Roman" w:hAnsi="Times Roman"/>
          <w:bCs/>
        </w:rPr>
        <w:t>of</w:t>
      </w:r>
      <w:r w:rsidR="00C8676C" w:rsidRPr="00927CB4">
        <w:rPr>
          <w:rFonts w:ascii="Times Roman" w:hAnsi="Times Roman"/>
          <w:bCs/>
        </w:rPr>
        <w:t xml:space="preserve"> </w:t>
      </w:r>
      <w:r w:rsidR="004F426E" w:rsidRPr="00927CB4">
        <w:rPr>
          <w:rFonts w:ascii="Times Roman" w:hAnsi="Times Roman"/>
          <w:bCs/>
        </w:rPr>
        <w:t>statutory strict liability un</w:t>
      </w:r>
      <w:r w:rsidR="007A659B" w:rsidRPr="00927CB4">
        <w:rPr>
          <w:rFonts w:ascii="Times Roman" w:hAnsi="Times Roman"/>
          <w:bCs/>
        </w:rPr>
        <w:t>der</w:t>
      </w:r>
      <w:r w:rsidR="004F426E" w:rsidRPr="00927CB4">
        <w:rPr>
          <w:rFonts w:ascii="Times Roman" w:hAnsi="Times Roman"/>
          <w:bCs/>
        </w:rPr>
        <w:t xml:space="preserve"> Commonwealth and State</w:t>
      </w:r>
      <w:r w:rsidR="004F426E" w:rsidRPr="00927CB4">
        <w:rPr>
          <w:rFonts w:ascii="Times Roman" w:hAnsi="Times Roman"/>
          <w:bCs/>
          <w:iCs/>
        </w:rPr>
        <w:t xml:space="preserve"> Damage by Aircraft</w:t>
      </w:r>
      <w:r w:rsidR="004F426E" w:rsidRPr="00927CB4">
        <w:rPr>
          <w:rFonts w:ascii="Times Roman" w:hAnsi="Times Roman"/>
          <w:bCs/>
        </w:rPr>
        <w:t xml:space="preserve"> legislation depends on the status of RPA as ‘aircraft’ which </w:t>
      </w:r>
      <w:r w:rsidRPr="00927CB4">
        <w:rPr>
          <w:rFonts w:ascii="Times Roman" w:hAnsi="Times Roman"/>
          <w:bCs/>
        </w:rPr>
        <w:t xml:space="preserve">turns on interpretation of </w:t>
      </w:r>
      <w:r w:rsidR="008B2212" w:rsidRPr="00927CB4">
        <w:rPr>
          <w:rFonts w:ascii="Times Roman" w:hAnsi="Times Roman"/>
          <w:bCs/>
        </w:rPr>
        <w:t xml:space="preserve">several </w:t>
      </w:r>
      <w:r w:rsidRPr="00927CB4">
        <w:rPr>
          <w:rFonts w:ascii="Times Roman" w:hAnsi="Times Roman"/>
          <w:bCs/>
        </w:rPr>
        <w:t>stat</w:t>
      </w:r>
      <w:r w:rsidR="00501BCE" w:rsidRPr="00927CB4">
        <w:rPr>
          <w:rFonts w:ascii="Times Roman" w:hAnsi="Times Roman"/>
          <w:bCs/>
        </w:rPr>
        <w:t xml:space="preserve">utory definitions. </w:t>
      </w:r>
      <w:r w:rsidR="00E16534" w:rsidRPr="00927CB4">
        <w:rPr>
          <w:rFonts w:ascii="Times Roman" w:hAnsi="Times Roman"/>
          <w:bCs/>
        </w:rPr>
        <w:t xml:space="preserve">The </w:t>
      </w:r>
      <w:r w:rsidR="00501BCE" w:rsidRPr="00927CB4">
        <w:rPr>
          <w:rFonts w:ascii="Times Roman" w:hAnsi="Times Roman"/>
          <w:bCs/>
        </w:rPr>
        <w:t xml:space="preserve">Damage by Aircraft </w:t>
      </w:r>
      <w:r w:rsidR="00E16534" w:rsidRPr="00927CB4">
        <w:rPr>
          <w:rFonts w:ascii="Times Roman" w:hAnsi="Times Roman"/>
          <w:bCs/>
        </w:rPr>
        <w:t xml:space="preserve">Act 1999 (Cth) </w:t>
      </w:r>
      <w:r w:rsidR="00501BCE" w:rsidRPr="00927CB4">
        <w:rPr>
          <w:rFonts w:ascii="Times Roman" w:hAnsi="Times Roman"/>
          <w:bCs/>
        </w:rPr>
        <w:t>excludes recreational</w:t>
      </w:r>
      <w:r w:rsidRPr="00927CB4">
        <w:rPr>
          <w:rFonts w:ascii="Times Roman" w:hAnsi="Times Roman"/>
          <w:bCs/>
        </w:rPr>
        <w:t xml:space="preserve"> RPA </w:t>
      </w:r>
      <w:r w:rsidR="00501BCE" w:rsidRPr="00927CB4">
        <w:rPr>
          <w:rFonts w:ascii="Times Roman" w:hAnsi="Times Roman"/>
          <w:bCs/>
        </w:rPr>
        <w:t xml:space="preserve">from strict liability. </w:t>
      </w:r>
      <w:r w:rsidRPr="00927CB4">
        <w:rPr>
          <w:rFonts w:ascii="Times Roman" w:hAnsi="Times Roman"/>
          <w:bCs/>
          <w:iCs/>
        </w:rPr>
        <w:t>Damage by Aircraft</w:t>
      </w:r>
      <w:r w:rsidRPr="00927CB4">
        <w:rPr>
          <w:rFonts w:ascii="Times Roman" w:hAnsi="Times Roman"/>
          <w:bCs/>
        </w:rPr>
        <w:t xml:space="preserve"> legislation in some jurisdictions does not apply to claims where a plaintiff has been contributorily negligent or to claims for purely psychiatric injury. </w:t>
      </w:r>
      <w:r w:rsidR="00C8676C" w:rsidRPr="00927CB4">
        <w:rPr>
          <w:rFonts w:ascii="Times Roman" w:hAnsi="Times Roman"/>
          <w:bCs/>
        </w:rPr>
        <w:t xml:space="preserve">There is a complex inter-relationship between </w:t>
      </w:r>
      <w:r w:rsidR="00C8676C" w:rsidRPr="00927CB4">
        <w:rPr>
          <w:rFonts w:ascii="Times Roman" w:hAnsi="Times Roman"/>
          <w:bCs/>
          <w:iCs/>
        </w:rPr>
        <w:t>Damage by Aircraft</w:t>
      </w:r>
      <w:r w:rsidR="00C8676C" w:rsidRPr="00927CB4">
        <w:rPr>
          <w:rFonts w:ascii="Times Roman" w:hAnsi="Times Roman"/>
          <w:bCs/>
        </w:rPr>
        <w:t xml:space="preserve"> legislation and state and territory civil liability legislation with respect to assessment of damages and other aspects of tort law that have been the subject of reform. </w:t>
      </w:r>
    </w:p>
    <w:p w14:paraId="3CEBE92A" w14:textId="77777777" w:rsidR="00941D26" w:rsidRPr="00927CB4" w:rsidRDefault="00941D26" w:rsidP="00990002">
      <w:pPr>
        <w:jc w:val="both"/>
        <w:rPr>
          <w:rFonts w:ascii="Times Roman" w:hAnsi="Times Roman"/>
          <w:bCs/>
        </w:rPr>
      </w:pPr>
    </w:p>
    <w:p w14:paraId="415CBE55" w14:textId="77777777" w:rsidR="00941D26" w:rsidRPr="00927CB4" w:rsidRDefault="00E16534" w:rsidP="00990002">
      <w:pPr>
        <w:jc w:val="both"/>
        <w:rPr>
          <w:rFonts w:ascii="Times Roman" w:hAnsi="Times Roman"/>
          <w:bCs/>
        </w:rPr>
      </w:pPr>
      <w:r w:rsidRPr="00927CB4">
        <w:rPr>
          <w:rFonts w:ascii="Times Roman" w:hAnsi="Times Roman"/>
          <w:bCs/>
        </w:rPr>
        <w:t xml:space="preserve">A </w:t>
      </w:r>
      <w:r w:rsidR="00C8676C" w:rsidRPr="00927CB4">
        <w:rPr>
          <w:rFonts w:ascii="Times Roman" w:hAnsi="Times Roman"/>
          <w:bCs/>
        </w:rPr>
        <w:t xml:space="preserve">plaintiff </w:t>
      </w:r>
      <w:r w:rsidRPr="00927CB4">
        <w:rPr>
          <w:rFonts w:ascii="Times Roman" w:hAnsi="Times Roman"/>
          <w:bCs/>
        </w:rPr>
        <w:t xml:space="preserve">who does </w:t>
      </w:r>
      <w:r w:rsidR="00C8676C" w:rsidRPr="00927CB4">
        <w:rPr>
          <w:rFonts w:ascii="Times Roman" w:hAnsi="Times Roman"/>
          <w:bCs/>
        </w:rPr>
        <w:t>not have the benefit of a statutory strict liability claim</w:t>
      </w:r>
      <w:r w:rsidRPr="00927CB4">
        <w:rPr>
          <w:rFonts w:ascii="Times Roman" w:hAnsi="Times Roman"/>
          <w:bCs/>
        </w:rPr>
        <w:t xml:space="preserve"> will</w:t>
      </w:r>
      <w:r w:rsidR="00C8676C" w:rsidRPr="00927CB4">
        <w:rPr>
          <w:rFonts w:ascii="Times Roman" w:hAnsi="Times Roman"/>
          <w:bCs/>
        </w:rPr>
        <w:t xml:space="preserve"> have to rely on the common law of negligence or trespass to person or possibly, breach of statutory duty to recover damages for injury on the ground</w:t>
      </w:r>
      <w:r w:rsidR="00EA5C30" w:rsidRPr="00927CB4">
        <w:rPr>
          <w:rFonts w:ascii="Times Roman" w:hAnsi="Times Roman"/>
          <w:bCs/>
        </w:rPr>
        <w:t xml:space="preserve"> by RPA</w:t>
      </w:r>
      <w:r w:rsidR="00C8676C" w:rsidRPr="00927CB4">
        <w:rPr>
          <w:rFonts w:ascii="Times Roman" w:hAnsi="Times Roman"/>
          <w:bCs/>
        </w:rPr>
        <w:t>.</w:t>
      </w:r>
      <w:r w:rsidR="00990002" w:rsidRPr="00927CB4">
        <w:rPr>
          <w:rFonts w:ascii="Times Roman" w:hAnsi="Times Roman"/>
          <w:bCs/>
        </w:rPr>
        <w:t xml:space="preserve"> In some cases</w:t>
      </w:r>
      <w:r w:rsidR="008121EC" w:rsidRPr="00927CB4">
        <w:rPr>
          <w:rFonts w:ascii="Times Roman" w:hAnsi="Times Roman"/>
          <w:bCs/>
        </w:rPr>
        <w:t>,</w:t>
      </w:r>
      <w:r w:rsidR="00990002" w:rsidRPr="00927CB4">
        <w:rPr>
          <w:rFonts w:ascii="Times Roman" w:hAnsi="Times Roman"/>
          <w:bCs/>
        </w:rPr>
        <w:t xml:space="preserve"> causes of action in trespass to land or private nuisance may be available</w:t>
      </w:r>
      <w:r w:rsidR="00EA5C30" w:rsidRPr="00927CB4">
        <w:rPr>
          <w:rFonts w:ascii="Times Roman" w:hAnsi="Times Roman"/>
          <w:bCs/>
        </w:rPr>
        <w:t xml:space="preserve"> against RPA pilots</w:t>
      </w:r>
      <w:r w:rsidR="00990002" w:rsidRPr="00927CB4">
        <w:rPr>
          <w:rFonts w:ascii="Times Roman" w:hAnsi="Times Roman"/>
          <w:bCs/>
        </w:rPr>
        <w:t xml:space="preserve">. </w:t>
      </w:r>
    </w:p>
    <w:p w14:paraId="1DFEA70F" w14:textId="77777777" w:rsidR="00941D26" w:rsidRPr="00927CB4" w:rsidRDefault="00941D26" w:rsidP="00990002">
      <w:pPr>
        <w:jc w:val="both"/>
        <w:rPr>
          <w:rFonts w:ascii="Times Roman" w:hAnsi="Times Roman"/>
          <w:bCs/>
        </w:rPr>
      </w:pPr>
    </w:p>
    <w:p w14:paraId="4D5BBEAB" w14:textId="77777777" w:rsidR="00C8676C" w:rsidRPr="00927CB4" w:rsidRDefault="00990002" w:rsidP="00EA5C30">
      <w:pPr>
        <w:jc w:val="both"/>
        <w:rPr>
          <w:rFonts w:ascii="Times Roman" w:hAnsi="Times Roman"/>
          <w:bCs/>
        </w:rPr>
      </w:pPr>
      <w:r w:rsidRPr="00927CB4">
        <w:rPr>
          <w:rFonts w:ascii="Times Roman" w:hAnsi="Times Roman"/>
          <w:bCs/>
        </w:rPr>
        <w:t xml:space="preserve">But, if a plaintiff is to have a real opportunity to pursue a </w:t>
      </w:r>
      <w:r w:rsidR="00EA5C30" w:rsidRPr="00927CB4">
        <w:rPr>
          <w:rFonts w:ascii="Times Roman" w:hAnsi="Times Roman"/>
          <w:bCs/>
        </w:rPr>
        <w:t xml:space="preserve">damages </w:t>
      </w:r>
      <w:r w:rsidRPr="00927CB4">
        <w:rPr>
          <w:rFonts w:ascii="Times Roman" w:hAnsi="Times Roman"/>
          <w:bCs/>
        </w:rPr>
        <w:t>claim against an RPA pilot or operator</w:t>
      </w:r>
      <w:r w:rsidR="00941D26" w:rsidRPr="00927CB4">
        <w:rPr>
          <w:rFonts w:ascii="Times Roman" w:hAnsi="Times Roman"/>
          <w:bCs/>
        </w:rPr>
        <w:t>,</w:t>
      </w:r>
      <w:r w:rsidRPr="00927CB4">
        <w:rPr>
          <w:rFonts w:ascii="Times Roman" w:hAnsi="Times Roman"/>
          <w:bCs/>
        </w:rPr>
        <w:t xml:space="preserve"> the person at fault must be able to be identified. </w:t>
      </w:r>
      <w:r w:rsidR="00941D26" w:rsidRPr="00927CB4">
        <w:rPr>
          <w:rFonts w:ascii="Times Roman" w:hAnsi="Times Roman"/>
          <w:bCs/>
        </w:rPr>
        <w:t xml:space="preserve">Recent amendments to Australian </w:t>
      </w:r>
      <w:r w:rsidR="00941D26" w:rsidRPr="00927CB4">
        <w:rPr>
          <w:rFonts w:ascii="Times Roman" w:hAnsi="Times Roman"/>
          <w:bCs/>
          <w:iCs/>
        </w:rPr>
        <w:t>C</w:t>
      </w:r>
      <w:r w:rsidRPr="00927CB4">
        <w:rPr>
          <w:rFonts w:ascii="Times Roman" w:hAnsi="Times Roman"/>
          <w:bCs/>
          <w:iCs/>
        </w:rPr>
        <w:t>ivil Aviation Safety Regulation</w:t>
      </w:r>
      <w:r w:rsidR="00941D26" w:rsidRPr="00927CB4">
        <w:rPr>
          <w:rFonts w:ascii="Times Roman" w:hAnsi="Times Roman"/>
          <w:bCs/>
          <w:iCs/>
        </w:rPr>
        <w:t>s</w:t>
      </w:r>
      <w:r w:rsidRPr="00927CB4">
        <w:rPr>
          <w:rFonts w:ascii="Times Roman" w:hAnsi="Times Roman"/>
          <w:bCs/>
        </w:rPr>
        <w:t xml:space="preserve"> applicable to RPA have failed to make any </w:t>
      </w:r>
      <w:r w:rsidR="00941D26" w:rsidRPr="00927CB4">
        <w:rPr>
          <w:rFonts w:ascii="Times Roman" w:hAnsi="Times Roman"/>
          <w:bCs/>
        </w:rPr>
        <w:t xml:space="preserve">provision for ‘on board’ identification of RPA </w:t>
      </w:r>
      <w:r w:rsidR="008121EC" w:rsidRPr="00927CB4">
        <w:rPr>
          <w:rFonts w:ascii="Times Roman" w:hAnsi="Times Roman"/>
          <w:bCs/>
        </w:rPr>
        <w:t xml:space="preserve">owners, </w:t>
      </w:r>
      <w:r w:rsidR="00941D26" w:rsidRPr="00927CB4">
        <w:rPr>
          <w:rFonts w:ascii="Times Roman" w:hAnsi="Times Roman"/>
          <w:bCs/>
        </w:rPr>
        <w:t>pilots,</w:t>
      </w:r>
      <w:r w:rsidR="00B62D4F" w:rsidRPr="00927CB4">
        <w:rPr>
          <w:rFonts w:ascii="Times Roman" w:hAnsi="Times Roman"/>
          <w:bCs/>
        </w:rPr>
        <w:t xml:space="preserve"> or operators or for compulsory third party insurance which would ensure that damages awards are satisfied.</w:t>
      </w:r>
    </w:p>
    <w:p w14:paraId="53AE8641" w14:textId="77777777" w:rsidR="00941D26" w:rsidRPr="00927CB4" w:rsidRDefault="00941D26" w:rsidP="00990002">
      <w:pPr>
        <w:jc w:val="both"/>
        <w:rPr>
          <w:rFonts w:ascii="Times Roman" w:hAnsi="Times Roman"/>
          <w:bCs/>
        </w:rPr>
      </w:pPr>
    </w:p>
    <w:p w14:paraId="6961472C" w14:textId="77777777" w:rsidR="00941D26" w:rsidRPr="00927CB4" w:rsidRDefault="00941D26" w:rsidP="00941D26">
      <w:pPr>
        <w:jc w:val="both"/>
        <w:rPr>
          <w:rFonts w:ascii="Times Roman" w:hAnsi="Times Roman"/>
          <w:bCs/>
        </w:rPr>
      </w:pPr>
      <w:r w:rsidRPr="00927CB4">
        <w:rPr>
          <w:rFonts w:ascii="Times Roman" w:hAnsi="Times Roman"/>
          <w:bCs/>
        </w:rPr>
        <w:t>One thing is certain: the proliferating use of RPA in Australian skies</w:t>
      </w:r>
      <w:r w:rsidR="002D1BA0" w:rsidRPr="00927CB4">
        <w:rPr>
          <w:rFonts w:ascii="Times Roman" w:hAnsi="Times Roman"/>
          <w:bCs/>
        </w:rPr>
        <w:t>,</w:t>
      </w:r>
      <w:r w:rsidR="008B2212" w:rsidRPr="00927CB4">
        <w:rPr>
          <w:rFonts w:ascii="Times Roman" w:hAnsi="Times Roman"/>
          <w:bCs/>
        </w:rPr>
        <w:t xml:space="preserve"> recreationally, </w:t>
      </w:r>
      <w:r w:rsidRPr="00927CB4">
        <w:rPr>
          <w:rFonts w:ascii="Times Roman" w:hAnsi="Times Roman"/>
          <w:bCs/>
        </w:rPr>
        <w:t>commercially and by government</w:t>
      </w:r>
      <w:r w:rsidR="002D1BA0" w:rsidRPr="00927CB4">
        <w:rPr>
          <w:rFonts w:ascii="Times Roman" w:hAnsi="Times Roman"/>
          <w:bCs/>
        </w:rPr>
        <w:t>,</w:t>
      </w:r>
      <w:r w:rsidRPr="00927CB4">
        <w:rPr>
          <w:rFonts w:ascii="Times Roman" w:hAnsi="Times Roman"/>
          <w:bCs/>
        </w:rPr>
        <w:t xml:space="preserve"> will provide ample opportunity for statutory and</w:t>
      </w:r>
      <w:r w:rsidR="006759E9" w:rsidRPr="00927CB4">
        <w:rPr>
          <w:rFonts w:ascii="Times Roman" w:hAnsi="Times Roman"/>
          <w:bCs/>
        </w:rPr>
        <w:t xml:space="preserve"> common law remedies </w:t>
      </w:r>
      <w:r w:rsidRPr="00927CB4">
        <w:rPr>
          <w:rFonts w:ascii="Times Roman" w:hAnsi="Times Roman"/>
          <w:bCs/>
        </w:rPr>
        <w:t>to be tested a</w:t>
      </w:r>
      <w:r w:rsidR="00E16534" w:rsidRPr="00927CB4">
        <w:rPr>
          <w:rFonts w:ascii="Times Roman" w:hAnsi="Times Roman"/>
          <w:bCs/>
        </w:rPr>
        <w:t>nd refined by Australian courts</w:t>
      </w:r>
      <w:r w:rsidR="008B2212" w:rsidRPr="00927CB4">
        <w:rPr>
          <w:rFonts w:ascii="Times Roman" w:hAnsi="Times Roman"/>
          <w:bCs/>
        </w:rPr>
        <w:t xml:space="preserve"> and will challenge legislators to meet the demands of fair access to compensation for injured persons</w:t>
      </w:r>
      <w:r w:rsidR="00D1733A" w:rsidRPr="00927CB4">
        <w:rPr>
          <w:rFonts w:ascii="Times Roman" w:hAnsi="Times Roman"/>
          <w:bCs/>
        </w:rPr>
        <w:t>.</w:t>
      </w:r>
    </w:p>
    <w:p w14:paraId="53F461D6" w14:textId="77777777" w:rsidR="00C8676C" w:rsidRPr="00927CB4" w:rsidRDefault="00C8676C" w:rsidP="00C8676C">
      <w:pPr>
        <w:jc w:val="both"/>
        <w:rPr>
          <w:rFonts w:ascii="Times Roman" w:hAnsi="Times Roman"/>
          <w:bCs/>
        </w:rPr>
      </w:pPr>
    </w:p>
    <w:p w14:paraId="615A3C6F" w14:textId="77777777" w:rsidR="00C8676C" w:rsidRPr="00927CB4" w:rsidRDefault="00C8676C" w:rsidP="00C8676C">
      <w:pPr>
        <w:jc w:val="both"/>
        <w:rPr>
          <w:rFonts w:ascii="Times Roman" w:hAnsi="Times Roman"/>
          <w:bCs/>
        </w:rPr>
      </w:pPr>
    </w:p>
    <w:sectPr w:rsidR="00C8676C" w:rsidRPr="00927CB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A77BA" w14:textId="77777777" w:rsidR="00D0656A" w:rsidRDefault="00D0656A">
      <w:r>
        <w:separator/>
      </w:r>
    </w:p>
  </w:endnote>
  <w:endnote w:type="continuationSeparator" w:id="0">
    <w:p w14:paraId="6135D073" w14:textId="77777777" w:rsidR="00D0656A" w:rsidRDefault="00D0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BrandonGrotesque">
    <w:altName w:val="Times New Roman"/>
    <w:charset w:val="00"/>
    <w:family w:val="auto"/>
    <w:pitch w:val="default"/>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2BDC7" w14:textId="77777777" w:rsidR="00F8526F" w:rsidRDefault="00F8526F" w:rsidP="00E05D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74971" w14:textId="77777777" w:rsidR="00F8526F" w:rsidRDefault="00F8526F" w:rsidP="00E05D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F7A1" w14:textId="77777777" w:rsidR="00F8526F" w:rsidRDefault="00F8526F" w:rsidP="00E05D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0954">
      <w:rPr>
        <w:rStyle w:val="PageNumber"/>
        <w:noProof/>
      </w:rPr>
      <w:t>1</w:t>
    </w:r>
    <w:r>
      <w:rPr>
        <w:rStyle w:val="PageNumber"/>
      </w:rPr>
      <w:fldChar w:fldCharType="end"/>
    </w:r>
  </w:p>
  <w:p w14:paraId="144995A3" w14:textId="77777777" w:rsidR="00F8526F" w:rsidRDefault="00F8526F" w:rsidP="00E05D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95579" w14:textId="77777777" w:rsidR="00F8526F" w:rsidRDefault="00F85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E7016" w14:textId="77777777" w:rsidR="00D0656A" w:rsidRDefault="00D0656A">
      <w:r>
        <w:separator/>
      </w:r>
    </w:p>
  </w:footnote>
  <w:footnote w:type="continuationSeparator" w:id="0">
    <w:p w14:paraId="499C30C9" w14:textId="77777777" w:rsidR="00D0656A" w:rsidRDefault="00D0656A">
      <w:r>
        <w:continuationSeparator/>
      </w:r>
    </w:p>
  </w:footnote>
  <w:footnote w:id="1">
    <w:p w14:paraId="400AF147" w14:textId="2A49E256" w:rsidR="00F8526F" w:rsidRDefault="00F67F16" w:rsidP="00F67F16">
      <w:pPr>
        <w:pStyle w:val="FootnoteText"/>
      </w:pPr>
      <w:r w:rsidRPr="00F67F16">
        <w:t>*</w:t>
      </w:r>
      <w:r>
        <w:t xml:space="preserve"> LLB, LLM, Senior Lecturer, Faculty o</w:t>
      </w:r>
      <w:r w:rsidR="00955384">
        <w:t>f Law, University of Technology</w:t>
      </w:r>
      <w:r>
        <w:t xml:space="preserve"> Sydney.</w:t>
      </w:r>
    </w:p>
    <w:p w14:paraId="120D0EE2" w14:textId="14A3C1BA" w:rsidR="00C35FEF" w:rsidRDefault="00C35FEF" w:rsidP="00F67F16">
      <w:pPr>
        <w:pStyle w:val="FootnoteText"/>
      </w:pPr>
      <w:r>
        <w:t>The author would like to thank Professor Anita S</w:t>
      </w:r>
      <w:r w:rsidR="001C020C">
        <w:t>tuhmcke</w:t>
      </w:r>
      <w:r w:rsidR="00955384">
        <w:t>, University</w:t>
      </w:r>
      <w:r w:rsidR="00955384" w:rsidRPr="00955384">
        <w:t xml:space="preserve"> of Technology Sydney</w:t>
      </w:r>
      <w:r w:rsidR="00955384">
        <w:t>,</w:t>
      </w:r>
      <w:r w:rsidR="00955384" w:rsidRPr="00955384">
        <w:t xml:space="preserve"> </w:t>
      </w:r>
      <w:r w:rsidR="001C020C">
        <w:t>for her valuable</w:t>
      </w:r>
      <w:r>
        <w:t xml:space="preserve"> comments on an earlier draft of this Article</w:t>
      </w:r>
      <w:r w:rsidR="001C020C">
        <w:t>.</w:t>
      </w:r>
    </w:p>
    <w:p w14:paraId="1B8EB137" w14:textId="444924D7" w:rsidR="00F8526F" w:rsidRDefault="00F8526F" w:rsidP="00FA4BDF">
      <w:pPr>
        <w:pStyle w:val="FootnoteText"/>
      </w:pPr>
      <w:r>
        <w:rPr>
          <w:rStyle w:val="FootnoteReference"/>
        </w:rPr>
        <w:footnoteRef/>
      </w:r>
      <w:r>
        <w:t xml:space="preserve"> </w:t>
      </w:r>
      <w:r w:rsidRPr="008A629F">
        <w:rPr>
          <w:iCs/>
        </w:rPr>
        <w:t>Civil Aviation legislation Amendment (Part 101) Regulation 2016</w:t>
      </w:r>
      <w:r w:rsidRPr="008A629F">
        <w:t xml:space="preserve">, amending </w:t>
      </w:r>
      <w:r w:rsidRPr="008A629F">
        <w:rPr>
          <w:color w:val="000000"/>
        </w:rPr>
        <w:t>Civil Aviation Safety Regulations</w:t>
      </w:r>
      <w:r w:rsidRPr="008A629F">
        <w:t xml:space="preserve"> 1988 (</w:t>
      </w:r>
      <w:r>
        <w:t xml:space="preserve">Cth). See also, </w:t>
      </w:r>
      <w:r w:rsidRPr="00C602DE">
        <w:rPr>
          <w:i/>
          <w:iCs/>
          <w:color w:val="000000"/>
        </w:rPr>
        <w:t>Civil Aviation Legislation Amendment (Part 101) Regulation 2016 Explanatory Statement</w:t>
      </w:r>
      <w:r>
        <w:rPr>
          <w:color w:val="000000"/>
        </w:rPr>
        <w:t xml:space="preserve">, available at </w:t>
      </w:r>
      <w:hyperlink r:id="rId1" w:history="1">
        <w:r w:rsidRPr="001433AD">
          <w:rPr>
            <w:rStyle w:val="Hyperlink"/>
          </w:rPr>
          <w:t>https://www.legislation.gov.au/Details/F2016L00400/Explanatory%20Statement/Text</w:t>
        </w:r>
      </w:hyperlink>
    </w:p>
  </w:footnote>
  <w:footnote w:id="2">
    <w:p w14:paraId="4C314859" w14:textId="77777777" w:rsidR="00F8526F" w:rsidRDefault="00F8526F" w:rsidP="00F8526F">
      <w:pPr>
        <w:pStyle w:val="FootnoteText"/>
      </w:pPr>
    </w:p>
    <w:p w14:paraId="19B14F1B" w14:textId="1E2BC2CE" w:rsidR="00F8526F" w:rsidRPr="008A629F" w:rsidRDefault="00F8526F" w:rsidP="00952540">
      <w:pPr>
        <w:pStyle w:val="FootnoteText"/>
      </w:pPr>
      <w:r w:rsidRPr="002C5CE2">
        <w:rPr>
          <w:rStyle w:val="FootnoteReference"/>
        </w:rPr>
        <w:footnoteRef/>
      </w:r>
      <w:r w:rsidRPr="002C5CE2">
        <w:t xml:space="preserve"> </w:t>
      </w:r>
      <w:r w:rsidRPr="008A629F">
        <w:t xml:space="preserve">Damage by Aircraft Act 1999 (Cth) (also applies in the Australian Capital Territory and the Northern Territory); Air Navigation Act 1937 (Qld); Civil Liability Act 1936 (SA), s 61; Civil </w:t>
      </w:r>
      <w:r w:rsidRPr="008A629F">
        <w:rPr>
          <w:iCs/>
        </w:rPr>
        <w:t>L</w:t>
      </w:r>
      <w:r w:rsidRPr="00317B33">
        <w:rPr>
          <w:iCs/>
        </w:rPr>
        <w:t>iability Act</w:t>
      </w:r>
      <w:r w:rsidRPr="008A629F">
        <w:t xml:space="preserve"> 2002 (NSW), s 73; Damage by Aircraft Act 1963 (Tas);  Wrongs Act 1958 (Vic), s 31(1); Damage by Aircraft Act 1964 (WA), s 5(1).</w:t>
      </w:r>
    </w:p>
  </w:footnote>
  <w:footnote w:id="3">
    <w:p w14:paraId="4234914E" w14:textId="3C64D87E" w:rsidR="00F8526F" w:rsidRPr="00DB55ED" w:rsidRDefault="00F8526F" w:rsidP="00444789">
      <w:pPr>
        <w:pStyle w:val="FootnoteText"/>
      </w:pPr>
      <w:r w:rsidRPr="002C5CE2">
        <w:rPr>
          <w:rStyle w:val="FootnoteReference"/>
        </w:rPr>
        <w:footnoteRef/>
      </w:r>
      <w:r w:rsidRPr="002C5CE2">
        <w:t xml:space="preserve"> Australian Law Reform Commission, </w:t>
      </w:r>
      <w:r w:rsidRPr="002C5CE2">
        <w:rPr>
          <w:i/>
          <w:iCs/>
        </w:rPr>
        <w:t xml:space="preserve">Serious Invasions of Privacy in the Digital Era, </w:t>
      </w:r>
      <w:r w:rsidRPr="002C5CE2">
        <w:t>(ALRC Report 123) 2014, Commonwealth of Australia, Canberra</w:t>
      </w:r>
      <w:r>
        <w:t xml:space="preserve">; B. McDonald et al, Serious </w:t>
      </w:r>
      <w:r w:rsidRPr="00DB55ED">
        <w:rPr>
          <w:i/>
          <w:iCs/>
        </w:rPr>
        <w:t>Invasions of Privacy in the Digital Era: Australian Law Reform Commission Discussion Paper 80</w:t>
      </w:r>
      <w:r>
        <w:rPr>
          <w:i/>
          <w:iCs/>
        </w:rPr>
        <w:t xml:space="preserve">, </w:t>
      </w:r>
      <w:r>
        <w:t xml:space="preserve">2014, </w:t>
      </w:r>
      <w:r w:rsidRPr="00DB55ED">
        <w:t>Commonwealth</w:t>
      </w:r>
      <w:r>
        <w:t xml:space="preserve"> of Australia, Canberra.</w:t>
      </w:r>
    </w:p>
  </w:footnote>
  <w:footnote w:id="4">
    <w:p w14:paraId="75B736A6" w14:textId="77777777" w:rsidR="00F8526F" w:rsidRPr="002C5CE2" w:rsidRDefault="00F8526F" w:rsidP="00DB55ED">
      <w:pPr>
        <w:pStyle w:val="FootnoteText"/>
      </w:pPr>
      <w:r w:rsidRPr="002C5CE2">
        <w:rPr>
          <w:rStyle w:val="FootnoteReference"/>
        </w:rPr>
        <w:footnoteRef/>
      </w:r>
      <w:r w:rsidRPr="002C5CE2">
        <w:t xml:space="preserve"> Des Butler, “The Dawn of the Age of the Drones: An Australian Privacy Law Perspective” (2015) 37 </w:t>
      </w:r>
      <w:r w:rsidRPr="002C5CE2">
        <w:rPr>
          <w:i/>
          <w:iCs/>
        </w:rPr>
        <w:t>UNSW Law Journal</w:t>
      </w:r>
      <w:r w:rsidRPr="002C5CE2">
        <w:t xml:space="preserve"> 434.</w:t>
      </w:r>
    </w:p>
  </w:footnote>
  <w:footnote w:id="5">
    <w:p w14:paraId="10B86BEE" w14:textId="77777777" w:rsidR="00F8526F" w:rsidRDefault="00F8526F" w:rsidP="00444789">
      <w:pPr>
        <w:pStyle w:val="FootnoteText"/>
      </w:pPr>
      <w:r w:rsidRPr="002C5CE2">
        <w:rPr>
          <w:rStyle w:val="FootnoteReference"/>
        </w:rPr>
        <w:footnoteRef/>
      </w:r>
      <w:r w:rsidRPr="002C5CE2">
        <w:t xml:space="preserve"> </w:t>
      </w:r>
      <w:r w:rsidRPr="002C5CE2">
        <w:rPr>
          <w:color w:val="000000"/>
          <w:shd w:val="clear" w:color="auto" w:fill="FFFFFF"/>
        </w:rPr>
        <w:t>Australian Parliament, House of Representatives Standing Committee on Social Policy and Legal Affairs (SPLA)</w:t>
      </w:r>
      <w:r w:rsidRPr="002C5CE2">
        <w:rPr>
          <w:rStyle w:val="apple-converted-space"/>
          <w:color w:val="000000"/>
          <w:shd w:val="clear" w:color="auto" w:fill="FFFFFF"/>
        </w:rPr>
        <w:t> </w:t>
      </w:r>
      <w:r w:rsidRPr="002C5CE2">
        <w:rPr>
          <w:i/>
          <w:iCs/>
          <w:color w:val="000000"/>
          <w:shd w:val="clear" w:color="auto" w:fill="FFFFFF"/>
        </w:rPr>
        <w:t>Eyes in the Sky</w:t>
      </w:r>
      <w:r w:rsidRPr="002C5CE2">
        <w:t xml:space="preserve">: </w:t>
      </w:r>
      <w:r w:rsidRPr="002C5CE2">
        <w:rPr>
          <w:i/>
          <w:iCs/>
        </w:rPr>
        <w:t xml:space="preserve">Inquiry into drones and the regulation of air safety and privacy, </w:t>
      </w:r>
      <w:r w:rsidRPr="002C5CE2">
        <w:t xml:space="preserve">July 2014, The Parliament of the Commonwealth of Australia, Canberra. </w:t>
      </w:r>
      <w:r>
        <w:t>(</w:t>
      </w:r>
      <w:r w:rsidRPr="00855F85">
        <w:rPr>
          <w:i/>
        </w:rPr>
        <w:t>Report: Eyes in the Sky</w:t>
      </w:r>
      <w:r>
        <w:t>)</w:t>
      </w:r>
    </w:p>
    <w:p w14:paraId="0E11330D" w14:textId="77777777" w:rsidR="00F8526F" w:rsidRPr="002C5CE2" w:rsidRDefault="00D0656A" w:rsidP="00444789">
      <w:pPr>
        <w:pStyle w:val="FootnoteText"/>
      </w:pPr>
      <w:hyperlink r:id="rId2" w:history="1">
        <w:r w:rsidR="00F8526F" w:rsidRPr="004C2598">
          <w:rPr>
            <w:rStyle w:val="Hyperlink"/>
            <w:bdr w:val="none" w:sz="0" w:space="0" w:color="auto" w:frame="1"/>
            <w:shd w:val="clear" w:color="auto" w:fill="FFFFFF"/>
          </w:rPr>
          <w:t>http://www.aph.gov.au/Parliamentary_Business/Committees/House/Social_Policy_and_Legal_Affairs/Drones/Report</w:t>
        </w:r>
      </w:hyperlink>
    </w:p>
  </w:footnote>
  <w:footnote w:id="6">
    <w:p w14:paraId="44E025EE" w14:textId="26637A2F" w:rsidR="00F8526F" w:rsidRPr="002C5CE2" w:rsidRDefault="00F8526F" w:rsidP="00DB55ED">
      <w:pPr>
        <w:pStyle w:val="FootnoteText"/>
      </w:pPr>
      <w:r w:rsidRPr="002C5CE2">
        <w:rPr>
          <w:rStyle w:val="FootnoteReference"/>
        </w:rPr>
        <w:footnoteRef/>
      </w:r>
      <w:r w:rsidRPr="002C5CE2">
        <w:t xml:space="preserve"> </w:t>
      </w:r>
      <w:r>
        <w:t xml:space="preserve">B. McDonald, </w:t>
      </w:r>
      <w:r w:rsidRPr="00A35FF1">
        <w:rPr>
          <w:i/>
        </w:rPr>
        <w:t>Surveillance, Tort and Privacy</w:t>
      </w:r>
      <w:r>
        <w:t>, Association of Aviation Law of Australia and New Zealand (ALAANZ) Annual Conference 2015, Cairns, Qld; B. Gogarty  and I. Robinson,</w:t>
      </w:r>
      <w:r w:rsidRPr="004B1E67">
        <w:t xml:space="preserve"> "Unmanned Vehicles, Surveillance Saturation </w:t>
      </w:r>
      <w:r>
        <w:t xml:space="preserve">and Prisons of the Mind" </w:t>
      </w:r>
      <w:r w:rsidRPr="004B1E67">
        <w:t xml:space="preserve">(2012) 21(2) </w:t>
      </w:r>
      <w:r w:rsidRPr="004B1E67">
        <w:rPr>
          <w:i/>
        </w:rPr>
        <w:t>Journal of Law, Information and Science</w:t>
      </w:r>
      <w:r w:rsidRPr="004B1E67">
        <w:t xml:space="preserve"> 180</w:t>
      </w:r>
      <w:r>
        <w:t xml:space="preserve">;  G. </w:t>
      </w:r>
      <w:r w:rsidRPr="00245E8E">
        <w:t xml:space="preserve">Cho,” Unmanned Aerial Vehicles: Emerging Policy and Regulatory Issues" (2013) 22(2) </w:t>
      </w:r>
      <w:r w:rsidRPr="00245E8E">
        <w:rPr>
          <w:i/>
          <w:iCs/>
        </w:rPr>
        <w:t xml:space="preserve">Journal of Law, Information and Science </w:t>
      </w:r>
      <w:r w:rsidRPr="00245E8E">
        <w:t>201</w:t>
      </w:r>
      <w:r>
        <w:t>;</w:t>
      </w:r>
      <w:r w:rsidRPr="00A74C69">
        <w:rPr>
          <w:rStyle w:val="apple-converted-space"/>
        </w:rPr>
        <w:t> </w:t>
      </w:r>
      <w:r>
        <w:t xml:space="preserve">H.B. Farber “Eyes in the Sky: Constitutional and Regulatory Approaches to Domestic Drone Deployment” (2014) 64 </w:t>
      </w:r>
      <w:r w:rsidRPr="008414C2">
        <w:rPr>
          <w:i/>
        </w:rPr>
        <w:t>Syracuse l</w:t>
      </w:r>
      <w:r w:rsidRPr="00DC2F0E">
        <w:rPr>
          <w:i/>
        </w:rPr>
        <w:t>aw Review</w:t>
      </w:r>
      <w:r>
        <w:t xml:space="preserve"> 1; U. Volovelsky, "Civilian Uses of Unmanned Aerial Vehicles and the Threat to the Right of Privacy: An Israeli Case Study” (2014) 30 </w:t>
      </w:r>
      <w:r w:rsidRPr="00A04137">
        <w:rPr>
          <w:i/>
        </w:rPr>
        <w:t>Computer Law and Security Journal</w:t>
      </w:r>
      <w:r>
        <w:t xml:space="preserve"> 506;</w:t>
      </w:r>
    </w:p>
  </w:footnote>
  <w:footnote w:id="7">
    <w:p w14:paraId="661BFBBE" w14:textId="60F44CF4" w:rsidR="00F8526F" w:rsidRDefault="00F8526F" w:rsidP="00FA4BDF">
      <w:pPr>
        <w:pStyle w:val="FootnoteText"/>
      </w:pPr>
      <w:r>
        <w:rPr>
          <w:rStyle w:val="FootnoteReference"/>
        </w:rPr>
        <w:footnoteRef/>
      </w:r>
      <w:r>
        <w:t xml:space="preserve">   </w:t>
      </w:r>
      <w:r w:rsidRPr="008A629F">
        <w:rPr>
          <w:iCs/>
        </w:rPr>
        <w:t>Civil Aviation legislation Amendment (Part 101) Regulation 2016</w:t>
      </w:r>
      <w:r w:rsidRPr="008A629F">
        <w:t>, amendm</w:t>
      </w:r>
      <w:r>
        <w:t xml:space="preserve">ent to Part 1 of the Dictionary, </w:t>
      </w:r>
      <w:r w:rsidRPr="008A629F">
        <w:rPr>
          <w:color w:val="000000"/>
        </w:rPr>
        <w:t>Civil Aviation Safety Regulations</w:t>
      </w:r>
      <w:r w:rsidRPr="008A629F">
        <w:t xml:space="preserve"> 1988</w:t>
      </w:r>
      <w:r>
        <w:t xml:space="preserve"> (Cth). </w:t>
      </w:r>
    </w:p>
    <w:p w14:paraId="5A959185" w14:textId="77777777" w:rsidR="00F8526F" w:rsidRDefault="00F8526F" w:rsidP="00FA4BDF">
      <w:pPr>
        <w:pStyle w:val="FootnoteText"/>
        <w:rPr>
          <w:color w:val="000000"/>
        </w:rPr>
      </w:pPr>
      <w:r>
        <w:t xml:space="preserve">See also, </w:t>
      </w:r>
      <w:r w:rsidRPr="008A629F">
        <w:rPr>
          <w:i/>
          <w:iCs/>
          <w:color w:val="000000"/>
        </w:rPr>
        <w:t>Civil Aviation Legislation Amendment (Part 101) Regulation 2016 Explanatory Statement</w:t>
      </w:r>
      <w:r w:rsidRPr="008A629F">
        <w:rPr>
          <w:i/>
          <w:color w:val="000000"/>
        </w:rPr>
        <w:t>,</w:t>
      </w:r>
      <w:r>
        <w:rPr>
          <w:color w:val="000000"/>
        </w:rPr>
        <w:t xml:space="preserve"> available at </w:t>
      </w:r>
      <w:hyperlink r:id="rId3" w:history="1">
        <w:r w:rsidRPr="001433AD">
          <w:rPr>
            <w:rStyle w:val="Hyperlink"/>
          </w:rPr>
          <w:t>https://www.legislation.gov.au/Details/F2016L00400/Explanatory%20Statement/Text</w:t>
        </w:r>
      </w:hyperlink>
    </w:p>
    <w:p w14:paraId="36FC91EE" w14:textId="77777777" w:rsidR="00F8526F" w:rsidRDefault="00F8526F" w:rsidP="00FA4BDF">
      <w:pPr>
        <w:pStyle w:val="FootnoteText"/>
        <w:rPr>
          <w:color w:val="000000"/>
        </w:rPr>
      </w:pPr>
      <w:r>
        <w:t xml:space="preserve">and </w:t>
      </w:r>
      <w:r w:rsidRPr="006E1361">
        <w:t>CASA</w:t>
      </w:r>
      <w:r>
        <w:t>,</w:t>
      </w:r>
      <w:r w:rsidRPr="006E1361">
        <w:t xml:space="preserve"> </w:t>
      </w:r>
      <w:r w:rsidRPr="002A7278">
        <w:rPr>
          <w:i/>
          <w:color w:val="000000"/>
        </w:rPr>
        <w:t>Notice of Proposed Rule-Making (</w:t>
      </w:r>
      <w:r w:rsidRPr="002A7278">
        <w:rPr>
          <w:rStyle w:val="Emphasis"/>
          <w:i w:val="0"/>
          <w:color w:val="000000"/>
        </w:rPr>
        <w:t>1309OS),</w:t>
      </w:r>
      <w:r>
        <w:rPr>
          <w:rStyle w:val="Emphasis"/>
          <w:color w:val="000000"/>
        </w:rPr>
        <w:t xml:space="preserve"> </w:t>
      </w:r>
      <w:r w:rsidRPr="006E1361">
        <w:rPr>
          <w:rStyle w:val="Emphasis"/>
          <w:color w:val="000000"/>
        </w:rPr>
        <w:t>Remotely Piloted Aircraft Systems Terminology and Weight Categorisation of Remotely Piloted Aircraft</w:t>
      </w:r>
      <w:r>
        <w:rPr>
          <w:color w:val="000000"/>
        </w:rPr>
        <w:t>, CASA Standards Division, Australian Government, May 2014, pp 8-9, available at:</w:t>
      </w:r>
    </w:p>
    <w:p w14:paraId="12771F8C" w14:textId="77777777" w:rsidR="00F8526F" w:rsidRPr="00C602DE" w:rsidRDefault="00D0656A" w:rsidP="00FA4BDF">
      <w:pPr>
        <w:pStyle w:val="FootnoteText"/>
        <w:rPr>
          <w:color w:val="000000"/>
        </w:rPr>
      </w:pPr>
      <w:hyperlink r:id="rId4" w:history="1">
        <w:r w:rsidR="00F8526F" w:rsidRPr="00293CCA">
          <w:rPr>
            <w:rStyle w:val="Hyperlink"/>
          </w:rPr>
          <w:t>http://www.casa.gov.au/wcmswr/_assets/main/newrules/ops/nprm/nprm1309os.pdf</w:t>
        </w:r>
      </w:hyperlink>
    </w:p>
  </w:footnote>
  <w:footnote w:id="8">
    <w:p w14:paraId="7F01E74B" w14:textId="77777777" w:rsidR="00F8526F" w:rsidRDefault="00F8526F" w:rsidP="003767BB">
      <w:pPr>
        <w:pStyle w:val="FootnoteText"/>
      </w:pPr>
      <w:r>
        <w:rPr>
          <w:rStyle w:val="FootnoteReference"/>
        </w:rPr>
        <w:footnoteRef/>
      </w:r>
      <w:r w:rsidRPr="00EF243F">
        <w:rPr>
          <w:i/>
          <w:iCs/>
        </w:rPr>
        <w:t xml:space="preserve"> Report: Eyes in the Sky</w:t>
      </w:r>
      <w:r>
        <w:rPr>
          <w:i/>
          <w:iCs/>
        </w:rPr>
        <w:t xml:space="preserve">, </w:t>
      </w:r>
      <w:r>
        <w:t>p 10 [2.22].</w:t>
      </w:r>
    </w:p>
  </w:footnote>
  <w:footnote w:id="9">
    <w:p w14:paraId="0713133F" w14:textId="563DA174" w:rsidR="00F8526F" w:rsidRDefault="00F8526F">
      <w:pPr>
        <w:pStyle w:val="FootnoteText"/>
      </w:pPr>
      <w:r>
        <w:rPr>
          <w:rStyle w:val="FootnoteReference"/>
        </w:rPr>
        <w:footnoteRef/>
      </w:r>
      <w:r>
        <w:t xml:space="preserve"> B. Gogarty &amp; M. Hagger,</w:t>
      </w:r>
      <w:r w:rsidRPr="00FA5F30">
        <w:t xml:space="preserve"> "The Laws of Man Over Vehicles Unmanned: The Legal Response to Robotic Revolution on Sea, Land and Air" (2008) 19 </w:t>
      </w:r>
      <w:r w:rsidRPr="00FA5F30">
        <w:rPr>
          <w:i/>
        </w:rPr>
        <w:t>Journal of Law, Information and Science</w:t>
      </w:r>
      <w:r w:rsidRPr="00FA5F30">
        <w:t xml:space="preserve"> 73</w:t>
      </w:r>
      <w:r>
        <w:t xml:space="preserve">; B. Gogarty and I. Robinson, </w:t>
      </w:r>
      <w:r w:rsidRPr="00FF1C64">
        <w:t xml:space="preserve">"Unmanned Vehicles: A (Rebooted) History, Background and Current State of the Art" (2012) 21(2) </w:t>
      </w:r>
      <w:r w:rsidRPr="00FF1C64">
        <w:rPr>
          <w:i/>
        </w:rPr>
        <w:t>Journal of Law, Information and Science</w:t>
      </w:r>
      <w:r w:rsidRPr="00FF1C64">
        <w:t xml:space="preserve"> 1</w:t>
      </w:r>
      <w:r>
        <w:t>.</w:t>
      </w:r>
    </w:p>
  </w:footnote>
  <w:footnote w:id="10">
    <w:p w14:paraId="01D61A0D" w14:textId="77777777" w:rsidR="00F8526F" w:rsidRDefault="00F8526F" w:rsidP="00443F7C">
      <w:pPr>
        <w:pStyle w:val="FootnoteText"/>
      </w:pPr>
      <w:r w:rsidRPr="00833AC7">
        <w:rPr>
          <w:rStyle w:val="FootnoteReference"/>
        </w:rPr>
        <w:footnoteRef/>
      </w:r>
      <w:r w:rsidRPr="00833AC7">
        <w:t xml:space="preserve"> </w:t>
      </w:r>
      <w:r>
        <w:t xml:space="preserve"> </w:t>
      </w:r>
      <w:r w:rsidRPr="00443F7C">
        <w:rPr>
          <w:color w:val="000000"/>
          <w:shd w:val="clear" w:color="auto" w:fill="FFFFFF"/>
        </w:rPr>
        <w:t>Australian Parliament, House of Representatives Standing Committee on Social Policy and Legal Affairs (SPLA)</w:t>
      </w:r>
      <w:r w:rsidRPr="00443F7C">
        <w:rPr>
          <w:rStyle w:val="apple-converted-space"/>
          <w:color w:val="000000"/>
          <w:shd w:val="clear" w:color="auto" w:fill="FFFFFF"/>
        </w:rPr>
        <w:t> </w:t>
      </w:r>
      <w:r w:rsidRPr="00443F7C">
        <w:rPr>
          <w:i/>
          <w:iCs/>
          <w:color w:val="000000"/>
          <w:shd w:val="clear" w:color="auto" w:fill="FFFFFF"/>
        </w:rPr>
        <w:t>Eyes in the Sky</w:t>
      </w:r>
      <w:r>
        <w:t xml:space="preserve">: </w:t>
      </w:r>
      <w:r w:rsidRPr="00443F7C">
        <w:rPr>
          <w:i/>
          <w:iCs/>
        </w:rPr>
        <w:t>Inquiry into drones and the regulation of air safety and privacy</w:t>
      </w:r>
      <w:r>
        <w:rPr>
          <w:i/>
          <w:iCs/>
        </w:rPr>
        <w:t xml:space="preserve">, </w:t>
      </w:r>
      <w:r>
        <w:t xml:space="preserve">The Parliament of the Commonwealth of Australia, Canberra </w:t>
      </w:r>
      <w:r>
        <w:rPr>
          <w:i/>
          <w:iCs/>
        </w:rPr>
        <w:t xml:space="preserve">, </w:t>
      </w:r>
      <w:r>
        <w:t xml:space="preserve">July 2014, Chapter 2, p.6 [2.4]. </w:t>
      </w:r>
    </w:p>
    <w:p w14:paraId="0DB2271D" w14:textId="77777777" w:rsidR="00F8526F" w:rsidRPr="00C35570" w:rsidRDefault="00D0656A" w:rsidP="00C35570">
      <w:pPr>
        <w:spacing w:line="193" w:lineRule="atLeast"/>
        <w:rPr>
          <w:color w:val="000000"/>
          <w:sz w:val="20"/>
          <w:szCs w:val="20"/>
          <w:bdr w:val="none" w:sz="0" w:space="0" w:color="auto" w:frame="1"/>
          <w:shd w:val="clear" w:color="auto" w:fill="FFFFFF"/>
        </w:rPr>
      </w:pPr>
      <w:hyperlink r:id="rId5" w:history="1">
        <w:r w:rsidR="00F8526F" w:rsidRPr="004C2598">
          <w:rPr>
            <w:rStyle w:val="Hyperlink"/>
            <w:sz w:val="20"/>
            <w:szCs w:val="20"/>
            <w:bdr w:val="none" w:sz="0" w:space="0" w:color="auto" w:frame="1"/>
            <w:shd w:val="clear" w:color="auto" w:fill="FFFFFF"/>
          </w:rPr>
          <w:t>http://www.aph.gov.au/Parliamentary_Business/Committees/House/Social_Policy_and_Legal_Affairs/Drones/Report</w:t>
        </w:r>
      </w:hyperlink>
    </w:p>
  </w:footnote>
  <w:footnote w:id="11">
    <w:p w14:paraId="06933478" w14:textId="1226A779" w:rsidR="00F8526F" w:rsidRPr="0037332C" w:rsidRDefault="00F8526F" w:rsidP="000B65C2">
      <w:pPr>
        <w:pStyle w:val="FootnoteText"/>
      </w:pPr>
      <w:r>
        <w:rPr>
          <w:rStyle w:val="FootnoteReference"/>
        </w:rPr>
        <w:footnoteRef/>
      </w:r>
      <w:r>
        <w:t xml:space="preserve">  Civil Aviation Safety Authority, Operations, Remotely Piloted Aircraft, </w:t>
      </w:r>
      <w:r>
        <w:rPr>
          <w:i/>
          <w:iCs/>
        </w:rPr>
        <w:t>List of UAS operator C</w:t>
      </w:r>
      <w:r w:rsidRPr="0037332C">
        <w:rPr>
          <w:i/>
          <w:iCs/>
        </w:rPr>
        <w:t xml:space="preserve">ertificate </w:t>
      </w:r>
      <w:r>
        <w:rPr>
          <w:i/>
          <w:iCs/>
        </w:rPr>
        <w:t>H</w:t>
      </w:r>
      <w:r w:rsidRPr="0037332C">
        <w:rPr>
          <w:i/>
          <w:iCs/>
        </w:rPr>
        <w:t>olders</w:t>
      </w:r>
      <w:r>
        <w:rPr>
          <w:i/>
          <w:iCs/>
        </w:rPr>
        <w:t>,</w:t>
      </w:r>
      <w:r>
        <w:t xml:space="preserve"> </w:t>
      </w:r>
      <w:hyperlink r:id="rId6" w:history="1">
        <w:r w:rsidRPr="001433AD">
          <w:rPr>
            <w:rStyle w:val="Hyperlink"/>
          </w:rPr>
          <w:t>https://www.casa.gov.au/uas-operator-certificate-holders</w:t>
        </w:r>
      </w:hyperlink>
      <w:r w:rsidR="00C804C6">
        <w:t xml:space="preserve"> , Accessed 28th July 2016; </w:t>
      </w:r>
      <w:r w:rsidRPr="00EF243F">
        <w:rPr>
          <w:i/>
          <w:iCs/>
        </w:rPr>
        <w:t>Eyes</w:t>
      </w:r>
      <w:r w:rsidRPr="00833AC7">
        <w:rPr>
          <w:i/>
          <w:iCs/>
        </w:rPr>
        <w:t xml:space="preserve"> in the Sky</w:t>
      </w:r>
      <w:r>
        <w:t xml:space="preserve">, </w:t>
      </w:r>
      <w:r w:rsidRPr="00342EAD">
        <w:t>Chapter 2, p.5, [2.4]</w:t>
      </w:r>
      <w:r>
        <w:t xml:space="preserve">. </w:t>
      </w:r>
    </w:p>
  </w:footnote>
  <w:footnote w:id="12">
    <w:p w14:paraId="58509B29" w14:textId="77777777" w:rsidR="00F8526F" w:rsidRPr="002D05AF" w:rsidRDefault="00F8526F" w:rsidP="002D05AF">
      <w:pPr>
        <w:rPr>
          <w:bCs/>
          <w:sz w:val="20"/>
          <w:szCs w:val="20"/>
        </w:rPr>
      </w:pPr>
      <w:r w:rsidRPr="00342EAD">
        <w:rPr>
          <w:rStyle w:val="FootnoteReference"/>
          <w:sz w:val="20"/>
          <w:szCs w:val="20"/>
        </w:rPr>
        <w:footnoteRef/>
      </w:r>
      <w:r w:rsidRPr="00342EAD">
        <w:rPr>
          <w:sz w:val="20"/>
          <w:szCs w:val="20"/>
        </w:rPr>
        <w:t xml:space="preserve"> </w:t>
      </w:r>
      <w:r w:rsidRPr="00342EAD">
        <w:rPr>
          <w:bCs/>
          <w:sz w:val="20"/>
          <w:szCs w:val="20"/>
        </w:rPr>
        <w:t xml:space="preserve">Department of Infrastructure and Regional Development, </w:t>
      </w:r>
      <w:r w:rsidRPr="00342EAD">
        <w:rPr>
          <w:bCs/>
          <w:i/>
          <w:iCs/>
          <w:sz w:val="20"/>
          <w:szCs w:val="20"/>
        </w:rPr>
        <w:t>National Aviation Policy White Paper:</w:t>
      </w:r>
      <w:r w:rsidRPr="00342EAD">
        <w:rPr>
          <w:bCs/>
          <w:sz w:val="20"/>
          <w:szCs w:val="20"/>
        </w:rPr>
        <w:t xml:space="preserve"> </w:t>
      </w:r>
      <w:r w:rsidRPr="00342EAD">
        <w:rPr>
          <w:bCs/>
          <w:i/>
          <w:iCs/>
          <w:sz w:val="20"/>
          <w:szCs w:val="20"/>
        </w:rPr>
        <w:t xml:space="preserve">Flight Path to the Future, </w:t>
      </w:r>
      <w:r w:rsidRPr="00342EAD">
        <w:rPr>
          <w:bCs/>
          <w:sz w:val="20"/>
          <w:szCs w:val="20"/>
        </w:rPr>
        <w:t xml:space="preserve">Australian Government, Canberra, 2009. </w:t>
      </w:r>
      <w:hyperlink r:id="rId7" w:history="1">
        <w:r w:rsidRPr="00342EAD">
          <w:rPr>
            <w:rStyle w:val="Hyperlink"/>
            <w:bCs/>
            <w:sz w:val="20"/>
            <w:szCs w:val="20"/>
          </w:rPr>
          <w:t>https://infrastructure.gov.au/aviation/publications/pdf/Aviation_White_Paper_final.pdf</w:t>
        </w:r>
      </w:hyperlink>
    </w:p>
  </w:footnote>
  <w:footnote w:id="13">
    <w:p w14:paraId="275D5D3F" w14:textId="5D550634" w:rsidR="00F8526F" w:rsidRPr="00CA30E2" w:rsidRDefault="00F8526F" w:rsidP="00375A85">
      <w:pPr>
        <w:autoSpaceDE w:val="0"/>
        <w:autoSpaceDN w:val="0"/>
        <w:adjustRightInd w:val="0"/>
        <w:rPr>
          <w:sz w:val="20"/>
          <w:szCs w:val="20"/>
        </w:rPr>
      </w:pPr>
      <w:r w:rsidRPr="00342EAD">
        <w:rPr>
          <w:rStyle w:val="FootnoteReference"/>
          <w:sz w:val="20"/>
          <w:szCs w:val="20"/>
        </w:rPr>
        <w:footnoteRef/>
      </w:r>
      <w:r w:rsidR="00C804C6">
        <w:rPr>
          <w:sz w:val="20"/>
          <w:szCs w:val="20"/>
        </w:rPr>
        <w:t xml:space="preserve"> M.</w:t>
      </w:r>
      <w:r w:rsidRPr="00342EAD">
        <w:rPr>
          <w:sz w:val="20"/>
          <w:szCs w:val="20"/>
        </w:rPr>
        <w:t xml:space="preserve"> Corcoran</w:t>
      </w:r>
      <w:r w:rsidR="00C804C6">
        <w:rPr>
          <w:sz w:val="20"/>
          <w:szCs w:val="20"/>
        </w:rPr>
        <w:t>, D.</w:t>
      </w:r>
      <w:r>
        <w:rPr>
          <w:sz w:val="20"/>
          <w:szCs w:val="20"/>
        </w:rPr>
        <w:t xml:space="preserve"> Goldberg </w:t>
      </w:r>
      <w:r w:rsidR="00C804C6">
        <w:rPr>
          <w:sz w:val="20"/>
          <w:szCs w:val="20"/>
        </w:rPr>
        <w:t>and R.</w:t>
      </w:r>
      <w:r w:rsidRPr="00CA30E2">
        <w:rPr>
          <w:sz w:val="20"/>
          <w:szCs w:val="20"/>
        </w:rPr>
        <w:t xml:space="preserve"> G. Picard, </w:t>
      </w:r>
      <w:r w:rsidRPr="00CA30E2">
        <w:rPr>
          <w:i/>
          <w:sz w:val="20"/>
          <w:szCs w:val="20"/>
        </w:rPr>
        <w:t>Remotely Piloted Aircraft Systems &amp; Journalism</w:t>
      </w:r>
      <w:r>
        <w:rPr>
          <w:i/>
          <w:sz w:val="20"/>
          <w:szCs w:val="20"/>
        </w:rPr>
        <w:t>:</w:t>
      </w:r>
      <w:r w:rsidRPr="00CA30E2">
        <w:rPr>
          <w:i/>
          <w:sz w:val="20"/>
          <w:szCs w:val="20"/>
        </w:rPr>
        <w:t xml:space="preserve"> Opportunities and Challenges of Drones in News Gathering,  </w:t>
      </w:r>
      <w:r w:rsidRPr="00CA30E2">
        <w:rPr>
          <w:sz w:val="20"/>
          <w:szCs w:val="20"/>
        </w:rPr>
        <w:t>June 2013, Reuters Institute for the Study of Journalism, Oxford University.</w:t>
      </w:r>
    </w:p>
    <w:p w14:paraId="43CEFC33" w14:textId="77777777" w:rsidR="00F8526F" w:rsidRDefault="00D0656A" w:rsidP="00375A85">
      <w:pPr>
        <w:autoSpaceDE w:val="0"/>
        <w:autoSpaceDN w:val="0"/>
        <w:adjustRightInd w:val="0"/>
        <w:rPr>
          <w:sz w:val="20"/>
          <w:szCs w:val="20"/>
        </w:rPr>
      </w:pPr>
      <w:hyperlink r:id="rId8" w:history="1">
        <w:r w:rsidR="00F8526F" w:rsidRPr="00CA30E2">
          <w:rPr>
            <w:rStyle w:val="Hyperlink"/>
            <w:sz w:val="20"/>
            <w:szCs w:val="20"/>
          </w:rPr>
          <w:t>https://reutersinstitute.politics.ox.ac.uk/sites/default/files/Remotely%20Piloted%20Aircraft%20and%20Journalism.pdf</w:t>
        </w:r>
      </w:hyperlink>
      <w:r w:rsidR="00F8526F">
        <w:rPr>
          <w:sz w:val="20"/>
          <w:szCs w:val="20"/>
        </w:rPr>
        <w:t xml:space="preserve"> ;</w:t>
      </w:r>
    </w:p>
    <w:p w14:paraId="76AE00D9" w14:textId="41CAEB3F" w:rsidR="00F8526F" w:rsidRDefault="00C804C6" w:rsidP="00375A85">
      <w:pPr>
        <w:autoSpaceDE w:val="0"/>
        <w:autoSpaceDN w:val="0"/>
        <w:adjustRightInd w:val="0"/>
        <w:rPr>
          <w:sz w:val="20"/>
          <w:szCs w:val="20"/>
        </w:rPr>
      </w:pPr>
      <w:r>
        <w:rPr>
          <w:sz w:val="20"/>
          <w:szCs w:val="20"/>
        </w:rPr>
        <w:t>M.</w:t>
      </w:r>
      <w:r w:rsidR="00F8526F">
        <w:rPr>
          <w:sz w:val="20"/>
          <w:szCs w:val="20"/>
        </w:rPr>
        <w:t xml:space="preserve"> Corcoran.</w:t>
      </w:r>
      <w:r w:rsidR="00F8526F" w:rsidRPr="00EF243F">
        <w:rPr>
          <w:sz w:val="20"/>
          <w:szCs w:val="20"/>
        </w:rPr>
        <w:t xml:space="preserve"> </w:t>
      </w:r>
      <w:r w:rsidR="00F8526F" w:rsidRPr="00EF243F">
        <w:rPr>
          <w:bCs/>
          <w:i/>
          <w:sz w:val="20"/>
          <w:szCs w:val="20"/>
        </w:rPr>
        <w:t>Drone Journalism: Newsgathering applications of Unmanned Aerial Vehicles (</w:t>
      </w:r>
      <w:r w:rsidR="00F8526F">
        <w:rPr>
          <w:bCs/>
          <w:i/>
          <w:sz w:val="20"/>
          <w:szCs w:val="20"/>
        </w:rPr>
        <w:t>UAVs</w:t>
      </w:r>
      <w:r w:rsidR="00F8526F" w:rsidRPr="00EF243F">
        <w:rPr>
          <w:bCs/>
          <w:i/>
          <w:sz w:val="20"/>
          <w:szCs w:val="20"/>
        </w:rPr>
        <w:t>) in covering conflict, civil unrest and disaster</w:t>
      </w:r>
      <w:r w:rsidR="00F8526F" w:rsidRPr="00EF243F">
        <w:rPr>
          <w:bCs/>
          <w:sz w:val="20"/>
          <w:szCs w:val="20"/>
        </w:rPr>
        <w:t>. Introductory Paper, January 2014</w:t>
      </w:r>
      <w:r w:rsidR="00F8526F">
        <w:rPr>
          <w:bCs/>
          <w:sz w:val="20"/>
          <w:szCs w:val="20"/>
        </w:rPr>
        <w:t>, Flinders University, Adelaide.</w:t>
      </w:r>
    </w:p>
    <w:p w14:paraId="0C637A40" w14:textId="77777777" w:rsidR="00F8526F" w:rsidRPr="00586029" w:rsidRDefault="00D0656A" w:rsidP="00375A85">
      <w:hyperlink r:id="rId9" w:history="1">
        <w:r w:rsidR="00F8526F" w:rsidRPr="00EF243F">
          <w:rPr>
            <w:rStyle w:val="Hyperlink"/>
            <w:bCs/>
            <w:sz w:val="20"/>
            <w:szCs w:val="20"/>
          </w:rPr>
          <w:t>http://www.flinders.edu.au/ehl/fms/law_files/Drone%20Journalism%20During%20Conflict,%20Civil%20Unrest%20and%20Disasters%20March%201%202014.pdf</w:t>
        </w:r>
      </w:hyperlink>
      <w:r w:rsidR="00F8526F">
        <w:t xml:space="preserve"> ; </w:t>
      </w:r>
      <w:r w:rsidR="00F8526F" w:rsidRPr="005852F7">
        <w:rPr>
          <w:sz w:val="20"/>
          <w:szCs w:val="20"/>
        </w:rPr>
        <w:t xml:space="preserve">N. Syed &amp; M. Berry, “Journo-drones: A flight over the landscape” (2014) 30 </w:t>
      </w:r>
      <w:r w:rsidR="00F8526F" w:rsidRPr="005852F7">
        <w:rPr>
          <w:i/>
          <w:sz w:val="20"/>
          <w:szCs w:val="20"/>
        </w:rPr>
        <w:t>Communications Lawyer</w:t>
      </w:r>
      <w:r w:rsidR="00F8526F" w:rsidRPr="005852F7">
        <w:rPr>
          <w:sz w:val="20"/>
          <w:szCs w:val="20"/>
        </w:rPr>
        <w:t xml:space="preserve"> 1</w:t>
      </w:r>
      <w:r w:rsidR="00F8526F">
        <w:rPr>
          <w:sz w:val="20"/>
          <w:szCs w:val="20"/>
        </w:rPr>
        <w:t>.</w:t>
      </w:r>
    </w:p>
  </w:footnote>
  <w:footnote w:id="14">
    <w:p w14:paraId="5F558EA3" w14:textId="77777777" w:rsidR="00F8526F" w:rsidRDefault="00F8526F">
      <w:pPr>
        <w:pStyle w:val="FootnoteText"/>
      </w:pPr>
      <w:r>
        <w:rPr>
          <w:rStyle w:val="FootnoteReference"/>
        </w:rPr>
        <w:footnoteRef/>
      </w:r>
      <w:r>
        <w:t xml:space="preserve"> Australia Post Newsroom, “Australia Post Delivery Trial Takes Flight”15 April 2016, News Releases, Australia Post.  </w:t>
      </w:r>
      <w:hyperlink r:id="rId10" w:history="1">
        <w:r w:rsidRPr="00AE7E76">
          <w:rPr>
            <w:rStyle w:val="Hyperlink"/>
          </w:rPr>
          <w:t>https://auspost.newsroom.com.au/Content/Home/02-Home/Article/Australia-Post-Delivery-Trial-Takes-Flight-/-2/-2/6092</w:t>
        </w:r>
      </w:hyperlink>
    </w:p>
  </w:footnote>
  <w:footnote w:id="15">
    <w:p w14:paraId="704DF58E" w14:textId="77777777" w:rsidR="00F8526F" w:rsidRDefault="00F8526F">
      <w:pPr>
        <w:pStyle w:val="FootnoteText"/>
      </w:pPr>
      <w:r>
        <w:rPr>
          <w:rStyle w:val="FootnoteReference"/>
        </w:rPr>
        <w:footnoteRef/>
      </w:r>
      <w:r>
        <w:t xml:space="preserve"> </w:t>
      </w:r>
      <w:r w:rsidRPr="00EF243F">
        <w:rPr>
          <w:i/>
          <w:iCs/>
        </w:rPr>
        <w:t>Report: Eyes in the Sky</w:t>
      </w:r>
      <w:r>
        <w:t>, p.7 [2.8].</w:t>
      </w:r>
    </w:p>
  </w:footnote>
  <w:footnote w:id="16">
    <w:p w14:paraId="79D22977" w14:textId="77777777" w:rsidR="00F8526F" w:rsidRPr="00B916C5" w:rsidRDefault="00F8526F" w:rsidP="00B916C5">
      <w:pPr>
        <w:rPr>
          <w:bCs/>
        </w:rPr>
      </w:pPr>
      <w:r w:rsidRPr="00977AFE">
        <w:rPr>
          <w:rStyle w:val="FootnoteReference"/>
          <w:sz w:val="20"/>
          <w:szCs w:val="20"/>
        </w:rPr>
        <w:footnoteRef/>
      </w:r>
      <w:r w:rsidRPr="00977AFE">
        <w:rPr>
          <w:sz w:val="20"/>
          <w:szCs w:val="20"/>
        </w:rPr>
        <w:t xml:space="preserve"> </w:t>
      </w:r>
      <w:r w:rsidRPr="005204FE">
        <w:rPr>
          <w:bCs/>
          <w:sz w:val="20"/>
          <w:szCs w:val="20"/>
        </w:rPr>
        <w:t xml:space="preserve">The issue of liability for collision </w:t>
      </w:r>
      <w:r>
        <w:rPr>
          <w:bCs/>
          <w:sz w:val="20"/>
          <w:szCs w:val="20"/>
        </w:rPr>
        <w:t xml:space="preserve">in the air </w:t>
      </w:r>
      <w:r w:rsidRPr="005204FE">
        <w:rPr>
          <w:bCs/>
          <w:sz w:val="20"/>
          <w:szCs w:val="20"/>
        </w:rPr>
        <w:t>by RPA with other aircraft is beyond the scope of this article</w:t>
      </w:r>
      <w:r>
        <w:rPr>
          <w:bCs/>
          <w:sz w:val="20"/>
          <w:szCs w:val="20"/>
        </w:rPr>
        <w:t xml:space="preserve"> and is governed by the </w:t>
      </w:r>
      <w:r w:rsidRPr="008A629F">
        <w:rPr>
          <w:bCs/>
          <w:iCs/>
          <w:sz w:val="20"/>
          <w:szCs w:val="20"/>
        </w:rPr>
        <w:t>Civil Aviation Act</w:t>
      </w:r>
      <w:r>
        <w:rPr>
          <w:bCs/>
          <w:sz w:val="20"/>
          <w:szCs w:val="20"/>
        </w:rPr>
        <w:t xml:space="preserve"> 1988 (Cth). </w:t>
      </w:r>
      <w:r>
        <w:rPr>
          <w:sz w:val="20"/>
          <w:szCs w:val="20"/>
        </w:rPr>
        <w:t>C</w:t>
      </w:r>
      <w:r w:rsidRPr="00977AFE">
        <w:rPr>
          <w:sz w:val="20"/>
          <w:szCs w:val="20"/>
        </w:rPr>
        <w:t xml:space="preserve">ompensation for death or injury to persons on board aircraft and </w:t>
      </w:r>
      <w:r>
        <w:rPr>
          <w:sz w:val="20"/>
          <w:szCs w:val="20"/>
        </w:rPr>
        <w:t>i</w:t>
      </w:r>
      <w:r w:rsidRPr="00977AFE">
        <w:rPr>
          <w:sz w:val="20"/>
          <w:szCs w:val="20"/>
        </w:rPr>
        <w:t xml:space="preserve">n aircraft accidents pursuant </w:t>
      </w:r>
      <w:r w:rsidRPr="008A629F">
        <w:rPr>
          <w:sz w:val="20"/>
          <w:szCs w:val="20"/>
        </w:rPr>
        <w:t>to</w:t>
      </w:r>
      <w:r w:rsidRPr="008A629F">
        <w:rPr>
          <w:iCs/>
          <w:sz w:val="20"/>
          <w:szCs w:val="20"/>
        </w:rPr>
        <w:t xml:space="preserve"> Civil Aviation (Carriers Liability) Act</w:t>
      </w:r>
      <w:r w:rsidRPr="00977AFE">
        <w:rPr>
          <w:sz w:val="20"/>
          <w:szCs w:val="20"/>
        </w:rPr>
        <w:t xml:space="preserve"> 1959 (Cth) (or state equivalents) does not arise because this article considers damage caused by </w:t>
      </w:r>
      <w:r>
        <w:rPr>
          <w:sz w:val="20"/>
          <w:szCs w:val="20"/>
        </w:rPr>
        <w:t xml:space="preserve">RPA </w:t>
      </w:r>
      <w:r w:rsidRPr="00977AFE">
        <w:rPr>
          <w:sz w:val="20"/>
          <w:szCs w:val="20"/>
        </w:rPr>
        <w:t xml:space="preserve">which by definition, do not carry passengers or crew. </w:t>
      </w:r>
    </w:p>
  </w:footnote>
  <w:footnote w:id="17">
    <w:p w14:paraId="0E8DB531" w14:textId="1AD3C9C3" w:rsidR="00F8526F" w:rsidRPr="005D4E4E" w:rsidRDefault="00F8526F" w:rsidP="005D4E4E">
      <w:pPr>
        <w:pStyle w:val="Heading3"/>
        <w:spacing w:before="0" w:beforeAutospacing="0" w:after="0" w:afterAutospacing="0"/>
        <w:rPr>
          <w:b w:val="0"/>
          <w:bCs w:val="0"/>
          <w:sz w:val="20"/>
          <w:szCs w:val="20"/>
        </w:rPr>
      </w:pPr>
      <w:r w:rsidRPr="000D27D3">
        <w:rPr>
          <w:rStyle w:val="FootnoteReference"/>
          <w:b w:val="0"/>
          <w:bCs w:val="0"/>
          <w:sz w:val="20"/>
          <w:szCs w:val="20"/>
        </w:rPr>
        <w:footnoteRef/>
      </w:r>
      <w:r>
        <w:rPr>
          <w:b w:val="0"/>
          <w:bCs w:val="0"/>
          <w:sz w:val="20"/>
          <w:szCs w:val="20"/>
        </w:rPr>
        <w:t xml:space="preserve"> </w:t>
      </w:r>
      <w:r w:rsidRPr="000D27D3">
        <w:rPr>
          <w:b w:val="0"/>
          <w:bCs w:val="0"/>
          <w:sz w:val="20"/>
          <w:szCs w:val="20"/>
        </w:rPr>
        <w:t>BBC News, “</w:t>
      </w:r>
      <w:hyperlink r:id="rId11" w:history="1">
        <w:r w:rsidRPr="000D27D3">
          <w:rPr>
            <w:rStyle w:val="HTMLCite"/>
            <w:b w:val="0"/>
            <w:bCs w:val="0"/>
            <w:i w:val="0"/>
            <w:iCs w:val="0"/>
            <w:sz w:val="20"/>
            <w:szCs w:val="20"/>
          </w:rPr>
          <w:t xml:space="preserve">Australian triathlete injured after drone crash”,  </w:t>
        </w:r>
        <w:r w:rsidRPr="00877104">
          <w:rPr>
            <w:rStyle w:val="HTMLCite"/>
            <w:b w:val="0"/>
            <w:bCs w:val="0"/>
            <w:iCs w:val="0"/>
            <w:sz w:val="20"/>
            <w:szCs w:val="20"/>
          </w:rPr>
          <w:t>BBC News</w:t>
        </w:r>
      </w:hyperlink>
      <w:r>
        <w:rPr>
          <w:b w:val="0"/>
          <w:bCs w:val="0"/>
          <w:sz w:val="20"/>
          <w:szCs w:val="20"/>
        </w:rPr>
        <w:t xml:space="preserve"> </w:t>
      </w:r>
      <w:r w:rsidRPr="00877104">
        <w:rPr>
          <w:b w:val="0"/>
          <w:bCs w:val="0"/>
          <w:i/>
          <w:sz w:val="20"/>
          <w:szCs w:val="20"/>
        </w:rPr>
        <w:t>Services</w:t>
      </w:r>
      <w:r w:rsidRPr="000D27D3">
        <w:rPr>
          <w:b w:val="0"/>
          <w:bCs w:val="0"/>
          <w:sz w:val="20"/>
          <w:szCs w:val="20"/>
        </w:rPr>
        <w:t>, 7 April, 2014</w:t>
      </w:r>
      <w:r>
        <w:rPr>
          <w:b w:val="0"/>
          <w:bCs w:val="0"/>
          <w:sz w:val="20"/>
          <w:szCs w:val="20"/>
        </w:rPr>
        <w:t>:</w:t>
      </w:r>
      <w:r w:rsidRPr="00877104">
        <w:t xml:space="preserve"> </w:t>
      </w:r>
      <w:hyperlink r:id="rId12" w:history="1">
        <w:r w:rsidRPr="00C94B43">
          <w:rPr>
            <w:rStyle w:val="Hyperlink"/>
            <w:b w:val="0"/>
            <w:bCs w:val="0"/>
            <w:sz w:val="20"/>
            <w:szCs w:val="20"/>
          </w:rPr>
          <w:t>http://www.bbc.com/news/technology-26921504</w:t>
        </w:r>
      </w:hyperlink>
      <w:r>
        <w:rPr>
          <w:b w:val="0"/>
          <w:bCs w:val="0"/>
          <w:sz w:val="20"/>
          <w:szCs w:val="20"/>
        </w:rPr>
        <w:t xml:space="preserve"> </w:t>
      </w:r>
      <w:r>
        <w:rPr>
          <w:rStyle w:val="HTMLCite"/>
          <w:b w:val="0"/>
          <w:bCs w:val="0"/>
          <w:i w:val="0"/>
          <w:iCs w:val="0"/>
          <w:sz w:val="20"/>
          <w:szCs w:val="20"/>
        </w:rPr>
        <w:t xml:space="preserve"> and</w:t>
      </w:r>
      <w:r w:rsidRPr="000D27D3">
        <w:rPr>
          <w:rStyle w:val="HTMLCite"/>
          <w:b w:val="0"/>
          <w:bCs w:val="0"/>
          <w:i w:val="0"/>
          <w:iCs w:val="0"/>
          <w:sz w:val="20"/>
          <w:szCs w:val="20"/>
        </w:rPr>
        <w:t xml:space="preserve"> The Guardian, </w:t>
      </w:r>
      <w:r>
        <w:rPr>
          <w:rStyle w:val="HTMLCite"/>
          <w:b w:val="0"/>
          <w:bCs w:val="0"/>
          <w:i w:val="0"/>
          <w:iCs w:val="0"/>
          <w:sz w:val="20"/>
          <w:szCs w:val="20"/>
        </w:rPr>
        <w:t xml:space="preserve">“Air Safety Investigation into Drone Incident with Triathlete.” </w:t>
      </w:r>
      <w:r w:rsidRPr="00877104">
        <w:rPr>
          <w:rStyle w:val="HTMLCite"/>
          <w:b w:val="0"/>
          <w:bCs w:val="0"/>
          <w:iCs w:val="0"/>
          <w:sz w:val="20"/>
          <w:szCs w:val="20"/>
        </w:rPr>
        <w:t>Guardian</w:t>
      </w:r>
      <w:r>
        <w:rPr>
          <w:rStyle w:val="HTMLCite"/>
          <w:b w:val="0"/>
          <w:bCs w:val="0"/>
          <w:iCs w:val="0"/>
          <w:sz w:val="20"/>
          <w:szCs w:val="20"/>
        </w:rPr>
        <w:t xml:space="preserve"> News &amp; Media Limited,</w:t>
      </w:r>
      <w:r w:rsidR="00C804C6">
        <w:rPr>
          <w:rStyle w:val="HTMLCite"/>
          <w:b w:val="0"/>
          <w:bCs w:val="0"/>
          <w:i w:val="0"/>
          <w:iCs w:val="0"/>
          <w:sz w:val="20"/>
          <w:szCs w:val="20"/>
        </w:rPr>
        <w:t xml:space="preserve"> 8 April, 2014, ,</w:t>
      </w:r>
      <w:hyperlink r:id="rId13" w:history="1">
        <w:r w:rsidRPr="004E41F5">
          <w:rPr>
            <w:rStyle w:val="Hyperlink"/>
            <w:b w:val="0"/>
            <w:bCs w:val="0"/>
            <w:sz w:val="20"/>
            <w:szCs w:val="20"/>
          </w:rPr>
          <w:t xml:space="preserve">http://www.theguardian.com/world/2014/apr/08/air-safety-triathlete-struck-drone </w:t>
        </w:r>
      </w:hyperlink>
      <w:r>
        <w:rPr>
          <w:b w:val="0"/>
          <w:bCs w:val="0"/>
          <w:sz w:val="20"/>
          <w:szCs w:val="20"/>
        </w:rPr>
        <w:t>.</w:t>
      </w:r>
      <w:r w:rsidRPr="004E41F5">
        <w:rPr>
          <w:b w:val="0"/>
          <w:bCs w:val="0"/>
          <w:sz w:val="20"/>
          <w:szCs w:val="20"/>
        </w:rPr>
        <w:t xml:space="preserve"> </w:t>
      </w:r>
      <w:r>
        <w:rPr>
          <w:b w:val="0"/>
          <w:bCs w:val="0"/>
          <w:sz w:val="20"/>
          <w:szCs w:val="20"/>
        </w:rPr>
        <w:t>It was subsequently reported that the UAV operator had been fine</w:t>
      </w:r>
      <w:r w:rsidR="00C804C6">
        <w:rPr>
          <w:b w:val="0"/>
          <w:bCs w:val="0"/>
          <w:sz w:val="20"/>
          <w:szCs w:val="20"/>
        </w:rPr>
        <w:t>d by CASA: S. Taillier, “Drone o</w:t>
      </w:r>
      <w:r>
        <w:rPr>
          <w:b w:val="0"/>
          <w:bCs w:val="0"/>
          <w:sz w:val="20"/>
          <w:szCs w:val="20"/>
        </w:rPr>
        <w:t xml:space="preserve">perator fined after UAV crashed into Geraldton triathlete” </w:t>
      </w:r>
      <w:r w:rsidRPr="004F672A">
        <w:rPr>
          <w:b w:val="0"/>
          <w:bCs w:val="0"/>
          <w:i/>
          <w:sz w:val="20"/>
          <w:szCs w:val="20"/>
        </w:rPr>
        <w:t>ABC News,</w:t>
      </w:r>
      <w:r>
        <w:rPr>
          <w:b w:val="0"/>
          <w:bCs w:val="0"/>
          <w:sz w:val="20"/>
          <w:szCs w:val="20"/>
        </w:rPr>
        <w:t xml:space="preserve"> 13 Nov 2014: </w:t>
      </w:r>
      <w:hyperlink r:id="rId14" w:history="1">
        <w:r w:rsidRPr="00867A8D">
          <w:rPr>
            <w:rStyle w:val="Hyperlink"/>
            <w:b w:val="0"/>
            <w:bCs w:val="0"/>
            <w:sz w:val="20"/>
            <w:szCs w:val="20"/>
          </w:rPr>
          <w:t>http://www.abc.net.au/news/2014-11-13/drone-operator-at-geraldton-marathon-fined/5887196</w:t>
        </w:r>
      </w:hyperlink>
      <w:hyperlink r:id="rId15" w:history="1"/>
      <w:hyperlink r:id="rId16" w:history="1"/>
      <w:hyperlink r:id="rId17" w:history="1"/>
      <w:hyperlink r:id="rId18" w:history="1"/>
      <w:hyperlink r:id="rId19" w:history="1"/>
      <w:hyperlink r:id="rId20" w:history="1"/>
    </w:p>
  </w:footnote>
  <w:footnote w:id="18">
    <w:p w14:paraId="6D6CCF1F" w14:textId="61FD6C5E" w:rsidR="00F8526F" w:rsidRPr="00786CE3" w:rsidRDefault="00F8526F" w:rsidP="005061D0">
      <w:pPr>
        <w:pStyle w:val="FootnoteText"/>
      </w:pPr>
      <w:r>
        <w:rPr>
          <w:rStyle w:val="FootnoteReference"/>
        </w:rPr>
        <w:footnoteRef/>
      </w:r>
      <w:r w:rsidR="00C804C6">
        <w:t xml:space="preserve"> B.</w:t>
      </w:r>
      <w:r>
        <w:t xml:space="preserve"> Jabour, “Drone Crash on Sydney Harbour Bridge Investigated”, </w:t>
      </w:r>
      <w:r w:rsidRPr="00AC6042">
        <w:rPr>
          <w:i/>
        </w:rPr>
        <w:t>The Guardian</w:t>
      </w:r>
      <w:r>
        <w:rPr>
          <w:i/>
        </w:rPr>
        <w:t xml:space="preserve">, </w:t>
      </w:r>
      <w:r>
        <w:t>5 October, 2013, Guardian News and Media Limited.</w:t>
      </w:r>
    </w:p>
    <w:p w14:paraId="0252CC8E" w14:textId="77777777" w:rsidR="00F8526F" w:rsidRDefault="00D0656A" w:rsidP="005061D0">
      <w:pPr>
        <w:pStyle w:val="FootnoteText"/>
      </w:pPr>
      <w:hyperlink r:id="rId21" w:history="1">
        <w:r w:rsidR="00F8526F" w:rsidRPr="00C94B43">
          <w:rPr>
            <w:rStyle w:val="Hyperlink"/>
          </w:rPr>
          <w:t>http://www.theguardian.com/world/2013/oct/05/drone-crash-on-sydney-harbour-bridge-investigated</w:t>
        </w:r>
      </w:hyperlink>
    </w:p>
  </w:footnote>
  <w:footnote w:id="19">
    <w:p w14:paraId="3D7E1377" w14:textId="5EA066D7" w:rsidR="00F8526F" w:rsidRDefault="00F8526F" w:rsidP="005061D0">
      <w:pPr>
        <w:pStyle w:val="FootnoteText"/>
      </w:pPr>
      <w:r>
        <w:rPr>
          <w:rStyle w:val="FootnoteReference"/>
        </w:rPr>
        <w:footnoteRef/>
      </w:r>
      <w:r w:rsidR="00C804C6">
        <w:t xml:space="preserve"> C.</w:t>
      </w:r>
      <w:r>
        <w:t xml:space="preserve"> Tyrrell and AAP, “Drone Crashes into Perth House” </w:t>
      </w:r>
      <w:r w:rsidRPr="00895A44">
        <w:rPr>
          <w:i/>
        </w:rPr>
        <w:t>The West Australian</w:t>
      </w:r>
      <w:r>
        <w:t>, 20 November 2014.</w:t>
      </w:r>
    </w:p>
    <w:p w14:paraId="28BD98B2" w14:textId="77777777" w:rsidR="00F8526F" w:rsidRPr="00895A44" w:rsidRDefault="00D0656A" w:rsidP="005061D0">
      <w:pPr>
        <w:pStyle w:val="FootnoteText"/>
      </w:pPr>
      <w:hyperlink r:id="rId22" w:history="1">
        <w:r w:rsidR="00F8526F" w:rsidRPr="00C94B43">
          <w:rPr>
            <w:rStyle w:val="Hyperlink"/>
          </w:rPr>
          <w:t>https://au.news.yahoo.com/thewest/wa/a/25569788/drone-crashes-into-perth-house/</w:t>
        </w:r>
      </w:hyperlink>
    </w:p>
  </w:footnote>
  <w:footnote w:id="20">
    <w:p w14:paraId="0C97B4B1" w14:textId="14E32B0C" w:rsidR="00F8526F" w:rsidRDefault="00F8526F">
      <w:pPr>
        <w:pStyle w:val="FootnoteText"/>
      </w:pPr>
      <w:r>
        <w:rPr>
          <w:rStyle w:val="FootnoteReference"/>
        </w:rPr>
        <w:footnoteRef/>
      </w:r>
      <w:r w:rsidR="00C804C6">
        <w:t xml:space="preserve"> P.</w:t>
      </w:r>
      <w:r>
        <w:t xml:space="preserve"> Gibson, CASA Media Release </w:t>
      </w:r>
      <w:r>
        <w:rPr>
          <w:lang w:val="en"/>
        </w:rPr>
        <w:t xml:space="preserve">(MR13214), </w:t>
      </w:r>
      <w:r>
        <w:t xml:space="preserve">“CASA to issue fine after Vic drone crash” Civil Aviation Safety Authority, Australian Government. </w:t>
      </w:r>
      <w:hyperlink r:id="rId23" w:history="1">
        <w:r w:rsidRPr="003F27AF">
          <w:rPr>
            <w:rStyle w:val="Hyperlink"/>
          </w:rPr>
          <w:t>https://www.casa.gov.au/standard-page/media-release-archive</w:t>
        </w:r>
      </w:hyperlink>
      <w:r>
        <w:t>; ABC News, “Man who flew drone over Victorian Siege Fined $850” 19 December, 2014. ABC.</w:t>
      </w:r>
      <w:r w:rsidRPr="00AC6042">
        <w:t xml:space="preserve"> </w:t>
      </w:r>
      <w:hyperlink r:id="rId24" w:history="1">
        <w:r w:rsidRPr="00C94B43">
          <w:rPr>
            <w:rStyle w:val="Hyperlink"/>
          </w:rPr>
          <w:t>http://www.abc.net.au/news/2014-12-18/drone-fine-man-hit-with-24850-penalty-for-interfering-with/5977594</w:t>
        </w:r>
      </w:hyperlink>
    </w:p>
  </w:footnote>
  <w:footnote w:id="21">
    <w:p w14:paraId="32FB9D7A" w14:textId="031CBB74" w:rsidR="00F8526F" w:rsidRDefault="00F8526F" w:rsidP="005061D0">
      <w:pPr>
        <w:pStyle w:val="FootnoteText"/>
      </w:pPr>
      <w:r>
        <w:rPr>
          <w:rStyle w:val="FootnoteReference"/>
        </w:rPr>
        <w:footnoteRef/>
      </w:r>
      <w:r w:rsidR="00C804C6">
        <w:t xml:space="preserve"> M. </w:t>
      </w:r>
      <w:r>
        <w:t xml:space="preserve">O’Sullivan, “Straying Drones put pilots, firefighters at risk” </w:t>
      </w:r>
      <w:r w:rsidRPr="00762D3E">
        <w:rPr>
          <w:i/>
        </w:rPr>
        <w:t>The Sun Herald</w:t>
      </w:r>
      <w:r>
        <w:t>, Sydney, 11 October 2015 Fairfax</w:t>
      </w:r>
    </w:p>
  </w:footnote>
  <w:footnote w:id="22">
    <w:p w14:paraId="79D52D7B" w14:textId="77777777" w:rsidR="00F8526F" w:rsidRPr="008777B3" w:rsidRDefault="00F8526F" w:rsidP="008C1BF7">
      <w:pPr>
        <w:pStyle w:val="FootnoteText"/>
        <w:rPr>
          <w:bCs/>
        </w:rPr>
      </w:pPr>
      <w:r w:rsidRPr="00BB6F4A">
        <w:rPr>
          <w:rStyle w:val="FootnoteReference"/>
        </w:rPr>
        <w:footnoteRef/>
      </w:r>
      <w:r w:rsidRPr="00BB6F4A">
        <w:t xml:space="preserve"> </w:t>
      </w:r>
      <w:r w:rsidRPr="00BB6F4A">
        <w:rPr>
          <w:bCs/>
        </w:rPr>
        <w:t>The Associa</w:t>
      </w:r>
      <w:r>
        <w:rPr>
          <w:bCs/>
        </w:rPr>
        <w:t>tion of Australian Certified UAV Operators Inc. (ACUO</w:t>
      </w:r>
      <w:r w:rsidRPr="00BB6F4A">
        <w:rPr>
          <w:bCs/>
        </w:rPr>
        <w:t>)</w:t>
      </w:r>
      <w:r>
        <w:rPr>
          <w:bCs/>
        </w:rPr>
        <w:t xml:space="preserve"> </w:t>
      </w:r>
      <w:r>
        <w:rPr>
          <w:bCs/>
          <w:i/>
        </w:rPr>
        <w:t>Reply to t</w:t>
      </w:r>
      <w:r w:rsidRPr="00BB6F4A">
        <w:rPr>
          <w:bCs/>
          <w:i/>
        </w:rPr>
        <w:t>he A</w:t>
      </w:r>
      <w:r>
        <w:rPr>
          <w:bCs/>
          <w:i/>
        </w:rPr>
        <w:t xml:space="preserve">viation </w:t>
      </w:r>
      <w:r w:rsidRPr="00BB6F4A">
        <w:rPr>
          <w:bCs/>
          <w:i/>
        </w:rPr>
        <w:t>S</w:t>
      </w:r>
      <w:r>
        <w:rPr>
          <w:bCs/>
          <w:i/>
        </w:rPr>
        <w:t xml:space="preserve">afety </w:t>
      </w:r>
      <w:r w:rsidRPr="00BB6F4A">
        <w:rPr>
          <w:bCs/>
          <w:i/>
        </w:rPr>
        <w:t>R</w:t>
      </w:r>
      <w:r>
        <w:rPr>
          <w:bCs/>
          <w:i/>
        </w:rPr>
        <w:t xml:space="preserve">egulation </w:t>
      </w:r>
      <w:r w:rsidRPr="00BB6F4A">
        <w:rPr>
          <w:bCs/>
          <w:i/>
        </w:rPr>
        <w:t>R</w:t>
      </w:r>
      <w:r>
        <w:rPr>
          <w:bCs/>
          <w:i/>
        </w:rPr>
        <w:t>eview</w:t>
      </w:r>
      <w:r w:rsidRPr="00BB6F4A">
        <w:rPr>
          <w:bCs/>
          <w:i/>
        </w:rPr>
        <w:t xml:space="preserve"> Panel Report</w:t>
      </w:r>
      <w:r>
        <w:rPr>
          <w:bCs/>
          <w:i/>
        </w:rPr>
        <w:t>,</w:t>
      </w:r>
      <w:r>
        <w:rPr>
          <w:bCs/>
        </w:rPr>
        <w:t xml:space="preserve"> 30 June, 2014; </w:t>
      </w:r>
      <w:r w:rsidRPr="00BB6F4A">
        <w:rPr>
          <w:bCs/>
        </w:rPr>
        <w:t>Brad Mason, Secretary ACUO</w:t>
      </w:r>
      <w:r>
        <w:rPr>
          <w:bCs/>
        </w:rPr>
        <w:t>,</w:t>
      </w:r>
      <w:r w:rsidRPr="00BB6F4A">
        <w:rPr>
          <w:bCs/>
        </w:rPr>
        <w:t xml:space="preserve"> </w:t>
      </w:r>
      <w:r w:rsidRPr="00BB6F4A">
        <w:rPr>
          <w:i/>
        </w:rPr>
        <w:t>ACUO Su</w:t>
      </w:r>
      <w:r>
        <w:rPr>
          <w:i/>
        </w:rPr>
        <w:t>bmission to CASA’s Notice of Proposed Rule Making 1309OS P</w:t>
      </w:r>
      <w:r w:rsidRPr="00BB6F4A">
        <w:rPr>
          <w:i/>
        </w:rPr>
        <w:t xml:space="preserve">rocess, </w:t>
      </w:r>
      <w:r w:rsidRPr="00BB6F4A">
        <w:rPr>
          <w:bCs/>
        </w:rPr>
        <w:t>30 June 2014</w:t>
      </w:r>
      <w:r>
        <w:rPr>
          <w:bCs/>
        </w:rPr>
        <w:t xml:space="preserve">. </w:t>
      </w:r>
      <w:hyperlink r:id="rId25" w:history="1">
        <w:r w:rsidRPr="001E42B5">
          <w:rPr>
            <w:rStyle w:val="Hyperlink"/>
            <w:bCs/>
          </w:rPr>
          <w:t>https://infrastructure.gov.au/aviation/asrr/public_comments/files/Australian_Certified_UAV_Operators_Inc.pdf</w:t>
        </w:r>
      </w:hyperlink>
    </w:p>
  </w:footnote>
  <w:footnote w:id="23">
    <w:p w14:paraId="023EB190" w14:textId="77777777" w:rsidR="00F8526F" w:rsidRDefault="00F8526F">
      <w:pPr>
        <w:pStyle w:val="FootnoteText"/>
      </w:pPr>
      <w:r>
        <w:rPr>
          <w:rStyle w:val="FootnoteReference"/>
        </w:rPr>
        <w:footnoteRef/>
      </w:r>
      <w:r>
        <w:t xml:space="preserve"> </w:t>
      </w:r>
      <w:r w:rsidRPr="008A629F">
        <w:t>Civil Aviation Act 1988 (Cth); Civil Aviation Safety Regulations 1998 (Cth); Civil Aviation Regulations 1988 (Cth); Air Navigation Act 1920 (</w:t>
      </w:r>
      <w:r>
        <w:t xml:space="preserve">Cth). For discussion of various jurisdictions see, R.  Clarke and L. B. Moses, “The regulation of civilian drones’ impact on public safety” (2014) 30 </w:t>
      </w:r>
      <w:r w:rsidRPr="00F53A1B">
        <w:rPr>
          <w:i/>
        </w:rPr>
        <w:t>Computer Law and Security Review</w:t>
      </w:r>
      <w:r>
        <w:t xml:space="preserve"> 263.</w:t>
      </w:r>
    </w:p>
  </w:footnote>
  <w:footnote w:id="24">
    <w:p w14:paraId="3A2E87C0" w14:textId="106D7164" w:rsidR="00F8526F" w:rsidRPr="008A629F" w:rsidRDefault="00F8526F" w:rsidP="002A7FB5">
      <w:pPr>
        <w:pStyle w:val="FootnoteText"/>
      </w:pPr>
      <w:r>
        <w:rPr>
          <w:rStyle w:val="FootnoteReference"/>
        </w:rPr>
        <w:footnoteRef/>
      </w:r>
      <w:r>
        <w:t>T</w:t>
      </w:r>
      <w:r w:rsidRPr="008E5A1D">
        <w:t>he external affairs power, the trade and commerce power, the corporations power and the incidental power</w:t>
      </w:r>
      <w:r>
        <w:t>:</w:t>
      </w:r>
      <w:r w:rsidRPr="008E5A1D">
        <w:t> </w:t>
      </w:r>
      <w:r w:rsidRPr="00670F43">
        <w:t>Commonweal</w:t>
      </w:r>
      <w:r>
        <w:t>th of Australia Constitution Act,</w:t>
      </w:r>
      <w:r w:rsidRPr="008A629F">
        <w:t> s 51(xxix); (i); (xx) and (xxxix) respectively.</w:t>
      </w:r>
    </w:p>
  </w:footnote>
  <w:footnote w:id="25">
    <w:p w14:paraId="261AB190" w14:textId="77777777" w:rsidR="00F8526F" w:rsidRPr="008A629F" w:rsidRDefault="00F8526F" w:rsidP="00C91CBD">
      <w:pPr>
        <w:pStyle w:val="FootnoteText"/>
      </w:pPr>
      <w:r w:rsidRPr="008A629F">
        <w:rPr>
          <w:rStyle w:val="FootnoteReference"/>
        </w:rPr>
        <w:footnoteRef/>
      </w:r>
      <w:r w:rsidRPr="008A629F">
        <w:t xml:space="preserve"> </w:t>
      </w:r>
      <w:r w:rsidRPr="008A629F">
        <w:rPr>
          <w:iCs/>
        </w:rPr>
        <w:t>Air Navigation Act</w:t>
      </w:r>
      <w:r w:rsidRPr="008A629F">
        <w:t xml:space="preserve"> 1938 (NSW);</w:t>
      </w:r>
      <w:r w:rsidRPr="008A629F">
        <w:rPr>
          <w:iCs/>
        </w:rPr>
        <w:t xml:space="preserve"> Air Navigation Act</w:t>
      </w:r>
      <w:r w:rsidRPr="008A629F">
        <w:t xml:space="preserve"> 1937 (Qld); </w:t>
      </w:r>
      <w:r w:rsidRPr="008A629F">
        <w:rPr>
          <w:iCs/>
        </w:rPr>
        <w:t xml:space="preserve">Air Navigation Act </w:t>
      </w:r>
      <w:r w:rsidRPr="008A629F">
        <w:t xml:space="preserve">1937 (SA); </w:t>
      </w:r>
      <w:r w:rsidRPr="008A629F">
        <w:rPr>
          <w:iCs/>
        </w:rPr>
        <w:t>Air Navigation Act</w:t>
      </w:r>
      <w:r w:rsidRPr="008A629F">
        <w:t xml:space="preserve"> 1937 (Tas); </w:t>
      </w:r>
      <w:r w:rsidRPr="008A629F">
        <w:rPr>
          <w:iCs/>
        </w:rPr>
        <w:t>Air Navigation Act</w:t>
      </w:r>
      <w:r w:rsidRPr="008A629F">
        <w:t xml:space="preserve"> 1958 (Vic) (now repealed); </w:t>
      </w:r>
      <w:r w:rsidRPr="008A629F">
        <w:rPr>
          <w:iCs/>
        </w:rPr>
        <w:t>Air Navigation Act</w:t>
      </w:r>
      <w:r w:rsidRPr="008A629F">
        <w:t xml:space="preserve"> 1937 (WA</w:t>
      </w:r>
      <w:r w:rsidRPr="008A629F">
        <w:rPr>
          <w:iCs/>
        </w:rPr>
        <w:t>); Commonwealth Powers (Air Transport) Act</w:t>
      </w:r>
      <w:r w:rsidRPr="008A629F">
        <w:t xml:space="preserve"> 1950 (QLD); </w:t>
      </w:r>
      <w:r w:rsidRPr="008A629F">
        <w:rPr>
          <w:iCs/>
        </w:rPr>
        <w:t>Commonwealth Powers (Air Transport) Act</w:t>
      </w:r>
      <w:r w:rsidRPr="008A629F">
        <w:t xml:space="preserve"> 1952 (TAS). </w:t>
      </w:r>
    </w:p>
  </w:footnote>
  <w:footnote w:id="26">
    <w:p w14:paraId="691A9F80" w14:textId="77777777" w:rsidR="00F8526F" w:rsidRPr="00E63A1F" w:rsidRDefault="00F8526F" w:rsidP="008F010A">
      <w:pPr>
        <w:pStyle w:val="FootnoteText"/>
      </w:pPr>
      <w:r>
        <w:rPr>
          <w:rStyle w:val="FootnoteReference"/>
        </w:rPr>
        <w:footnoteRef/>
      </w:r>
      <w:r>
        <w:t xml:space="preserve"> </w:t>
      </w:r>
      <w:r w:rsidRPr="00E63A1F">
        <w:t>Civil Aviation</w:t>
      </w:r>
      <w:r>
        <w:t xml:space="preserve"> Safety Authority, “CASA and Remotely Piloted Aircraft.” Australian Government Canberra. </w:t>
      </w:r>
      <w:hyperlink r:id="rId26" w:history="1">
        <w:r w:rsidRPr="00E63A1F">
          <w:rPr>
            <w:rStyle w:val="Hyperlink"/>
          </w:rPr>
          <w:t>http://www.casa.gov.au/scripts/nc.dll?WCMS:STANDARD::pc=PC_100376</w:t>
        </w:r>
      </w:hyperlink>
    </w:p>
  </w:footnote>
  <w:footnote w:id="27">
    <w:p w14:paraId="3D65E890" w14:textId="77777777" w:rsidR="00F8526F" w:rsidRPr="006E1361" w:rsidRDefault="00F8526F" w:rsidP="00CB48B0">
      <w:pPr>
        <w:pStyle w:val="FootnoteText"/>
        <w:rPr>
          <w:color w:val="000000"/>
        </w:rPr>
      </w:pPr>
      <w:r w:rsidRPr="006E1361">
        <w:rPr>
          <w:rStyle w:val="FootnoteReference"/>
        </w:rPr>
        <w:footnoteRef/>
      </w:r>
      <w:r w:rsidRPr="006E1361">
        <w:t xml:space="preserve"> </w:t>
      </w:r>
      <w:r>
        <w:t xml:space="preserve">CASA, </w:t>
      </w:r>
      <w:r w:rsidRPr="002A7278">
        <w:rPr>
          <w:i/>
          <w:color w:val="000000"/>
        </w:rPr>
        <w:t>Notice of Proposed Rule-Making (</w:t>
      </w:r>
      <w:r w:rsidRPr="002A7278">
        <w:rPr>
          <w:rStyle w:val="Emphasis"/>
          <w:i w:val="0"/>
          <w:color w:val="000000"/>
        </w:rPr>
        <w:t>1309OS),</w:t>
      </w:r>
      <w:r>
        <w:rPr>
          <w:rStyle w:val="Emphasis"/>
          <w:color w:val="000000"/>
        </w:rPr>
        <w:t xml:space="preserve"> </w:t>
      </w:r>
      <w:r w:rsidRPr="006E1361">
        <w:rPr>
          <w:rStyle w:val="Emphasis"/>
          <w:color w:val="000000"/>
        </w:rPr>
        <w:t>Remotely Piloted Aircraft Systems Terminology and Weight Categorisation of Remotely Piloted Aircraft</w:t>
      </w:r>
      <w:r>
        <w:rPr>
          <w:color w:val="000000"/>
        </w:rPr>
        <w:t xml:space="preserve">, CASA Standards Division, Australian Government, May 2014. </w:t>
      </w:r>
      <w:hyperlink r:id="rId27" w:history="1">
        <w:r w:rsidRPr="00293CCA">
          <w:rPr>
            <w:rStyle w:val="Hyperlink"/>
          </w:rPr>
          <w:t>http://www.casa.gov.au/wcmswr/_assets/main/newrules/ops/nprm/nprm1309os.pdf</w:t>
        </w:r>
      </w:hyperlink>
    </w:p>
  </w:footnote>
  <w:footnote w:id="28">
    <w:p w14:paraId="0997A7D8" w14:textId="77777777" w:rsidR="00F8526F" w:rsidRDefault="00F8526F" w:rsidP="00CF3EB0">
      <w:pPr>
        <w:pStyle w:val="FootnoteText"/>
      </w:pPr>
      <w:r>
        <w:rPr>
          <w:rStyle w:val="FootnoteReference"/>
        </w:rPr>
        <w:footnoteRef/>
      </w:r>
      <w:r>
        <w:t xml:space="preserve"> Hon D. Chester, “</w:t>
      </w:r>
      <w:r w:rsidRPr="00CF3EB0">
        <w:t>Drone safety review announced</w:t>
      </w:r>
      <w:r>
        <w:t xml:space="preserve">.” Press release DC138/2016, 10 October 2016, Canberra.  </w:t>
      </w:r>
      <w:r w:rsidRPr="00CF3EB0">
        <w:t>http://minister.infrastructure.gov.au/chester/releases/2016/October/dc138_2016.aspx</w:t>
      </w:r>
    </w:p>
  </w:footnote>
  <w:footnote w:id="29">
    <w:p w14:paraId="1A0EC08B" w14:textId="77777777" w:rsidR="00F8526F" w:rsidRPr="008A629F" w:rsidRDefault="00F8526F">
      <w:pPr>
        <w:pStyle w:val="FootnoteText"/>
      </w:pPr>
      <w:r>
        <w:rPr>
          <w:rStyle w:val="FootnoteReference"/>
        </w:rPr>
        <w:footnoteRef/>
      </w:r>
      <w:r>
        <w:t xml:space="preserve"> </w:t>
      </w:r>
      <w:r w:rsidRPr="008A629F">
        <w:rPr>
          <w:iCs/>
        </w:rPr>
        <w:t>Civil Aviation Safety Regulations</w:t>
      </w:r>
      <w:r w:rsidRPr="008A629F">
        <w:t xml:space="preserve"> 1998 (Cth), Reg. 101.005.</w:t>
      </w:r>
    </w:p>
  </w:footnote>
  <w:footnote w:id="30">
    <w:p w14:paraId="42FD5B61" w14:textId="77777777" w:rsidR="00F8526F" w:rsidRPr="008A629F" w:rsidRDefault="00F8526F">
      <w:pPr>
        <w:pStyle w:val="FootnoteText"/>
        <w:rPr>
          <w:i/>
        </w:rPr>
      </w:pPr>
      <w:r w:rsidRPr="008A629F">
        <w:rPr>
          <w:rStyle w:val="FootnoteReference"/>
        </w:rPr>
        <w:footnoteRef/>
      </w:r>
      <w:r w:rsidRPr="008A629F">
        <w:t xml:space="preserve"> </w:t>
      </w:r>
      <w:r w:rsidRPr="008A629F">
        <w:rPr>
          <w:rStyle w:val="Emphasis"/>
          <w:iCs w:val="0"/>
          <w:color w:val="000000"/>
        </w:rPr>
        <w:t xml:space="preserve"> </w:t>
      </w:r>
      <w:r w:rsidRPr="008A629F">
        <w:rPr>
          <w:iCs/>
        </w:rPr>
        <w:t>Civil Aviation Safety Regulations</w:t>
      </w:r>
      <w:r w:rsidRPr="008A629F">
        <w:t xml:space="preserve"> 1998 (Cth),</w:t>
      </w:r>
      <w:r w:rsidRPr="008A629F">
        <w:rPr>
          <w:rStyle w:val="Emphasis"/>
          <w:iCs w:val="0"/>
          <w:color w:val="000000"/>
        </w:rPr>
        <w:t xml:space="preserve"> </w:t>
      </w:r>
      <w:r w:rsidRPr="008A629F">
        <w:rPr>
          <w:rStyle w:val="Emphasis"/>
          <w:i w:val="0"/>
          <w:iCs w:val="0"/>
          <w:color w:val="000000"/>
        </w:rPr>
        <w:t>Part 1 of the Dictionary.</w:t>
      </w:r>
    </w:p>
  </w:footnote>
  <w:footnote w:id="31">
    <w:p w14:paraId="0CA76BA3" w14:textId="77777777" w:rsidR="00F8526F" w:rsidRPr="008A629F" w:rsidRDefault="00F8526F" w:rsidP="002A7FB5">
      <w:pPr>
        <w:pStyle w:val="FootnoteText"/>
      </w:pPr>
      <w:r w:rsidRPr="008A629F">
        <w:rPr>
          <w:rStyle w:val="FootnoteReference"/>
        </w:rPr>
        <w:footnoteRef/>
      </w:r>
      <w:r w:rsidRPr="008A629F">
        <w:t xml:space="preserve"> </w:t>
      </w:r>
      <w:r w:rsidRPr="008A629F">
        <w:rPr>
          <w:iCs/>
        </w:rPr>
        <w:t>Civil Aviation Safety Regulations</w:t>
      </w:r>
      <w:r w:rsidRPr="008A629F">
        <w:t xml:space="preserve"> 1998 (Cth), Dictionary.</w:t>
      </w:r>
    </w:p>
  </w:footnote>
  <w:footnote w:id="32">
    <w:p w14:paraId="0DD90610" w14:textId="77777777" w:rsidR="00F8526F" w:rsidRPr="008A629F" w:rsidRDefault="00F8526F">
      <w:pPr>
        <w:pStyle w:val="FootnoteText"/>
      </w:pPr>
      <w:r w:rsidRPr="008A629F">
        <w:rPr>
          <w:rStyle w:val="FootnoteReference"/>
        </w:rPr>
        <w:footnoteRef/>
      </w:r>
      <w:r w:rsidRPr="008A629F">
        <w:t xml:space="preserve"> </w:t>
      </w:r>
      <w:r w:rsidRPr="008A629F">
        <w:rPr>
          <w:iCs/>
        </w:rPr>
        <w:t>Civil Aviation Safety Regulations</w:t>
      </w:r>
      <w:r w:rsidRPr="008A629F">
        <w:t xml:space="preserve"> 1998 (Cth), Reg. 101.055; Reg 101.280 (uncertificated RPA).</w:t>
      </w:r>
    </w:p>
  </w:footnote>
  <w:footnote w:id="33">
    <w:p w14:paraId="59CA4FFB" w14:textId="77777777" w:rsidR="00F8526F" w:rsidRDefault="00F8526F">
      <w:pPr>
        <w:pStyle w:val="FootnoteText"/>
      </w:pPr>
      <w:r w:rsidRPr="008A629F">
        <w:rPr>
          <w:rStyle w:val="FootnoteReference"/>
        </w:rPr>
        <w:footnoteRef/>
      </w:r>
      <w:r w:rsidRPr="008A629F">
        <w:t xml:space="preserve"> </w:t>
      </w:r>
      <w:r w:rsidRPr="008A629F">
        <w:rPr>
          <w:iCs/>
        </w:rPr>
        <w:t>Civil Aviation Safety Regulations</w:t>
      </w:r>
      <w:r>
        <w:t xml:space="preserve"> 1998 (Cth), Reg 101.250 (for very small, small and medium RPA); Reg. 101.395 (for model aircraft);</w:t>
      </w:r>
      <w:r w:rsidRPr="00EE4A7C">
        <w:t xml:space="preserve"> </w:t>
      </w:r>
      <w:r>
        <w:t>Reg 101.280 (uncertificated RPA).</w:t>
      </w:r>
    </w:p>
  </w:footnote>
  <w:footnote w:id="34">
    <w:p w14:paraId="416B248E" w14:textId="77777777" w:rsidR="00F8526F" w:rsidRPr="008A629F" w:rsidRDefault="00F8526F">
      <w:pPr>
        <w:pStyle w:val="FootnoteText"/>
      </w:pPr>
      <w:r>
        <w:rPr>
          <w:rStyle w:val="FootnoteReference"/>
        </w:rPr>
        <w:footnoteRef/>
      </w:r>
      <w:r>
        <w:t xml:space="preserve"> </w:t>
      </w:r>
      <w:r w:rsidRPr="008A629F">
        <w:rPr>
          <w:iCs/>
        </w:rPr>
        <w:t>Civil Aviation Safety Regulations</w:t>
      </w:r>
      <w:r w:rsidRPr="008A629F">
        <w:t xml:space="preserve"> 1998 (Cth), Reg 101.025.</w:t>
      </w:r>
    </w:p>
  </w:footnote>
  <w:footnote w:id="35">
    <w:p w14:paraId="4666234B" w14:textId="77777777" w:rsidR="00F8526F" w:rsidRPr="008A629F" w:rsidRDefault="00F8526F">
      <w:pPr>
        <w:pStyle w:val="FootnoteText"/>
      </w:pPr>
      <w:r w:rsidRPr="008A629F">
        <w:rPr>
          <w:rStyle w:val="FootnoteReference"/>
        </w:rPr>
        <w:footnoteRef/>
      </w:r>
      <w:r w:rsidRPr="008A629F">
        <w:t xml:space="preserve"> </w:t>
      </w:r>
      <w:r w:rsidRPr="008A629F">
        <w:rPr>
          <w:iCs/>
        </w:rPr>
        <w:t>Civil Aviation Safety Regulations</w:t>
      </w:r>
      <w:r w:rsidRPr="008A629F">
        <w:t xml:space="preserve"> 1998 (Cth), Reg 101.085 and Reg 101.070 (unmanned Aircraft); Reg 101.250 (very small, small, and medium RPA).</w:t>
      </w:r>
    </w:p>
  </w:footnote>
  <w:footnote w:id="36">
    <w:p w14:paraId="5764C791" w14:textId="77777777" w:rsidR="00F8526F" w:rsidRDefault="00F8526F" w:rsidP="008531A2">
      <w:pPr>
        <w:pStyle w:val="FootnoteText"/>
      </w:pPr>
      <w:r w:rsidRPr="008A629F">
        <w:rPr>
          <w:rStyle w:val="FootnoteReference"/>
        </w:rPr>
        <w:footnoteRef/>
      </w:r>
      <w:r w:rsidRPr="008A629F">
        <w:t xml:space="preserve">  </w:t>
      </w:r>
      <w:r w:rsidRPr="008A629F">
        <w:rPr>
          <w:iCs/>
        </w:rPr>
        <w:t>Civil Aviation Safety Regulations</w:t>
      </w:r>
      <w:r>
        <w:t xml:space="preserve"> 1998 (Cth), Reg 101.095</w:t>
      </w:r>
    </w:p>
    <w:p w14:paraId="5048DEEA" w14:textId="77777777" w:rsidR="00F8526F" w:rsidRDefault="00F8526F">
      <w:pPr>
        <w:pStyle w:val="FootnoteText"/>
      </w:pPr>
    </w:p>
  </w:footnote>
  <w:footnote w:id="37">
    <w:p w14:paraId="169C9DAA" w14:textId="77777777" w:rsidR="00F8526F" w:rsidRPr="008A629F" w:rsidRDefault="00F8526F">
      <w:pPr>
        <w:pStyle w:val="FootnoteText"/>
      </w:pPr>
      <w:r>
        <w:rPr>
          <w:rStyle w:val="FootnoteReference"/>
        </w:rPr>
        <w:footnoteRef/>
      </w:r>
      <w:r>
        <w:t xml:space="preserve"> </w:t>
      </w:r>
      <w:r w:rsidRPr="008A629F">
        <w:rPr>
          <w:iCs/>
        </w:rPr>
        <w:t>Civil Aviation Safety Regulations</w:t>
      </w:r>
      <w:r w:rsidRPr="008A629F">
        <w:t xml:space="preserve"> 1998 (Cth), Reg 101.073(3).</w:t>
      </w:r>
    </w:p>
  </w:footnote>
  <w:footnote w:id="38">
    <w:p w14:paraId="11593064" w14:textId="77777777" w:rsidR="00F8526F" w:rsidRPr="008A629F" w:rsidRDefault="00F8526F">
      <w:pPr>
        <w:pStyle w:val="FootnoteText"/>
      </w:pPr>
      <w:r w:rsidRPr="008A629F">
        <w:rPr>
          <w:rStyle w:val="FootnoteReference"/>
        </w:rPr>
        <w:footnoteRef/>
      </w:r>
      <w:r w:rsidRPr="008A629F">
        <w:t xml:space="preserve"> </w:t>
      </w:r>
      <w:r w:rsidRPr="008A629F">
        <w:rPr>
          <w:iCs/>
        </w:rPr>
        <w:t>Civil Aviation Safety Regulations</w:t>
      </w:r>
      <w:r w:rsidRPr="008A629F">
        <w:t xml:space="preserve"> 1998 (Cth), Reg 101.245 and 101.395 (for model aircraft).</w:t>
      </w:r>
    </w:p>
  </w:footnote>
  <w:footnote w:id="39">
    <w:p w14:paraId="25A2378F" w14:textId="77777777" w:rsidR="00F8526F" w:rsidRPr="008A629F" w:rsidRDefault="00F8526F">
      <w:pPr>
        <w:pStyle w:val="FootnoteText"/>
      </w:pPr>
      <w:r w:rsidRPr="008A629F">
        <w:rPr>
          <w:rStyle w:val="FootnoteReference"/>
        </w:rPr>
        <w:footnoteRef/>
      </w:r>
      <w:r w:rsidRPr="008A629F">
        <w:t xml:space="preserve"> </w:t>
      </w:r>
      <w:r w:rsidRPr="008A629F">
        <w:rPr>
          <w:iCs/>
        </w:rPr>
        <w:t>Civil Aviation Safety Regulations</w:t>
      </w:r>
      <w:r w:rsidRPr="008A629F">
        <w:t xml:space="preserve"> 1998 (Cth), Reg 101.065. Prohibited and restricted areas are designated by CASA pursuant to </w:t>
      </w:r>
      <w:r w:rsidRPr="008A629F">
        <w:rPr>
          <w:iCs/>
          <w:color w:val="000000"/>
        </w:rPr>
        <w:t>Airspace Regulations 2007</w:t>
      </w:r>
      <w:r w:rsidRPr="008A629F">
        <w:rPr>
          <w:rStyle w:val="apple-converted-space"/>
          <w:iCs/>
          <w:color w:val="000000"/>
        </w:rPr>
        <w:t xml:space="preserve">(Cth), Reg.6 </w:t>
      </w:r>
      <w:r w:rsidRPr="008A629F">
        <w:rPr>
          <w:rStyle w:val="apple-converted-space"/>
          <w:color w:val="000000"/>
        </w:rPr>
        <w:t>and may include military areas or areas that pose a danger to aircraft.</w:t>
      </w:r>
    </w:p>
  </w:footnote>
  <w:footnote w:id="40">
    <w:p w14:paraId="5B3A2A83" w14:textId="77777777" w:rsidR="00F8526F" w:rsidRPr="008A629F" w:rsidRDefault="00F8526F">
      <w:pPr>
        <w:pStyle w:val="FootnoteText"/>
      </w:pPr>
      <w:r w:rsidRPr="008A629F">
        <w:rPr>
          <w:rStyle w:val="FootnoteReference"/>
        </w:rPr>
        <w:footnoteRef/>
      </w:r>
      <w:r w:rsidRPr="008A629F">
        <w:t xml:space="preserve"> </w:t>
      </w:r>
      <w:r w:rsidRPr="008A629F">
        <w:rPr>
          <w:iCs/>
        </w:rPr>
        <w:t>Civil Aviation Safety Regulations</w:t>
      </w:r>
      <w:r w:rsidRPr="008A629F">
        <w:t xml:space="preserve"> 1998 (Cth), Reg 101.075</w:t>
      </w:r>
    </w:p>
  </w:footnote>
  <w:footnote w:id="41">
    <w:p w14:paraId="617DBAF4" w14:textId="77777777" w:rsidR="00F8526F" w:rsidRPr="008A629F" w:rsidRDefault="00F8526F">
      <w:pPr>
        <w:pStyle w:val="FootnoteText"/>
      </w:pPr>
      <w:r w:rsidRPr="008A629F">
        <w:rPr>
          <w:rStyle w:val="FootnoteReference"/>
        </w:rPr>
        <w:footnoteRef/>
      </w:r>
      <w:r w:rsidRPr="008A629F">
        <w:t xml:space="preserve"> </w:t>
      </w:r>
      <w:r w:rsidRPr="008A629F">
        <w:rPr>
          <w:iCs/>
        </w:rPr>
        <w:t>Civil Aviation Safety Regulations</w:t>
      </w:r>
      <w:r w:rsidRPr="008A629F">
        <w:t xml:space="preserve"> 1998 (Cth), Regs Dictionary, Part 1.</w:t>
      </w:r>
    </w:p>
  </w:footnote>
  <w:footnote w:id="42">
    <w:p w14:paraId="2F7A1AE7" w14:textId="77777777" w:rsidR="00F8526F" w:rsidRPr="008A629F" w:rsidRDefault="00F8526F" w:rsidP="00E3271E">
      <w:pPr>
        <w:pStyle w:val="FootnoteText"/>
      </w:pPr>
      <w:r w:rsidRPr="008A629F">
        <w:rPr>
          <w:rStyle w:val="FootnoteReference"/>
        </w:rPr>
        <w:footnoteRef/>
      </w:r>
      <w:r w:rsidRPr="008A629F">
        <w:t xml:space="preserve"> </w:t>
      </w:r>
      <w:r w:rsidRPr="008A629F">
        <w:rPr>
          <w:iCs/>
        </w:rPr>
        <w:t>Civil Aviation Safety Regulations</w:t>
      </w:r>
      <w:r w:rsidRPr="008A629F">
        <w:t xml:space="preserve"> 1998 (Cth), Regs 101.235; 101.240; 101.255 21.820; Subpart 45D.</w:t>
      </w:r>
    </w:p>
  </w:footnote>
  <w:footnote w:id="43">
    <w:p w14:paraId="7A66D7D9" w14:textId="77777777" w:rsidR="00F8526F" w:rsidRPr="008A629F" w:rsidRDefault="00F8526F">
      <w:pPr>
        <w:pStyle w:val="FootnoteText"/>
      </w:pPr>
      <w:r w:rsidRPr="008A629F">
        <w:rPr>
          <w:rStyle w:val="FootnoteReference"/>
        </w:rPr>
        <w:footnoteRef/>
      </w:r>
      <w:r w:rsidRPr="008A629F">
        <w:t xml:space="preserve"> Reg. 101.237 defines “excluded RPA” to which regs 101.252 “Requirement for remote pilot licence” and 101.270 “Requirement for RPA Operators certificate” do not apply.</w:t>
      </w:r>
    </w:p>
  </w:footnote>
  <w:footnote w:id="44">
    <w:p w14:paraId="5673880E" w14:textId="77777777" w:rsidR="00F8526F" w:rsidRPr="008A629F" w:rsidRDefault="00F8526F" w:rsidP="00FC7A34">
      <w:pPr>
        <w:pStyle w:val="FootnoteText"/>
      </w:pPr>
      <w:r w:rsidRPr="008A629F">
        <w:rPr>
          <w:rStyle w:val="FootnoteReference"/>
        </w:rPr>
        <w:footnoteRef/>
      </w:r>
      <w:r w:rsidRPr="008A629F">
        <w:t xml:space="preserve"> Defined in </w:t>
      </w:r>
      <w:r w:rsidRPr="008A629F">
        <w:rPr>
          <w:iCs/>
        </w:rPr>
        <w:t>Civil Aviation Safety Regulations</w:t>
      </w:r>
      <w:r w:rsidRPr="008A629F">
        <w:t xml:space="preserve"> 1998 (Cth), reg. 101.238 as amended by </w:t>
      </w:r>
      <w:r w:rsidRPr="008A629F">
        <w:rPr>
          <w:iCs/>
        </w:rPr>
        <w:t>Civil Aviation legislation Amendment (Part 101) Regulation 2016</w:t>
      </w:r>
      <w:r w:rsidRPr="008A629F">
        <w:t>.</w:t>
      </w:r>
    </w:p>
  </w:footnote>
  <w:footnote w:id="45">
    <w:p w14:paraId="29377467" w14:textId="77777777" w:rsidR="00F8526F" w:rsidRDefault="00F8526F" w:rsidP="00AB08B2">
      <w:pPr>
        <w:pStyle w:val="FootnoteText"/>
        <w:rPr>
          <w:color w:val="000000"/>
        </w:rPr>
      </w:pPr>
      <w:r w:rsidRPr="008A629F">
        <w:rPr>
          <w:rStyle w:val="FootnoteReference"/>
        </w:rPr>
        <w:footnoteRef/>
      </w:r>
      <w:r w:rsidRPr="008A629F">
        <w:t xml:space="preserve"> </w:t>
      </w:r>
      <w:r w:rsidRPr="008A629F">
        <w:rPr>
          <w:iCs/>
        </w:rPr>
        <w:t>Civil Aviation Safety Regulations</w:t>
      </w:r>
      <w:r w:rsidRPr="008A629F">
        <w:t xml:space="preserve"> 1998 (Cth), Regs 101.237 and 101.</w:t>
      </w:r>
      <w:r>
        <w:t xml:space="preserve">238. </w:t>
      </w:r>
      <w:r w:rsidRPr="006E1361">
        <w:t>CASA</w:t>
      </w:r>
      <w:r>
        <w:t>,</w:t>
      </w:r>
      <w:r w:rsidRPr="006E1361">
        <w:t xml:space="preserve"> </w:t>
      </w:r>
      <w:r w:rsidRPr="002A7278">
        <w:rPr>
          <w:i/>
          <w:color w:val="000000"/>
        </w:rPr>
        <w:t>Notice of Proposed Rule-Making (</w:t>
      </w:r>
      <w:r w:rsidRPr="002A7278">
        <w:rPr>
          <w:rStyle w:val="Emphasis"/>
          <w:i w:val="0"/>
          <w:color w:val="000000"/>
        </w:rPr>
        <w:t>1309OS),</w:t>
      </w:r>
      <w:r>
        <w:rPr>
          <w:rStyle w:val="Emphasis"/>
          <w:color w:val="000000"/>
        </w:rPr>
        <w:t xml:space="preserve"> </w:t>
      </w:r>
      <w:r w:rsidRPr="006E1361">
        <w:rPr>
          <w:rStyle w:val="Emphasis"/>
          <w:color w:val="000000"/>
        </w:rPr>
        <w:t>Remotely Piloted Aircraft Systems Terminology and Weight Categorisation of Remotely Piloted Aircraft</w:t>
      </w:r>
      <w:r>
        <w:rPr>
          <w:color w:val="000000"/>
        </w:rPr>
        <w:t>, CASA Standards Division, Australian Government, May 2014, pp 8-9.</w:t>
      </w:r>
    </w:p>
    <w:p w14:paraId="4F795BCC" w14:textId="77777777" w:rsidR="00F8526F" w:rsidRDefault="00D0656A" w:rsidP="00AB08B2">
      <w:pPr>
        <w:pStyle w:val="FootnoteText"/>
      </w:pPr>
      <w:hyperlink r:id="rId28" w:history="1">
        <w:r w:rsidR="00F8526F" w:rsidRPr="00293CCA">
          <w:rPr>
            <w:rStyle w:val="Hyperlink"/>
          </w:rPr>
          <w:t>http://www.casa.gov.au/wcmswr/_assets/main/newrules/ops/nprm/nprm1309os.pdf</w:t>
        </w:r>
      </w:hyperlink>
    </w:p>
  </w:footnote>
  <w:footnote w:id="46">
    <w:p w14:paraId="7DC38CC7" w14:textId="77777777" w:rsidR="00F8526F" w:rsidRPr="008A629F" w:rsidRDefault="00F8526F" w:rsidP="00F4031B">
      <w:pPr>
        <w:pStyle w:val="FootnoteText"/>
      </w:pPr>
      <w:r>
        <w:rPr>
          <w:rStyle w:val="FootnoteReference"/>
        </w:rPr>
        <w:footnoteRef/>
      </w:r>
      <w:r>
        <w:t xml:space="preserve"> </w:t>
      </w:r>
      <w:r w:rsidRPr="008A629F">
        <w:rPr>
          <w:iCs/>
        </w:rPr>
        <w:t>Civil Aviation Safety Regulations</w:t>
      </w:r>
      <w:r w:rsidRPr="008A629F">
        <w:t xml:space="preserve"> 1998 (Cth), reg. 101.252.</w:t>
      </w:r>
    </w:p>
  </w:footnote>
  <w:footnote w:id="47">
    <w:p w14:paraId="51FCAF2B" w14:textId="77777777" w:rsidR="00F8526F" w:rsidRDefault="00F8526F" w:rsidP="001E35FA">
      <w:pPr>
        <w:pStyle w:val="FootnoteText"/>
      </w:pPr>
      <w:r w:rsidRPr="008A629F">
        <w:rPr>
          <w:rStyle w:val="FootnoteReference"/>
        </w:rPr>
        <w:footnoteRef/>
      </w:r>
      <w:r w:rsidRPr="008A629F">
        <w:t xml:space="preserve"> </w:t>
      </w:r>
      <w:r w:rsidRPr="008A629F">
        <w:rPr>
          <w:iCs/>
        </w:rPr>
        <w:t>Civil Aviation Safety Regulations</w:t>
      </w:r>
      <w:r>
        <w:t xml:space="preserve"> 1998 (Cth), reg. 101.237.       </w:t>
      </w:r>
    </w:p>
  </w:footnote>
  <w:footnote w:id="48">
    <w:p w14:paraId="65D8EEA5" w14:textId="77777777" w:rsidR="00F8526F" w:rsidRPr="008A629F" w:rsidRDefault="00F8526F" w:rsidP="00C84AE2">
      <w:pPr>
        <w:pStyle w:val="FootnoteText"/>
      </w:pPr>
      <w:r>
        <w:rPr>
          <w:rStyle w:val="FootnoteReference"/>
        </w:rPr>
        <w:footnoteRef/>
      </w:r>
      <w:r>
        <w:t xml:space="preserve"> </w:t>
      </w:r>
      <w:r w:rsidRPr="008A629F">
        <w:rPr>
          <w:iCs/>
        </w:rPr>
        <w:t>Civil Aviation Safety Regulations</w:t>
      </w:r>
      <w:r w:rsidRPr="008A629F">
        <w:t xml:space="preserve"> 1998 (Cth), reg. 101.371.         </w:t>
      </w:r>
    </w:p>
  </w:footnote>
  <w:footnote w:id="49">
    <w:p w14:paraId="4E480A9B" w14:textId="77777777" w:rsidR="00F8526F" w:rsidRDefault="00F8526F">
      <w:pPr>
        <w:pStyle w:val="FootnoteText"/>
      </w:pPr>
      <w:r w:rsidRPr="008A629F">
        <w:rPr>
          <w:rStyle w:val="FootnoteReference"/>
        </w:rPr>
        <w:footnoteRef/>
      </w:r>
      <w:r w:rsidRPr="008A629F">
        <w:t xml:space="preserve"> </w:t>
      </w:r>
      <w:r w:rsidRPr="008A629F">
        <w:rPr>
          <w:iCs/>
        </w:rPr>
        <w:t>Civil Aviation Safety Regulations</w:t>
      </w:r>
      <w:r w:rsidRPr="008A629F">
        <w:t xml:space="preserve"> 1998 (Cth), reg. 101</w:t>
      </w:r>
      <w:r>
        <w:t>.374.</w:t>
      </w:r>
    </w:p>
  </w:footnote>
  <w:footnote w:id="50">
    <w:p w14:paraId="3CCBADE8" w14:textId="77777777" w:rsidR="00F8526F" w:rsidRPr="00231D03" w:rsidRDefault="00F8526F" w:rsidP="00F16321">
      <w:pPr>
        <w:jc w:val="both"/>
        <w:rPr>
          <w:sz w:val="20"/>
          <w:szCs w:val="20"/>
          <w:highlight w:val="yellow"/>
        </w:rPr>
      </w:pPr>
      <w:r w:rsidRPr="00FC2D62">
        <w:rPr>
          <w:rStyle w:val="FootnoteReference"/>
          <w:sz w:val="20"/>
          <w:szCs w:val="20"/>
        </w:rPr>
        <w:footnoteRef/>
      </w:r>
      <w:r w:rsidRPr="00FC2D62">
        <w:rPr>
          <w:sz w:val="20"/>
          <w:szCs w:val="20"/>
        </w:rPr>
        <w:t xml:space="preserve"> CASA, </w:t>
      </w:r>
      <w:r w:rsidRPr="00FC2D62">
        <w:rPr>
          <w:i/>
          <w:color w:val="000000"/>
          <w:sz w:val="20"/>
          <w:szCs w:val="20"/>
        </w:rPr>
        <w:t>Notice of Proposed Rule-Making (</w:t>
      </w:r>
      <w:r w:rsidRPr="00FC2D62">
        <w:rPr>
          <w:rStyle w:val="Emphasis"/>
          <w:i w:val="0"/>
          <w:color w:val="000000"/>
          <w:sz w:val="20"/>
          <w:szCs w:val="20"/>
        </w:rPr>
        <w:t>1309OS),</w:t>
      </w:r>
      <w:r w:rsidRPr="00FC2D62">
        <w:rPr>
          <w:rStyle w:val="Emphasis"/>
          <w:color w:val="000000"/>
          <w:sz w:val="20"/>
          <w:szCs w:val="20"/>
        </w:rPr>
        <w:t xml:space="preserve"> Remotely Piloted Aircraft Systems Terminology and Weight Categorisation of Remotely Piloted Aircraft</w:t>
      </w:r>
      <w:r w:rsidRPr="00FC2D62">
        <w:rPr>
          <w:color w:val="000000"/>
          <w:sz w:val="20"/>
          <w:szCs w:val="20"/>
        </w:rPr>
        <w:t xml:space="preserve">, CASA Standards Division, Australian Government, May 2014, pp 8-9; Terry Farquharson, CASA Deputy Director of Aviation Safety, </w:t>
      </w:r>
      <w:r w:rsidRPr="00FC2D62">
        <w:rPr>
          <w:i/>
          <w:color w:val="000000"/>
          <w:sz w:val="20"/>
          <w:szCs w:val="20"/>
        </w:rPr>
        <w:t>UAVs (Drones) in Civil Airspace and Challenges for CASA</w:t>
      </w:r>
      <w:r w:rsidRPr="00FC2D62">
        <w:rPr>
          <w:color w:val="000000"/>
          <w:sz w:val="20"/>
          <w:szCs w:val="20"/>
        </w:rPr>
        <w:t>. Speech delivered at a public seminar organised by the Sir Richard Williams Foundation, Canberra 3 July 2013.</w:t>
      </w:r>
    </w:p>
  </w:footnote>
  <w:footnote w:id="51">
    <w:p w14:paraId="6CDB6FB3" w14:textId="77777777" w:rsidR="00F8526F" w:rsidRPr="00FC2D62" w:rsidRDefault="00F8526F" w:rsidP="001910A9">
      <w:pPr>
        <w:pStyle w:val="FootnoteText"/>
      </w:pPr>
      <w:r>
        <w:rPr>
          <w:rStyle w:val="FootnoteReference"/>
        </w:rPr>
        <w:footnoteRef/>
      </w:r>
      <w:r>
        <w:t xml:space="preserve"> Ibid.</w:t>
      </w:r>
    </w:p>
  </w:footnote>
  <w:footnote w:id="52">
    <w:p w14:paraId="39591EBD" w14:textId="77777777" w:rsidR="00F8526F" w:rsidRPr="008A629F" w:rsidRDefault="00F8526F" w:rsidP="00F61E88">
      <w:pPr>
        <w:pStyle w:val="FootnoteText"/>
      </w:pPr>
      <w:r w:rsidRPr="004708DE">
        <w:rPr>
          <w:rStyle w:val="FootnoteReference"/>
        </w:rPr>
        <w:footnoteRef/>
      </w:r>
      <w:r w:rsidRPr="004708DE">
        <w:t xml:space="preserve"> </w:t>
      </w:r>
      <w:r w:rsidRPr="008A629F">
        <w:t>Damage by Aircraft Act 1999 (Cth), s11; Air Navigation Act 1937 (Qld) Pt 3; Civil Liability Act 1936 (SA), s 61; Civil Liability Act 2002 (NSW), s73; Damage by Aircraft Act 1963 (TAS), s 4; Wrongs Act 1958 (VIC), s 31; Damage by Aircraft Act 1964 (WA), s 5.</w:t>
      </w:r>
    </w:p>
  </w:footnote>
  <w:footnote w:id="53">
    <w:p w14:paraId="2AFD041D" w14:textId="77777777" w:rsidR="00F8526F" w:rsidRPr="008A629F" w:rsidRDefault="00F8526F">
      <w:pPr>
        <w:pStyle w:val="FootnoteText"/>
      </w:pPr>
      <w:r w:rsidRPr="008A629F">
        <w:rPr>
          <w:rStyle w:val="FootnoteReference"/>
        </w:rPr>
        <w:footnoteRef/>
      </w:r>
      <w:r w:rsidRPr="008A629F">
        <w:t xml:space="preserve"> Section 10 (1) </w:t>
      </w:r>
      <w:r w:rsidRPr="008A629F">
        <w:rPr>
          <w:iCs/>
        </w:rPr>
        <w:t>Damage by Aircraft Act</w:t>
      </w:r>
      <w:r w:rsidRPr="008A629F">
        <w:t xml:space="preserve"> 1999 (Cth).</w:t>
      </w:r>
    </w:p>
  </w:footnote>
  <w:footnote w:id="54">
    <w:p w14:paraId="4793A301" w14:textId="77777777" w:rsidR="00F8526F" w:rsidRPr="008A629F" w:rsidRDefault="00F8526F" w:rsidP="008A3DA2">
      <w:pPr>
        <w:pStyle w:val="FootnoteText"/>
      </w:pPr>
      <w:r w:rsidRPr="008A629F">
        <w:rPr>
          <w:rStyle w:val="FootnoteReference"/>
        </w:rPr>
        <w:footnoteRef/>
      </w:r>
      <w:r w:rsidRPr="008A629F">
        <w:t xml:space="preserve"> </w:t>
      </w:r>
      <w:r w:rsidRPr="008A629F">
        <w:rPr>
          <w:iCs/>
        </w:rPr>
        <w:t>Damage by Aircraft Act</w:t>
      </w:r>
      <w:r w:rsidRPr="008A629F">
        <w:t xml:space="preserve"> 1999 (Cth), s11; Air Navigation Act 1937 (Qld), s 17(2); Civil Liability Act 1936 (SA), s 61(3); Civil Liability Act 2002 (NSW), s73 (1); Damage by Aircraft Act 1963 (TAS), s 4(1); Wrongs Act 1958 (VIC), s 31(1); Damage by Aircraft Act 1964 (WA), s 5(1).</w:t>
      </w:r>
    </w:p>
  </w:footnote>
  <w:footnote w:id="55">
    <w:p w14:paraId="05E1285F" w14:textId="77777777" w:rsidR="00F8526F" w:rsidRPr="008A629F" w:rsidRDefault="00F8526F" w:rsidP="00551B66">
      <w:pPr>
        <w:widowControl w:val="0"/>
        <w:suppressAutoHyphens/>
        <w:autoSpaceDE w:val="0"/>
        <w:autoSpaceDN w:val="0"/>
        <w:adjustRightInd w:val="0"/>
        <w:jc w:val="both"/>
        <w:rPr>
          <w:color w:val="000000"/>
          <w:sz w:val="20"/>
          <w:szCs w:val="20"/>
        </w:rPr>
      </w:pPr>
      <w:r w:rsidRPr="004708DE">
        <w:rPr>
          <w:rStyle w:val="FootnoteReference"/>
          <w:sz w:val="20"/>
          <w:szCs w:val="20"/>
        </w:rPr>
        <w:footnoteRef/>
      </w:r>
      <w:r w:rsidRPr="004708DE">
        <w:rPr>
          <w:sz w:val="20"/>
          <w:szCs w:val="20"/>
        </w:rPr>
        <w:t xml:space="preserve"> </w:t>
      </w:r>
      <w:r w:rsidRPr="008A629F">
        <w:rPr>
          <w:sz w:val="20"/>
          <w:szCs w:val="20"/>
        </w:rPr>
        <w:t xml:space="preserve">The </w:t>
      </w:r>
      <w:r w:rsidRPr="008A629F">
        <w:rPr>
          <w:iCs/>
          <w:sz w:val="20"/>
          <w:szCs w:val="20"/>
        </w:rPr>
        <w:t>Damage by Aircraft Act</w:t>
      </w:r>
      <w:r w:rsidRPr="008A629F">
        <w:rPr>
          <w:sz w:val="20"/>
          <w:szCs w:val="20"/>
        </w:rPr>
        <w:t xml:space="preserve"> 1999 (Cth) repealed </w:t>
      </w:r>
      <w:r w:rsidRPr="008A629F">
        <w:rPr>
          <w:iCs/>
          <w:sz w:val="20"/>
          <w:szCs w:val="20"/>
        </w:rPr>
        <w:t>the Civil Aviation (Damage by Aircraft) Act</w:t>
      </w:r>
      <w:r w:rsidRPr="008A629F">
        <w:rPr>
          <w:sz w:val="20"/>
          <w:szCs w:val="20"/>
        </w:rPr>
        <w:t xml:space="preserve"> 1958 (Cth), which by s 8(1), incorporated into domestic law in Australia, The Convention on Damage Caused by Foreign Aircraft to Third Parties on the Surface (Rome Convention 1952) (1952) 310 UNTS 181. That Act imposed strict liability for damage by aircraft but imposed a limit on compensation which became manifestly inadequate. The Act was repealed by </w:t>
      </w:r>
      <w:r w:rsidRPr="008A629F">
        <w:rPr>
          <w:iCs/>
          <w:sz w:val="20"/>
          <w:szCs w:val="20"/>
        </w:rPr>
        <w:t>Damage by Aircraft Act</w:t>
      </w:r>
      <w:r w:rsidRPr="008A629F">
        <w:rPr>
          <w:sz w:val="20"/>
          <w:szCs w:val="20"/>
        </w:rPr>
        <w:t xml:space="preserve"> 1999 (Cth), Schedule 1. Australia no longer adheres to the </w:t>
      </w:r>
      <w:r w:rsidRPr="008A629F">
        <w:rPr>
          <w:iCs/>
          <w:sz w:val="20"/>
          <w:szCs w:val="20"/>
        </w:rPr>
        <w:t>Rome Convention</w:t>
      </w:r>
      <w:r w:rsidRPr="008A629F">
        <w:rPr>
          <w:sz w:val="20"/>
          <w:szCs w:val="20"/>
        </w:rPr>
        <w:t>.</w:t>
      </w:r>
    </w:p>
  </w:footnote>
  <w:footnote w:id="56">
    <w:p w14:paraId="29D6712C" w14:textId="77777777" w:rsidR="00F8526F" w:rsidRPr="008A629F" w:rsidRDefault="00F8526F">
      <w:pPr>
        <w:pStyle w:val="FootnoteText"/>
      </w:pPr>
      <w:r w:rsidRPr="008A629F">
        <w:rPr>
          <w:rStyle w:val="FootnoteReference"/>
        </w:rPr>
        <w:footnoteRef/>
      </w:r>
      <w:r w:rsidRPr="008A629F">
        <w:t xml:space="preserve"> See Civil Liability Act 2002 (NSW), s.73; Air Navigation Act 1937 (Qld), s 16; Civil Liability Act 1936 (SA), s 61; Damage by Aircraft Act 1963 (Tas), s 4; Wrongs Act 1958 (Vic), s 31; Damage by Aircraft Act 1964 (WA), s 5.</w:t>
      </w:r>
    </w:p>
  </w:footnote>
  <w:footnote w:id="57">
    <w:p w14:paraId="22C0625A" w14:textId="77777777" w:rsidR="00F8526F" w:rsidRPr="008A629F" w:rsidRDefault="00F8526F" w:rsidP="00A367BC">
      <w:pPr>
        <w:pStyle w:val="FootnoteText"/>
      </w:pPr>
      <w:r w:rsidRPr="008A629F">
        <w:rPr>
          <w:rStyle w:val="FootnoteReference"/>
        </w:rPr>
        <w:footnoteRef/>
      </w:r>
      <w:r w:rsidRPr="008A629F">
        <w:t xml:space="preserve"> </w:t>
      </w:r>
      <w:r w:rsidRPr="008A629F">
        <w:rPr>
          <w:iCs/>
        </w:rPr>
        <w:t>Civil Aviation Act</w:t>
      </w:r>
      <w:r w:rsidRPr="008A629F">
        <w:t xml:space="preserve"> 1999 (Cth), s.9</w:t>
      </w:r>
    </w:p>
  </w:footnote>
  <w:footnote w:id="58">
    <w:p w14:paraId="4989E778" w14:textId="77777777" w:rsidR="00F8526F" w:rsidRPr="008A629F" w:rsidRDefault="00F8526F" w:rsidP="004708DE">
      <w:pPr>
        <w:rPr>
          <w:sz w:val="20"/>
          <w:szCs w:val="20"/>
        </w:rPr>
      </w:pPr>
      <w:r w:rsidRPr="008A629F">
        <w:rPr>
          <w:rStyle w:val="FootnoteReference"/>
          <w:sz w:val="20"/>
          <w:szCs w:val="20"/>
        </w:rPr>
        <w:footnoteRef/>
      </w:r>
      <w:r w:rsidRPr="008A629F">
        <w:rPr>
          <w:sz w:val="20"/>
          <w:szCs w:val="20"/>
        </w:rPr>
        <w:t xml:space="preserve"> </w:t>
      </w:r>
      <w:r w:rsidRPr="008A629F">
        <w:rPr>
          <w:iCs/>
          <w:sz w:val="20"/>
          <w:szCs w:val="20"/>
        </w:rPr>
        <w:t xml:space="preserve">Civil Liability Act </w:t>
      </w:r>
      <w:r w:rsidRPr="008A629F">
        <w:rPr>
          <w:sz w:val="20"/>
          <w:szCs w:val="20"/>
        </w:rPr>
        <w:t>2002 (NSW) s 73;</w:t>
      </w:r>
      <w:r w:rsidRPr="008A629F">
        <w:rPr>
          <w:iCs/>
          <w:sz w:val="20"/>
          <w:szCs w:val="20"/>
        </w:rPr>
        <w:t xml:space="preserve"> Air Navigation Act</w:t>
      </w:r>
      <w:r w:rsidRPr="008A629F">
        <w:rPr>
          <w:sz w:val="20"/>
          <w:szCs w:val="20"/>
        </w:rPr>
        <w:t xml:space="preserve"> 1937 (Qld), Pt 3, s 16; </w:t>
      </w:r>
      <w:r w:rsidRPr="008A629F">
        <w:rPr>
          <w:iCs/>
          <w:sz w:val="20"/>
          <w:szCs w:val="20"/>
        </w:rPr>
        <w:t>Wrongs Act</w:t>
      </w:r>
      <w:r w:rsidRPr="008A629F">
        <w:rPr>
          <w:sz w:val="20"/>
          <w:szCs w:val="20"/>
        </w:rPr>
        <w:t xml:space="preserve"> 1958 (Vic), Part VI, s.31 (1);</w:t>
      </w:r>
      <w:r w:rsidRPr="008A629F">
        <w:rPr>
          <w:iCs/>
          <w:sz w:val="20"/>
          <w:szCs w:val="20"/>
        </w:rPr>
        <w:t xml:space="preserve"> Damage by Aircraft Act</w:t>
      </w:r>
      <w:r w:rsidRPr="008A629F">
        <w:rPr>
          <w:sz w:val="20"/>
          <w:szCs w:val="20"/>
        </w:rPr>
        <w:t xml:space="preserve"> 1964 (WA), s.5; </w:t>
      </w:r>
      <w:r w:rsidRPr="008A629F">
        <w:rPr>
          <w:iCs/>
          <w:sz w:val="20"/>
          <w:szCs w:val="20"/>
        </w:rPr>
        <w:t>Damage by Aircraft Act</w:t>
      </w:r>
      <w:r w:rsidRPr="008A629F">
        <w:rPr>
          <w:sz w:val="20"/>
          <w:szCs w:val="20"/>
        </w:rPr>
        <w:t xml:space="preserve"> 1963 (Tas), s. 4.   </w:t>
      </w:r>
    </w:p>
  </w:footnote>
  <w:footnote w:id="59">
    <w:p w14:paraId="4A81B917" w14:textId="77777777" w:rsidR="00F8526F" w:rsidRPr="008A629F" w:rsidRDefault="00F8526F" w:rsidP="003035BE">
      <w:pPr>
        <w:rPr>
          <w:sz w:val="20"/>
          <w:szCs w:val="20"/>
        </w:rPr>
      </w:pPr>
      <w:r w:rsidRPr="008A629F">
        <w:rPr>
          <w:rStyle w:val="FootnoteReference"/>
          <w:sz w:val="20"/>
          <w:szCs w:val="20"/>
        </w:rPr>
        <w:footnoteRef/>
      </w:r>
      <w:r w:rsidRPr="008A629F">
        <w:rPr>
          <w:sz w:val="20"/>
          <w:szCs w:val="20"/>
        </w:rPr>
        <w:t xml:space="preserve"> Civil Liability Act 1936 (SA), s 61.</w:t>
      </w:r>
    </w:p>
  </w:footnote>
  <w:footnote w:id="60">
    <w:p w14:paraId="6DA680AB" w14:textId="77777777" w:rsidR="00F8526F" w:rsidRDefault="00F8526F" w:rsidP="002A48D4">
      <w:pPr>
        <w:pStyle w:val="FootnoteText"/>
      </w:pPr>
      <w:r>
        <w:rPr>
          <w:rStyle w:val="FootnoteReference"/>
        </w:rPr>
        <w:footnoteRef/>
      </w:r>
      <w:r>
        <w:t xml:space="preserve"> A similar definition appears in the </w:t>
      </w:r>
      <w:r w:rsidRPr="008A629F">
        <w:rPr>
          <w:iCs/>
        </w:rPr>
        <w:t>Air Navigation Act</w:t>
      </w:r>
      <w:r>
        <w:t xml:space="preserve"> 1920 (Cth), s 3(1).</w:t>
      </w:r>
    </w:p>
  </w:footnote>
  <w:footnote w:id="61">
    <w:p w14:paraId="27A30DBE" w14:textId="77777777" w:rsidR="00F8526F" w:rsidRPr="008A629F" w:rsidRDefault="00F8526F" w:rsidP="008C7E63">
      <w:pPr>
        <w:pStyle w:val="FootnoteText"/>
      </w:pPr>
      <w:r>
        <w:rPr>
          <w:rStyle w:val="FootnoteReference"/>
        </w:rPr>
        <w:footnoteRef/>
      </w:r>
      <w:r w:rsidRPr="008305B5">
        <w:rPr>
          <w:i/>
          <w:iCs/>
        </w:rPr>
        <w:t xml:space="preserve"> </w:t>
      </w:r>
      <w:r w:rsidRPr="008A629F">
        <w:rPr>
          <w:iCs/>
        </w:rPr>
        <w:t xml:space="preserve">Civil Aviation Safety Regulations </w:t>
      </w:r>
      <w:r w:rsidRPr="008A629F">
        <w:t>1998 (Cth), Dictionary.</w:t>
      </w:r>
    </w:p>
  </w:footnote>
  <w:footnote w:id="62">
    <w:p w14:paraId="355301F9" w14:textId="77777777" w:rsidR="00F8526F" w:rsidRDefault="00F8526F">
      <w:pPr>
        <w:pStyle w:val="FootnoteText"/>
      </w:pPr>
      <w:r w:rsidRPr="008A629F">
        <w:rPr>
          <w:rStyle w:val="FootnoteReference"/>
        </w:rPr>
        <w:footnoteRef/>
      </w:r>
      <w:r w:rsidRPr="008A629F">
        <w:t xml:space="preserve"> </w:t>
      </w:r>
      <w:r w:rsidRPr="008A629F">
        <w:rPr>
          <w:iCs/>
        </w:rPr>
        <w:t xml:space="preserve">Civil Aviation Safety Regulations </w:t>
      </w:r>
      <w:r w:rsidRPr="008A629F">
        <w:t>1998</w:t>
      </w:r>
      <w:r>
        <w:t xml:space="preserve"> (Cth), Regs 101.380, 101.405.</w:t>
      </w:r>
    </w:p>
  </w:footnote>
  <w:footnote w:id="63">
    <w:p w14:paraId="4C7F8007" w14:textId="77777777" w:rsidR="00F8526F" w:rsidRPr="002C3081" w:rsidRDefault="00F8526F" w:rsidP="00EA7998">
      <w:pPr>
        <w:pStyle w:val="FootnoteText"/>
        <w:rPr>
          <w:iCs/>
        </w:rPr>
      </w:pPr>
      <w:r>
        <w:rPr>
          <w:rStyle w:val="FootnoteReference"/>
        </w:rPr>
        <w:footnoteRef/>
      </w:r>
      <w:r>
        <w:t xml:space="preserve"> </w:t>
      </w:r>
      <w:r w:rsidRPr="002C3081">
        <w:rPr>
          <w:iCs/>
        </w:rPr>
        <w:t>Air Navigation Act</w:t>
      </w:r>
      <w:r w:rsidRPr="002C3081">
        <w:t xml:space="preserve"> 1937 (Qld), s 4; </w:t>
      </w:r>
      <w:r w:rsidRPr="002C3081">
        <w:rPr>
          <w:iCs/>
        </w:rPr>
        <w:t>Civil Liability Act</w:t>
      </w:r>
      <w:r w:rsidRPr="002C3081">
        <w:t xml:space="preserve"> 1936 (SA) s 61(1) which defines ‘aircraft damage’ by reference to the Commonwealth </w:t>
      </w:r>
      <w:r w:rsidRPr="002C3081">
        <w:rPr>
          <w:iCs/>
        </w:rPr>
        <w:t xml:space="preserve">Damage by Aircraft Act. </w:t>
      </w:r>
    </w:p>
  </w:footnote>
  <w:footnote w:id="64">
    <w:p w14:paraId="525F6CD3" w14:textId="77777777" w:rsidR="00F8526F" w:rsidRPr="002C3081" w:rsidRDefault="00F8526F" w:rsidP="00EA7998">
      <w:pPr>
        <w:pStyle w:val="FootnoteText"/>
      </w:pPr>
      <w:r w:rsidRPr="002C3081">
        <w:rPr>
          <w:rStyle w:val="FootnoteReference"/>
        </w:rPr>
        <w:footnoteRef/>
      </w:r>
      <w:r w:rsidRPr="002C3081">
        <w:t xml:space="preserve"> </w:t>
      </w:r>
      <w:r w:rsidRPr="002C3081">
        <w:rPr>
          <w:iCs/>
        </w:rPr>
        <w:t>Civil Liability Act</w:t>
      </w:r>
      <w:r w:rsidRPr="002C3081">
        <w:t xml:space="preserve"> 2002 (NSW); </w:t>
      </w:r>
      <w:r w:rsidRPr="002C3081">
        <w:rPr>
          <w:iCs/>
        </w:rPr>
        <w:t>Damage by Aircraft Act</w:t>
      </w:r>
      <w:r w:rsidRPr="002C3081">
        <w:t xml:space="preserve">, 1963 (Tas); </w:t>
      </w:r>
      <w:r w:rsidRPr="002C3081">
        <w:rPr>
          <w:iCs/>
        </w:rPr>
        <w:t>Wrongs Act</w:t>
      </w:r>
      <w:r w:rsidRPr="002C3081">
        <w:t xml:space="preserve"> 1958 (Vic) Pt VI; </w:t>
      </w:r>
      <w:r w:rsidRPr="002C3081">
        <w:rPr>
          <w:iCs/>
        </w:rPr>
        <w:t>Damage By Aircraft Act</w:t>
      </w:r>
      <w:r w:rsidRPr="002C3081">
        <w:t xml:space="preserve"> 1964 (WA).</w:t>
      </w:r>
    </w:p>
  </w:footnote>
  <w:footnote w:id="65">
    <w:p w14:paraId="31DEC427" w14:textId="35D2D02F" w:rsidR="00F8526F" w:rsidRPr="002C3081" w:rsidRDefault="00F8526F" w:rsidP="00C268BE">
      <w:pPr>
        <w:pStyle w:val="FootnoteText"/>
      </w:pPr>
      <w:r w:rsidRPr="002C3081">
        <w:rPr>
          <w:rStyle w:val="FootnoteReference"/>
        </w:rPr>
        <w:footnoteRef/>
      </w:r>
      <w:r w:rsidRPr="002C3081">
        <w:t xml:space="preserve"> </w:t>
      </w:r>
      <w:r w:rsidRPr="002C3081">
        <w:rPr>
          <w:iCs/>
        </w:rPr>
        <w:t>Civil liability Act</w:t>
      </w:r>
      <w:r w:rsidRPr="002C3081">
        <w:t xml:space="preserve"> 2002 (NSW), s 72; </w:t>
      </w:r>
      <w:r w:rsidRPr="002C3081">
        <w:rPr>
          <w:iCs/>
        </w:rPr>
        <w:t>Damage by Aircraft Act</w:t>
      </w:r>
      <w:r w:rsidRPr="002C3081">
        <w:t xml:space="preserve"> 2002 (Tas), s2; </w:t>
      </w:r>
      <w:r w:rsidRPr="002C3081">
        <w:rPr>
          <w:iCs/>
        </w:rPr>
        <w:t>Damage by Aircraft Act</w:t>
      </w:r>
      <w:r w:rsidRPr="002C3081">
        <w:t xml:space="preserve"> 1964 (WA), s 3; </w:t>
      </w:r>
      <w:r w:rsidRPr="002C3081">
        <w:rPr>
          <w:iCs/>
        </w:rPr>
        <w:t>Wrongs Act</w:t>
      </w:r>
      <w:r w:rsidRPr="002C3081">
        <w:t xml:space="preserve"> 1958 (Vic), s 29.</w:t>
      </w:r>
      <w:r>
        <w:t xml:space="preserve"> The commonwealth Air Navigation Regulations are: Air Navigation (Aerodrome Flight Corridors) Regulations 1994; Air Navigation (Aircraft Engine Emissions) Regulations; Air Navigation (Aircraft Noise) Regulations 1984 ; Air Navigation (Coolangatta Airport Curfew) Regulations 1999; Air Navigation (Essendon Airport) Regulations 2001; Air Navigation (Fuel Spillage) Regulations 1999.</w:t>
      </w:r>
    </w:p>
  </w:footnote>
  <w:footnote w:id="66">
    <w:p w14:paraId="4A17DC6A" w14:textId="77777777" w:rsidR="00F8526F" w:rsidRPr="0087583D" w:rsidRDefault="00F8526F" w:rsidP="00D5518A">
      <w:pPr>
        <w:pStyle w:val="FootnoteText"/>
      </w:pPr>
      <w:r w:rsidRPr="002C3081">
        <w:rPr>
          <w:rStyle w:val="FootnoteReference"/>
        </w:rPr>
        <w:footnoteRef/>
      </w:r>
      <w:r w:rsidRPr="002C3081">
        <w:t xml:space="preserve"> </w:t>
      </w:r>
      <w:r w:rsidRPr="002C3081">
        <w:rPr>
          <w:iCs/>
        </w:rPr>
        <w:t>Air Navigation Act</w:t>
      </w:r>
      <w:r w:rsidRPr="002C3081">
        <w:t xml:space="preserve"> 1938 (NSW);</w:t>
      </w:r>
      <w:r w:rsidRPr="002C3081">
        <w:rPr>
          <w:iCs/>
        </w:rPr>
        <w:t xml:space="preserve"> Air Navigation Act</w:t>
      </w:r>
      <w:r w:rsidRPr="002C3081">
        <w:t xml:space="preserve"> 1937 (Qld); </w:t>
      </w:r>
      <w:r w:rsidRPr="002C3081">
        <w:rPr>
          <w:iCs/>
        </w:rPr>
        <w:t xml:space="preserve">Air Navigation Act </w:t>
      </w:r>
      <w:r w:rsidRPr="002C3081">
        <w:t xml:space="preserve">1937 (SA); </w:t>
      </w:r>
      <w:r w:rsidRPr="002C3081">
        <w:rPr>
          <w:iCs/>
        </w:rPr>
        <w:t>Air Navigation Act</w:t>
      </w:r>
      <w:r w:rsidRPr="002C3081">
        <w:t xml:space="preserve"> 1937 (Tas); </w:t>
      </w:r>
      <w:r w:rsidRPr="002C3081">
        <w:rPr>
          <w:iCs/>
        </w:rPr>
        <w:t>Air Navigation Act</w:t>
      </w:r>
      <w:r w:rsidRPr="002C3081">
        <w:t xml:space="preserve"> 1937 (WA</w:t>
      </w:r>
      <w:r w:rsidRPr="002C3081">
        <w:rPr>
          <w:iCs/>
        </w:rPr>
        <w:t>); Commonwealth Powers (Air Transport) Act</w:t>
      </w:r>
      <w:r w:rsidRPr="002C3081">
        <w:t xml:space="preserve"> 1950 (QLD); </w:t>
      </w:r>
      <w:r w:rsidRPr="002C3081">
        <w:rPr>
          <w:iCs/>
        </w:rPr>
        <w:t>Commonwealth Powers (Air Transport) Act</w:t>
      </w:r>
      <w:r w:rsidRPr="002C3081">
        <w:t xml:space="preserve"> 1952 (Tas). In Victoria the </w:t>
      </w:r>
      <w:r w:rsidRPr="002C3081">
        <w:rPr>
          <w:iCs/>
        </w:rPr>
        <w:t>Air Navigation Act</w:t>
      </w:r>
      <w:r w:rsidRPr="002C3081">
        <w:t xml:space="preserve"> 1958 (Vic) adopting Commonwealth legislation </w:t>
      </w:r>
      <w:r w:rsidRPr="002C3081">
        <w:rPr>
          <w:color w:val="000000"/>
          <w:shd w:val="clear" w:color="auto" w:fill="FFFFFF"/>
        </w:rPr>
        <w:t xml:space="preserve">was repealed by </w:t>
      </w:r>
      <w:r w:rsidRPr="002C3081">
        <w:rPr>
          <w:iCs/>
          <w:color w:val="000000"/>
          <w:shd w:val="clear" w:color="auto" w:fill="FFFFFF"/>
        </w:rPr>
        <w:t xml:space="preserve">Australian Airlines (Intrastate Services) Act </w:t>
      </w:r>
      <w:r w:rsidRPr="002C3081">
        <w:rPr>
          <w:color w:val="000000"/>
          <w:shd w:val="clear" w:color="auto" w:fill="FFFFFF"/>
        </w:rPr>
        <w:t xml:space="preserve">1990 (Vic) </w:t>
      </w:r>
      <w:bookmarkStart w:id="1" w:name="disp1"/>
      <w:r w:rsidRPr="002C3081">
        <w:rPr>
          <w:color w:val="000000"/>
          <w:shd w:val="clear" w:color="auto" w:fill="FFFFFF"/>
        </w:rPr>
        <w:t xml:space="preserve">s 4. </w:t>
      </w:r>
      <w:bookmarkEnd w:id="1"/>
      <w:r w:rsidRPr="002C3081">
        <w:rPr>
          <w:color w:val="000000"/>
          <w:shd w:val="clear" w:color="auto" w:fill="FFFFFF"/>
        </w:rPr>
        <w:t xml:space="preserve">The Government had advice that the </w:t>
      </w:r>
      <w:r w:rsidRPr="002C3081">
        <w:rPr>
          <w:iCs/>
          <w:color w:val="000000"/>
          <w:shd w:val="clear" w:color="auto" w:fill="FFFFFF"/>
        </w:rPr>
        <w:t>Air Navigation Act</w:t>
      </w:r>
      <w:r w:rsidRPr="002C3081">
        <w:rPr>
          <w:color w:val="000000"/>
          <w:shd w:val="clear" w:color="auto" w:fill="FFFFFF"/>
        </w:rPr>
        <w:t xml:space="preserve"> 1958</w:t>
      </w:r>
      <w:r>
        <w:rPr>
          <w:color w:val="000000"/>
          <w:shd w:val="clear" w:color="auto" w:fill="FFFFFF"/>
        </w:rPr>
        <w:t xml:space="preserve"> (Vic) had no</w:t>
      </w:r>
      <w:r w:rsidRPr="0087583D">
        <w:rPr>
          <w:color w:val="000000"/>
          <w:shd w:val="clear" w:color="auto" w:fill="FFFFFF"/>
        </w:rPr>
        <w:t xml:space="preserve"> practical application in Victo</w:t>
      </w:r>
      <w:r>
        <w:rPr>
          <w:color w:val="000000"/>
          <w:shd w:val="clear" w:color="auto" w:fill="FFFFFF"/>
        </w:rPr>
        <w:t>ria, due to case law on</w:t>
      </w:r>
      <w:r w:rsidRPr="0087583D">
        <w:rPr>
          <w:color w:val="000000"/>
          <w:shd w:val="clear" w:color="auto" w:fill="FFFFFF"/>
        </w:rPr>
        <w:t xml:space="preserve"> Commonwealth powers and legisla</w:t>
      </w:r>
      <w:r>
        <w:rPr>
          <w:color w:val="000000"/>
          <w:shd w:val="clear" w:color="auto" w:fill="FFFFFF"/>
        </w:rPr>
        <w:t>tion passed by the Commonwealth:</w:t>
      </w:r>
      <w:r w:rsidRPr="0087583D">
        <w:rPr>
          <w:rStyle w:val="apple-converted-space"/>
          <w:color w:val="000000"/>
          <w:shd w:val="clear" w:color="auto" w:fill="FFFFFF"/>
        </w:rPr>
        <w:t> </w:t>
      </w:r>
      <w:r w:rsidRPr="0087583D">
        <w:rPr>
          <w:i/>
          <w:iCs/>
          <w:color w:val="000000"/>
          <w:shd w:val="clear" w:color="auto" w:fill="FFFFFF"/>
        </w:rPr>
        <w:t>Hansard</w:t>
      </w:r>
      <w:r w:rsidRPr="0087583D">
        <w:rPr>
          <w:color w:val="000000"/>
          <w:shd w:val="clear" w:color="auto" w:fill="FFFFFF"/>
        </w:rPr>
        <w:t xml:space="preserve">, </w:t>
      </w:r>
      <w:r>
        <w:rPr>
          <w:color w:val="000000"/>
          <w:shd w:val="clear" w:color="auto" w:fill="FFFFFF"/>
        </w:rPr>
        <w:t xml:space="preserve">Victorian </w:t>
      </w:r>
      <w:r w:rsidRPr="0087583D">
        <w:rPr>
          <w:color w:val="000000"/>
          <w:shd w:val="clear" w:color="auto" w:fill="FFFFFF"/>
        </w:rPr>
        <w:t>Legislative Assembly, 29</w:t>
      </w:r>
      <w:r w:rsidRPr="0087583D">
        <w:rPr>
          <w:color w:val="000000"/>
          <w:shd w:val="clear" w:color="auto" w:fill="FFFFFF"/>
          <w:vertAlign w:val="superscript"/>
        </w:rPr>
        <w:t>th</w:t>
      </w:r>
      <w:r w:rsidRPr="0087583D">
        <w:rPr>
          <w:rStyle w:val="apple-converted-space"/>
          <w:color w:val="000000"/>
          <w:shd w:val="clear" w:color="auto" w:fill="FFFFFF"/>
        </w:rPr>
        <w:t> </w:t>
      </w:r>
      <w:r w:rsidRPr="0087583D">
        <w:rPr>
          <w:color w:val="000000"/>
          <w:shd w:val="clear" w:color="auto" w:fill="FFFFFF"/>
        </w:rPr>
        <w:t>March 1990 at 517.</w:t>
      </w:r>
    </w:p>
  </w:footnote>
  <w:footnote w:id="67">
    <w:p w14:paraId="106FBCF5" w14:textId="77777777" w:rsidR="00F8526F" w:rsidRPr="002C3081" w:rsidRDefault="00F8526F">
      <w:pPr>
        <w:pStyle w:val="FootnoteText"/>
      </w:pPr>
      <w:r>
        <w:rPr>
          <w:rStyle w:val="FootnoteReference"/>
        </w:rPr>
        <w:footnoteRef/>
      </w:r>
      <w:r>
        <w:t xml:space="preserve"> </w:t>
      </w:r>
      <w:r w:rsidRPr="002C3081">
        <w:rPr>
          <w:iCs/>
        </w:rPr>
        <w:t>Civil Liability Act</w:t>
      </w:r>
      <w:r w:rsidRPr="002C3081">
        <w:t xml:space="preserve"> 2002 (NSW), s 73.</w:t>
      </w:r>
    </w:p>
  </w:footnote>
  <w:footnote w:id="68">
    <w:p w14:paraId="29B0AC71" w14:textId="77777777" w:rsidR="00F8526F" w:rsidRPr="002C3081" w:rsidRDefault="00F8526F">
      <w:pPr>
        <w:pStyle w:val="FootnoteText"/>
      </w:pPr>
      <w:r w:rsidRPr="002C3081">
        <w:rPr>
          <w:rStyle w:val="FootnoteReference"/>
        </w:rPr>
        <w:footnoteRef/>
      </w:r>
      <w:r w:rsidRPr="002C3081">
        <w:t xml:space="preserve">  </w:t>
      </w:r>
      <w:r w:rsidRPr="002C3081">
        <w:rPr>
          <w:iCs/>
        </w:rPr>
        <w:t>Damage by Aircraft Act</w:t>
      </w:r>
      <w:r w:rsidRPr="002C3081">
        <w:t xml:space="preserve"> 1963 (Tas), s 4.</w:t>
      </w:r>
    </w:p>
  </w:footnote>
  <w:footnote w:id="69">
    <w:p w14:paraId="79D42FAF" w14:textId="77777777" w:rsidR="00F8526F" w:rsidRPr="002C3081" w:rsidRDefault="00F8526F">
      <w:pPr>
        <w:pStyle w:val="FootnoteText"/>
      </w:pPr>
      <w:r w:rsidRPr="002C3081">
        <w:rPr>
          <w:rStyle w:val="FootnoteReference"/>
        </w:rPr>
        <w:footnoteRef/>
      </w:r>
      <w:r w:rsidRPr="002C3081">
        <w:t xml:space="preserve"> </w:t>
      </w:r>
      <w:r w:rsidRPr="002C3081">
        <w:rPr>
          <w:iCs/>
        </w:rPr>
        <w:t>Wrongs Act</w:t>
      </w:r>
      <w:r w:rsidRPr="002C3081">
        <w:t xml:space="preserve"> 1958 (Vic) s 31.</w:t>
      </w:r>
    </w:p>
  </w:footnote>
  <w:footnote w:id="70">
    <w:p w14:paraId="5C363519" w14:textId="77777777" w:rsidR="00F8526F" w:rsidRDefault="00F8526F">
      <w:pPr>
        <w:pStyle w:val="FootnoteText"/>
      </w:pPr>
      <w:r w:rsidRPr="002C3081">
        <w:rPr>
          <w:rStyle w:val="FootnoteReference"/>
        </w:rPr>
        <w:footnoteRef/>
      </w:r>
      <w:r w:rsidRPr="002C3081">
        <w:t xml:space="preserve"> </w:t>
      </w:r>
      <w:r w:rsidRPr="002C3081">
        <w:rPr>
          <w:iCs/>
        </w:rPr>
        <w:t xml:space="preserve">Damage by Aircraft Act </w:t>
      </w:r>
      <w:r w:rsidRPr="002C3081">
        <w:t>1964 (WA), s 5.</w:t>
      </w:r>
    </w:p>
  </w:footnote>
  <w:footnote w:id="71">
    <w:p w14:paraId="269FE8E9" w14:textId="77777777" w:rsidR="00F8526F" w:rsidRPr="002C3081" w:rsidRDefault="00F8526F">
      <w:pPr>
        <w:pStyle w:val="FootnoteText"/>
      </w:pPr>
      <w:r>
        <w:rPr>
          <w:rStyle w:val="FootnoteReference"/>
        </w:rPr>
        <w:footnoteRef/>
      </w:r>
      <w:r>
        <w:t xml:space="preserve"> </w:t>
      </w:r>
      <w:r w:rsidRPr="002C3081">
        <w:rPr>
          <w:iCs/>
        </w:rPr>
        <w:t>Civil Liability Act</w:t>
      </w:r>
      <w:r w:rsidRPr="002C3081">
        <w:t xml:space="preserve"> 1936 (SA), s 61 (c).</w:t>
      </w:r>
    </w:p>
  </w:footnote>
  <w:footnote w:id="72">
    <w:p w14:paraId="5FB6EA8A" w14:textId="77777777" w:rsidR="00F8526F" w:rsidRPr="002C3081" w:rsidRDefault="00F8526F">
      <w:pPr>
        <w:pStyle w:val="FootnoteText"/>
      </w:pPr>
      <w:r w:rsidRPr="002C3081">
        <w:rPr>
          <w:rStyle w:val="FootnoteReference"/>
        </w:rPr>
        <w:footnoteRef/>
      </w:r>
      <w:r w:rsidRPr="002C3081">
        <w:t xml:space="preserve"> </w:t>
      </w:r>
      <w:r w:rsidRPr="002C3081">
        <w:rPr>
          <w:iCs/>
        </w:rPr>
        <w:t>Air Navigation Act</w:t>
      </w:r>
      <w:r w:rsidRPr="002C3081">
        <w:t xml:space="preserve"> 1937 (Qld), s 16.</w:t>
      </w:r>
    </w:p>
  </w:footnote>
  <w:footnote w:id="73">
    <w:p w14:paraId="07509D4F" w14:textId="77777777" w:rsidR="00F8526F" w:rsidRPr="002C3081" w:rsidRDefault="00F8526F" w:rsidP="00C10E25">
      <w:pPr>
        <w:rPr>
          <w:sz w:val="20"/>
          <w:szCs w:val="20"/>
        </w:rPr>
      </w:pPr>
      <w:r w:rsidRPr="002C3081">
        <w:rPr>
          <w:rStyle w:val="FootnoteReference"/>
          <w:bCs/>
        </w:rPr>
        <w:footnoteRef/>
      </w:r>
      <w:r w:rsidRPr="002C3081">
        <w:rPr>
          <w:rStyle w:val="FootnoteReference"/>
          <w:bCs/>
        </w:rPr>
        <w:t xml:space="preserve"> </w:t>
      </w:r>
      <w:r w:rsidRPr="002C3081">
        <w:rPr>
          <w:iCs/>
          <w:sz w:val="20"/>
          <w:szCs w:val="20"/>
        </w:rPr>
        <w:t>Damage by Aircraft Act</w:t>
      </w:r>
      <w:r w:rsidRPr="002C3081">
        <w:rPr>
          <w:sz w:val="20"/>
          <w:szCs w:val="20"/>
        </w:rPr>
        <w:t xml:space="preserve"> 1999 (Cth), s 10(2), (2A) and (3).</w:t>
      </w:r>
    </w:p>
  </w:footnote>
  <w:footnote w:id="74">
    <w:p w14:paraId="3AAF85C3" w14:textId="20AE98B8" w:rsidR="00F8526F" w:rsidRPr="002C3081" w:rsidRDefault="00F8526F" w:rsidP="00AD2BA3">
      <w:pPr>
        <w:pStyle w:val="FootnoteText"/>
      </w:pPr>
      <w:r w:rsidRPr="002C3081">
        <w:rPr>
          <w:rStyle w:val="FootnoteReference"/>
        </w:rPr>
        <w:footnoteRef/>
      </w:r>
      <w:r w:rsidRPr="002C3081">
        <w:t xml:space="preserve"> </w:t>
      </w:r>
      <w:r w:rsidRPr="002C3081">
        <w:rPr>
          <w:iCs/>
        </w:rPr>
        <w:t>Civil Liability Act</w:t>
      </w:r>
      <w:r w:rsidRPr="002C3081">
        <w:t xml:space="preserve"> 1936 (SA), s 61(3), (4) .</w:t>
      </w:r>
      <w:r>
        <w:t xml:space="preserve"> The qualifications concern liability of persons who rely on the skill of another (not an employee) to operate aircraft; provide for an indemnity where there is unauthorised use of an aircraft; restrict the operation of the Commonwealth legislation to damage caused by impact between an aircraft or part of an aircraft and a person or object  whilst the aircraft is in flight or when it crashes or falls to the ground.</w:t>
      </w:r>
    </w:p>
  </w:footnote>
  <w:footnote w:id="75">
    <w:p w14:paraId="7AAB6E2A" w14:textId="77777777" w:rsidR="00F8526F" w:rsidRDefault="00F8526F">
      <w:pPr>
        <w:pStyle w:val="FootnoteText"/>
      </w:pPr>
      <w:r w:rsidRPr="002C3081">
        <w:rPr>
          <w:rStyle w:val="FootnoteReference"/>
        </w:rPr>
        <w:footnoteRef/>
      </w:r>
      <w:r w:rsidRPr="002C3081">
        <w:t xml:space="preserve"> </w:t>
      </w:r>
      <w:r w:rsidRPr="002C3081">
        <w:rPr>
          <w:iCs/>
        </w:rPr>
        <w:t>Air Navigation Act</w:t>
      </w:r>
      <w:r w:rsidRPr="002C3081">
        <w:t xml:space="preserve"> 1937</w:t>
      </w:r>
      <w:r>
        <w:t xml:space="preserve"> (Qld), s 16 (2), (3).</w:t>
      </w:r>
    </w:p>
  </w:footnote>
  <w:footnote w:id="76">
    <w:p w14:paraId="1DAE49C8" w14:textId="77777777" w:rsidR="00F8526F" w:rsidRDefault="00F8526F">
      <w:pPr>
        <w:pStyle w:val="FootnoteText"/>
      </w:pPr>
      <w:r>
        <w:rPr>
          <w:rStyle w:val="FootnoteReference"/>
        </w:rPr>
        <w:footnoteRef/>
      </w:r>
      <w:r>
        <w:t xml:space="preserve"> </w:t>
      </w:r>
      <w:r w:rsidRPr="002C3081">
        <w:rPr>
          <w:iCs/>
        </w:rPr>
        <w:t xml:space="preserve">Civil Liability Act </w:t>
      </w:r>
      <w:r w:rsidRPr="002C3081">
        <w:t xml:space="preserve">2002 (NSW) s 73 (1), (2); </w:t>
      </w:r>
      <w:r w:rsidRPr="002C3081">
        <w:rPr>
          <w:iCs/>
        </w:rPr>
        <w:t>Damage by Aircraft Act</w:t>
      </w:r>
      <w:r w:rsidRPr="002C3081">
        <w:t xml:space="preserve"> 1962 (Tas), s 4 (1), (2); </w:t>
      </w:r>
      <w:r w:rsidRPr="002C3081">
        <w:rPr>
          <w:iCs/>
        </w:rPr>
        <w:t>Damage by Aircraft Act</w:t>
      </w:r>
      <w:r w:rsidRPr="002C3081">
        <w:t xml:space="preserve"> 1964 (WA), s 5(1), (2); Wrongs Act 1958 (Vic), s 31(1), (2).</w:t>
      </w:r>
    </w:p>
  </w:footnote>
  <w:footnote w:id="77">
    <w:p w14:paraId="42512F55" w14:textId="77777777" w:rsidR="00F8526F" w:rsidRPr="00C701D1" w:rsidRDefault="00F8526F" w:rsidP="00C701D1">
      <w:pPr>
        <w:pStyle w:val="FootnoteText"/>
      </w:pPr>
      <w:r>
        <w:rPr>
          <w:rStyle w:val="FootnoteReference"/>
        </w:rPr>
        <w:footnoteRef/>
      </w:r>
      <w:r>
        <w:t xml:space="preserve"> </w:t>
      </w:r>
      <w:r w:rsidRPr="00C701D1">
        <w:rPr>
          <w:i/>
          <w:iCs/>
        </w:rPr>
        <w:t>ACQ Pty Ltd v Cook; Aircair Moree Pty Ltd v Cook</w:t>
      </w:r>
      <w:r w:rsidRPr="00C701D1">
        <w:t xml:space="preserve"> </w:t>
      </w:r>
      <w:r>
        <w:t>(</w:t>
      </w:r>
      <w:r w:rsidRPr="00603C53">
        <w:rPr>
          <w:i/>
        </w:rPr>
        <w:t>ACQ</w:t>
      </w:r>
      <w:r>
        <w:t xml:space="preserve"> case) </w:t>
      </w:r>
      <w:r w:rsidRPr="00C701D1">
        <w:t>(2009) 237 CLR 656</w:t>
      </w:r>
      <w:r>
        <w:t>.</w:t>
      </w:r>
    </w:p>
  </w:footnote>
  <w:footnote w:id="78">
    <w:p w14:paraId="3F91BA21" w14:textId="77777777" w:rsidR="00F8526F" w:rsidRDefault="00F8526F" w:rsidP="00E771D6">
      <w:pPr>
        <w:pStyle w:val="FootnoteText"/>
      </w:pPr>
      <w:r>
        <w:rPr>
          <w:rStyle w:val="FootnoteReference"/>
        </w:rPr>
        <w:footnoteRef/>
      </w:r>
      <w:r>
        <w:t xml:space="preserve"> </w:t>
      </w:r>
      <w:r w:rsidRPr="00603C53">
        <w:rPr>
          <w:i/>
        </w:rPr>
        <w:t>ACQ</w:t>
      </w:r>
      <w:r>
        <w:t xml:space="preserve"> case, [10</w:t>
      </w:r>
      <w:r w:rsidRPr="0097010A">
        <w:t>]</w:t>
      </w:r>
      <w:r>
        <w:t>, French CJ, Gummow, Heydon, Crennan and Bell JJ.</w:t>
      </w:r>
    </w:p>
  </w:footnote>
  <w:footnote w:id="79">
    <w:p w14:paraId="2AF72BF2" w14:textId="285A728F" w:rsidR="00F8526F" w:rsidRDefault="00F8526F">
      <w:pPr>
        <w:pStyle w:val="FootnoteText"/>
      </w:pPr>
      <w:r>
        <w:rPr>
          <w:rStyle w:val="FootnoteReference"/>
        </w:rPr>
        <w:footnoteRef/>
      </w:r>
      <w:r>
        <w:t xml:space="preserve"> Ibid [11].</w:t>
      </w:r>
    </w:p>
  </w:footnote>
  <w:footnote w:id="80">
    <w:p w14:paraId="5B9708BF" w14:textId="182D8BB1" w:rsidR="00F8526F" w:rsidRDefault="00F8526F">
      <w:pPr>
        <w:pStyle w:val="FootnoteText"/>
      </w:pPr>
      <w:r>
        <w:rPr>
          <w:rStyle w:val="FootnoteReference"/>
        </w:rPr>
        <w:footnoteRef/>
      </w:r>
      <w:r>
        <w:t xml:space="preserve"> Ibid [13].</w:t>
      </w:r>
    </w:p>
  </w:footnote>
  <w:footnote w:id="81">
    <w:p w14:paraId="34BB104D" w14:textId="7529FA92" w:rsidR="00F8526F" w:rsidRDefault="00F8526F">
      <w:pPr>
        <w:pStyle w:val="FootnoteText"/>
      </w:pPr>
      <w:r>
        <w:rPr>
          <w:rStyle w:val="FootnoteReference"/>
        </w:rPr>
        <w:footnoteRef/>
      </w:r>
      <w:r>
        <w:t xml:space="preserve"> Ibid [18].</w:t>
      </w:r>
    </w:p>
  </w:footnote>
  <w:footnote w:id="82">
    <w:p w14:paraId="549E4D31" w14:textId="77BE62D5" w:rsidR="00F8526F" w:rsidRDefault="00F8526F">
      <w:pPr>
        <w:pStyle w:val="FootnoteText"/>
      </w:pPr>
      <w:r>
        <w:rPr>
          <w:rStyle w:val="FootnoteReference"/>
        </w:rPr>
        <w:footnoteRef/>
      </w:r>
      <w:r>
        <w:t xml:space="preserve"> </w:t>
      </w:r>
      <w:r w:rsidRPr="0097010A">
        <w:rPr>
          <w:i/>
          <w:iCs/>
          <w:color w:val="000000"/>
          <w:shd w:val="clear" w:color="auto" w:fill="FFFFFF"/>
        </w:rPr>
        <w:t xml:space="preserve">ACQ </w:t>
      </w:r>
      <w:r>
        <w:rPr>
          <w:i/>
          <w:iCs/>
          <w:color w:val="000000"/>
          <w:shd w:val="clear" w:color="auto" w:fill="FFFFFF"/>
        </w:rPr>
        <w:t xml:space="preserve">case, </w:t>
      </w:r>
      <w:r w:rsidRPr="0097010A">
        <w:t>[27]</w:t>
      </w:r>
      <w:r>
        <w:t>, French CJ, Gummow, Heydon, Crennan AND Bell JJ.</w:t>
      </w:r>
      <w:r w:rsidRPr="00E55F72">
        <w:t xml:space="preserve"> </w:t>
      </w:r>
      <w:r>
        <w:t xml:space="preserve">The High Court referred to </w:t>
      </w:r>
      <w:r w:rsidRPr="0086677D">
        <w:rPr>
          <w:i/>
          <w:iCs/>
        </w:rPr>
        <w:t>March v Stramare</w:t>
      </w:r>
      <w:r>
        <w:t xml:space="preserve"> (1999) 71 CLR 506.</w:t>
      </w:r>
    </w:p>
  </w:footnote>
  <w:footnote w:id="83">
    <w:p w14:paraId="326470DC" w14:textId="77777777" w:rsidR="00F8526F" w:rsidRPr="002C3081" w:rsidRDefault="00F8526F" w:rsidP="00D32C65">
      <w:pPr>
        <w:pStyle w:val="FootnoteText"/>
      </w:pPr>
      <w:r>
        <w:rPr>
          <w:rStyle w:val="FootnoteReference"/>
        </w:rPr>
        <w:footnoteRef/>
      </w:r>
      <w:r>
        <w:t xml:space="preserve"> </w:t>
      </w:r>
      <w:r w:rsidRPr="002C3081">
        <w:t xml:space="preserve">Judiciary Act 1903 (Cth), s 39(2). </w:t>
      </w:r>
    </w:p>
  </w:footnote>
  <w:footnote w:id="84">
    <w:p w14:paraId="524A7D0A" w14:textId="77777777" w:rsidR="00F8526F" w:rsidRDefault="00F8526F" w:rsidP="00C63962">
      <w:pPr>
        <w:pStyle w:val="FootnoteText"/>
      </w:pPr>
      <w:r w:rsidRPr="002C3081">
        <w:rPr>
          <w:rStyle w:val="FootnoteReference"/>
        </w:rPr>
        <w:footnoteRef/>
      </w:r>
      <w:r w:rsidRPr="002C3081">
        <w:t xml:space="preserve"> Judiciary Act 1903</w:t>
      </w:r>
      <w:r>
        <w:t xml:space="preserve"> (Cth), s 79.</w:t>
      </w:r>
    </w:p>
  </w:footnote>
  <w:footnote w:id="85">
    <w:p w14:paraId="0EABCFAA" w14:textId="77777777" w:rsidR="00F8526F" w:rsidRDefault="00F8526F" w:rsidP="00C63962">
      <w:pPr>
        <w:pStyle w:val="FootnoteText"/>
      </w:pPr>
      <w:r>
        <w:rPr>
          <w:rStyle w:val="FootnoteReference"/>
        </w:rPr>
        <w:footnoteRef/>
      </w:r>
      <w:r>
        <w:t xml:space="preserve"> </w:t>
      </w:r>
      <w:r w:rsidRPr="00EC0A2B">
        <w:rPr>
          <w:i/>
        </w:rPr>
        <w:t>ACQ v Cook; Aircair Moree v Cook; Cook v Country Energy; Country Energy v Cook</w:t>
      </w:r>
      <w:r>
        <w:t xml:space="preserve"> (2008) 72 NSWLR 318, (</w:t>
      </w:r>
      <w:r w:rsidRPr="008B57C0">
        <w:rPr>
          <w:i/>
        </w:rPr>
        <w:t>ACQ case</w:t>
      </w:r>
      <w:r>
        <w:t>, Court of Appeal), [150]-[157] per Campbell JA.</w:t>
      </w:r>
    </w:p>
  </w:footnote>
  <w:footnote w:id="86">
    <w:p w14:paraId="704A56DD" w14:textId="77777777" w:rsidR="00F8526F" w:rsidRPr="002C3081" w:rsidRDefault="00F8526F" w:rsidP="00531DAA">
      <w:pPr>
        <w:pStyle w:val="FootnoteText"/>
        <w:rPr>
          <w:i/>
        </w:rPr>
      </w:pPr>
      <w:r w:rsidRPr="002C3081">
        <w:rPr>
          <w:rStyle w:val="FootnoteReference"/>
          <w:i/>
        </w:rPr>
        <w:footnoteRef/>
      </w:r>
      <w:r w:rsidRPr="002C3081">
        <w:rPr>
          <w:i/>
        </w:rPr>
        <w:t xml:space="preserve"> </w:t>
      </w:r>
      <w:r w:rsidRPr="004F076D">
        <w:rPr>
          <w:iCs/>
        </w:rPr>
        <w:t>Civil Liability Act</w:t>
      </w:r>
      <w:r w:rsidRPr="004F076D">
        <w:t xml:space="preserve"> 2002 (NSW), s11A</w:t>
      </w:r>
      <w:r w:rsidRPr="002C3081">
        <w:rPr>
          <w:i/>
        </w:rPr>
        <w:t xml:space="preserve">.   </w:t>
      </w:r>
    </w:p>
  </w:footnote>
  <w:footnote w:id="87">
    <w:p w14:paraId="6EF35FA2" w14:textId="77777777" w:rsidR="00F8526F" w:rsidRDefault="00F8526F" w:rsidP="005C26DE">
      <w:pPr>
        <w:pStyle w:val="FootnoteText"/>
      </w:pPr>
      <w:r>
        <w:rPr>
          <w:rStyle w:val="FootnoteReference"/>
        </w:rPr>
        <w:footnoteRef/>
      </w:r>
      <w:r>
        <w:t xml:space="preserve"> </w:t>
      </w:r>
      <w:r w:rsidRPr="008B57C0">
        <w:rPr>
          <w:i/>
        </w:rPr>
        <w:t>ACQ case</w:t>
      </w:r>
      <w:r>
        <w:t xml:space="preserve">, Court of Appeal, [156] per Campbell JA. </w:t>
      </w:r>
    </w:p>
  </w:footnote>
  <w:footnote w:id="88">
    <w:p w14:paraId="09A8B3BB" w14:textId="77777777" w:rsidR="00F8526F" w:rsidRDefault="00F8526F">
      <w:pPr>
        <w:pStyle w:val="FootnoteText"/>
      </w:pPr>
      <w:r>
        <w:rPr>
          <w:rStyle w:val="FootnoteReference"/>
        </w:rPr>
        <w:footnoteRef/>
      </w:r>
      <w:r>
        <w:t xml:space="preserve"> </w:t>
      </w:r>
      <w:r w:rsidRPr="002C3081">
        <w:rPr>
          <w:iCs/>
        </w:rPr>
        <w:t>Civil Liability Act</w:t>
      </w:r>
      <w:r w:rsidRPr="002C3081">
        <w:t xml:space="preserve"> 20023 (Qld) Chapter 3; </w:t>
      </w:r>
      <w:r w:rsidRPr="002C3081">
        <w:rPr>
          <w:iCs/>
        </w:rPr>
        <w:t>Civil Liability Act</w:t>
      </w:r>
      <w:r w:rsidRPr="002C3081">
        <w:t xml:space="preserve"> 1936 (SA) Part 8; </w:t>
      </w:r>
      <w:r w:rsidRPr="002C3081">
        <w:rPr>
          <w:iCs/>
        </w:rPr>
        <w:t>Civil Liability Act</w:t>
      </w:r>
      <w:r w:rsidRPr="002C3081">
        <w:t xml:space="preserve"> 2002 (Tas), Part 7; </w:t>
      </w:r>
      <w:r w:rsidRPr="002C3081">
        <w:rPr>
          <w:iCs/>
        </w:rPr>
        <w:t>Wrongs Act</w:t>
      </w:r>
      <w:r w:rsidRPr="002C3081">
        <w:t xml:space="preserve"> 1958 (Vic) Parts VB and VBA; </w:t>
      </w:r>
      <w:r w:rsidRPr="002C3081">
        <w:rPr>
          <w:iCs/>
        </w:rPr>
        <w:t>Civil Liability Act</w:t>
      </w:r>
      <w:r w:rsidRPr="002C3081">
        <w:t xml:space="preserve"> 2002 (WA) Part 2; </w:t>
      </w:r>
      <w:r w:rsidRPr="002C3081">
        <w:rPr>
          <w:iCs/>
        </w:rPr>
        <w:t>Civil Law (Wrongs) Act</w:t>
      </w:r>
      <w:r w:rsidRPr="002C3081">
        <w:t xml:space="preserve"> (ACT) Part 7; </w:t>
      </w:r>
      <w:r w:rsidRPr="002C3081">
        <w:rPr>
          <w:iCs/>
        </w:rPr>
        <w:t>Personal Injuries (Liabilities and Damages) Act</w:t>
      </w:r>
      <w:r w:rsidRPr="002C3081">
        <w:t xml:space="preserve"> 2003 (NT), Part</w:t>
      </w:r>
      <w:r>
        <w:t xml:space="preserve"> 4.</w:t>
      </w:r>
    </w:p>
  </w:footnote>
  <w:footnote w:id="89">
    <w:p w14:paraId="2803B360" w14:textId="77777777" w:rsidR="00F8526F" w:rsidRDefault="00F8526F" w:rsidP="00F5007F">
      <w:pPr>
        <w:pStyle w:val="FootnoteText"/>
      </w:pPr>
      <w:r>
        <w:rPr>
          <w:rStyle w:val="FootnoteReference"/>
        </w:rPr>
        <w:footnoteRef/>
      </w:r>
      <w:r>
        <w:t xml:space="preserve"> </w:t>
      </w:r>
      <w:r w:rsidRPr="002C3081">
        <w:rPr>
          <w:iCs/>
        </w:rPr>
        <w:t>Civil Liability Act</w:t>
      </w:r>
      <w:r w:rsidRPr="002C3081">
        <w:t xml:space="preserve"> 2002 (WA), s.6;</w:t>
      </w:r>
      <w:r w:rsidRPr="002C3081">
        <w:rPr>
          <w:color w:val="000000"/>
        </w:rPr>
        <w:t xml:space="preserve"> </w:t>
      </w:r>
      <w:r w:rsidRPr="002C3081">
        <w:rPr>
          <w:iCs/>
        </w:rPr>
        <w:t>Civil Liability Act</w:t>
      </w:r>
      <w:r w:rsidRPr="002C3081">
        <w:t xml:space="preserve"> 20023 (Qld)</w:t>
      </w:r>
      <w:r w:rsidRPr="002C3081">
        <w:rPr>
          <w:color w:val="000000"/>
        </w:rPr>
        <w:t>, s.50;</w:t>
      </w:r>
      <w:r w:rsidRPr="002C3081">
        <w:rPr>
          <w:iCs/>
        </w:rPr>
        <w:t xml:space="preserve"> Wrongs Act</w:t>
      </w:r>
      <w:r w:rsidRPr="002C3081">
        <w:t xml:space="preserve"> 1958 (Vic), s. 28C; Personal</w:t>
      </w:r>
      <w:r w:rsidRPr="002C3081">
        <w:rPr>
          <w:iCs/>
        </w:rPr>
        <w:t xml:space="preserve"> Injuries (Liabilities and Damages) Act</w:t>
      </w:r>
      <w:r w:rsidRPr="002C3081">
        <w:t xml:space="preserve"> 2003 (NT), s.4; </w:t>
      </w:r>
      <w:r w:rsidRPr="002C3081">
        <w:rPr>
          <w:iCs/>
        </w:rPr>
        <w:t>Civil Law (Wrongs) Act</w:t>
      </w:r>
      <w:r w:rsidRPr="002C3081">
        <w:t xml:space="preserve"> (ACT),</w:t>
      </w:r>
      <w:r>
        <w:t xml:space="preserve"> s.93. </w:t>
      </w:r>
    </w:p>
  </w:footnote>
  <w:footnote w:id="90">
    <w:p w14:paraId="31052452" w14:textId="77777777" w:rsidR="00F8526F" w:rsidRPr="002C3081" w:rsidRDefault="00F8526F">
      <w:pPr>
        <w:pStyle w:val="FootnoteText"/>
      </w:pPr>
      <w:r>
        <w:rPr>
          <w:rStyle w:val="FootnoteReference"/>
        </w:rPr>
        <w:footnoteRef/>
      </w:r>
      <w:r>
        <w:t xml:space="preserve"> </w:t>
      </w:r>
      <w:r w:rsidRPr="002C3081">
        <w:rPr>
          <w:iCs/>
        </w:rPr>
        <w:t>Civil Liability Act</w:t>
      </w:r>
      <w:r w:rsidRPr="002C3081">
        <w:t xml:space="preserve"> 1936 (SA), s.51.</w:t>
      </w:r>
    </w:p>
  </w:footnote>
  <w:footnote w:id="91">
    <w:p w14:paraId="2D4F2B57" w14:textId="77777777" w:rsidR="00F8526F" w:rsidRDefault="00F8526F">
      <w:pPr>
        <w:pStyle w:val="FootnoteText"/>
      </w:pPr>
      <w:r w:rsidRPr="002C3081">
        <w:rPr>
          <w:rStyle w:val="FootnoteReference"/>
        </w:rPr>
        <w:footnoteRef/>
      </w:r>
      <w:r w:rsidRPr="002C3081">
        <w:t xml:space="preserve"> </w:t>
      </w:r>
      <w:r w:rsidRPr="002C3081">
        <w:rPr>
          <w:iCs/>
        </w:rPr>
        <w:t>Civil Liability Act</w:t>
      </w:r>
      <w:r>
        <w:t xml:space="preserve"> 2002 (Tas), s.24.</w:t>
      </w:r>
    </w:p>
  </w:footnote>
  <w:footnote w:id="92">
    <w:p w14:paraId="513E825E" w14:textId="77777777" w:rsidR="00F8526F" w:rsidRDefault="00F8526F" w:rsidP="004E09BB">
      <w:pPr>
        <w:pStyle w:val="FootnoteText"/>
      </w:pPr>
      <w:r>
        <w:rPr>
          <w:rStyle w:val="FootnoteReference"/>
        </w:rPr>
        <w:footnoteRef/>
      </w:r>
      <w:r>
        <w:t xml:space="preserve"> </w:t>
      </w:r>
      <w:r w:rsidRPr="007E35CA">
        <w:rPr>
          <w:i/>
        </w:rPr>
        <w:t>Cook v Aircair Moree Pty Ltd</w:t>
      </w:r>
      <w:r>
        <w:t xml:space="preserve"> (2007) 5 DCLR (NSW) 142 per Johnstone DCJ.</w:t>
      </w:r>
    </w:p>
  </w:footnote>
  <w:footnote w:id="93">
    <w:p w14:paraId="661C4137" w14:textId="77777777" w:rsidR="00F8526F" w:rsidRDefault="00F8526F" w:rsidP="00C63962">
      <w:pPr>
        <w:pStyle w:val="FootnoteText"/>
      </w:pPr>
      <w:r>
        <w:rPr>
          <w:rStyle w:val="FootnoteReference"/>
        </w:rPr>
        <w:footnoteRef/>
      </w:r>
      <w:r>
        <w:t xml:space="preserve"> </w:t>
      </w:r>
      <w:r w:rsidRPr="008B57C0">
        <w:rPr>
          <w:i/>
        </w:rPr>
        <w:t>ACQ case</w:t>
      </w:r>
      <w:r>
        <w:t>, Court of Appeal, [158] per Campbell JA (</w:t>
      </w:r>
      <w:r w:rsidRPr="00CD69C9">
        <w:t xml:space="preserve">Beazley and Giles </w:t>
      </w:r>
      <w:r>
        <w:t>JJ agreeing</w:t>
      </w:r>
      <w:r w:rsidRPr="00CD69C9">
        <w:t>)</w:t>
      </w:r>
      <w:r>
        <w:t>.</w:t>
      </w:r>
    </w:p>
  </w:footnote>
  <w:footnote w:id="94">
    <w:p w14:paraId="64FEB87D" w14:textId="77777777" w:rsidR="00F8526F" w:rsidRDefault="00F8526F" w:rsidP="00E00C72">
      <w:pPr>
        <w:pStyle w:val="FootnoteText"/>
      </w:pPr>
      <w:r>
        <w:rPr>
          <w:rStyle w:val="FootnoteReference"/>
        </w:rPr>
        <w:footnoteRef/>
      </w:r>
      <w:r>
        <w:t xml:space="preserve"> Ibid [174].</w:t>
      </w:r>
    </w:p>
  </w:footnote>
  <w:footnote w:id="95">
    <w:p w14:paraId="1AF887A0" w14:textId="77777777" w:rsidR="00F8526F" w:rsidRDefault="00F8526F">
      <w:pPr>
        <w:pStyle w:val="FootnoteText"/>
      </w:pPr>
      <w:r>
        <w:rPr>
          <w:rStyle w:val="FootnoteReference"/>
        </w:rPr>
        <w:footnoteRef/>
      </w:r>
      <w:r>
        <w:t xml:space="preserve"> Ibid, [165].</w:t>
      </w:r>
    </w:p>
  </w:footnote>
  <w:footnote w:id="96">
    <w:p w14:paraId="4B77D466" w14:textId="77777777" w:rsidR="00F8526F" w:rsidRDefault="00F8526F" w:rsidP="001D0E2A">
      <w:pPr>
        <w:pStyle w:val="FootnoteText"/>
      </w:pPr>
      <w:r>
        <w:rPr>
          <w:rStyle w:val="FootnoteReference"/>
        </w:rPr>
        <w:footnoteRef/>
      </w:r>
      <w:r>
        <w:t xml:space="preserve"> Ibid, [164]. </w:t>
      </w:r>
    </w:p>
  </w:footnote>
  <w:footnote w:id="97">
    <w:p w14:paraId="4F1C2DA3" w14:textId="77777777" w:rsidR="00F8526F" w:rsidRDefault="00F8526F" w:rsidP="001D0E2A">
      <w:pPr>
        <w:pStyle w:val="FootnoteText"/>
      </w:pPr>
      <w:r>
        <w:rPr>
          <w:rStyle w:val="FootnoteReference"/>
        </w:rPr>
        <w:footnoteRef/>
      </w:r>
      <w:r>
        <w:t xml:space="preserve"> Ibid, [167].</w:t>
      </w:r>
    </w:p>
  </w:footnote>
  <w:footnote w:id="98">
    <w:p w14:paraId="070FA53A" w14:textId="77777777" w:rsidR="00F8526F" w:rsidRDefault="00F8526F" w:rsidP="005133FD">
      <w:pPr>
        <w:pStyle w:val="FootnoteText"/>
      </w:pPr>
      <w:r>
        <w:rPr>
          <w:rStyle w:val="FootnoteReference"/>
        </w:rPr>
        <w:footnoteRef/>
      </w:r>
      <w:r>
        <w:t xml:space="preserve"> </w:t>
      </w:r>
      <w:r w:rsidRPr="002C3081">
        <w:t xml:space="preserve">Aviation Legislation Amendment (Liability and Insurance) Act 2012 (Cth) which inserted s11A into </w:t>
      </w:r>
      <w:r w:rsidRPr="002C3081">
        <w:rPr>
          <w:iCs/>
          <w:color w:val="000000"/>
        </w:rPr>
        <w:t>Damage by Aircraft Act</w:t>
      </w:r>
      <w:r w:rsidRPr="002C3081">
        <w:rPr>
          <w:color w:val="000000"/>
        </w:rPr>
        <w:t xml:space="preserve"> </w:t>
      </w:r>
      <w:r>
        <w:rPr>
          <w:color w:val="000000"/>
        </w:rPr>
        <w:t>1999(Cth).</w:t>
      </w:r>
    </w:p>
  </w:footnote>
  <w:footnote w:id="99">
    <w:p w14:paraId="7E4261D5" w14:textId="77777777" w:rsidR="00F8526F" w:rsidRPr="002C3081" w:rsidRDefault="00F8526F">
      <w:pPr>
        <w:pStyle w:val="FootnoteText"/>
      </w:pPr>
      <w:r>
        <w:rPr>
          <w:rStyle w:val="FootnoteReference"/>
        </w:rPr>
        <w:footnoteRef/>
      </w:r>
      <w:r>
        <w:t xml:space="preserve"> </w:t>
      </w:r>
      <w:r w:rsidRPr="002C3081">
        <w:t>Civil Liability Act 1936 (SA), s 61.</w:t>
      </w:r>
    </w:p>
  </w:footnote>
  <w:footnote w:id="100">
    <w:p w14:paraId="53B01852" w14:textId="77777777" w:rsidR="00F8526F" w:rsidRDefault="00F8526F">
      <w:pPr>
        <w:pStyle w:val="FootnoteText"/>
      </w:pPr>
      <w:r w:rsidRPr="002C3081">
        <w:rPr>
          <w:rStyle w:val="FootnoteReference"/>
        </w:rPr>
        <w:footnoteRef/>
      </w:r>
      <w:r w:rsidRPr="002C3081">
        <w:t xml:space="preserve"> Wrongs Act 1958 (Vic), s 31(1); </w:t>
      </w:r>
      <w:r w:rsidRPr="002C3081">
        <w:rPr>
          <w:bCs/>
          <w:color w:val="000000"/>
        </w:rPr>
        <w:t>Competition and Efficiency Commission, Inquiry into Aspects of the Wrongs Act</w:t>
      </w:r>
      <w:r w:rsidRPr="00365D1D">
        <w:rPr>
          <w:bCs/>
          <w:i/>
          <w:color w:val="000000"/>
        </w:rPr>
        <w:t xml:space="preserve"> </w:t>
      </w:r>
      <w:r w:rsidRPr="00365D1D">
        <w:rPr>
          <w:bCs/>
          <w:color w:val="000000"/>
        </w:rPr>
        <w:t xml:space="preserve">1958, Final Report, </w:t>
      </w:r>
      <w:r w:rsidRPr="00365D1D">
        <w:rPr>
          <w:rFonts w:ascii="BrandonGrotesque" w:hAnsi="BrandonGrotesque" w:cs="Arial"/>
          <w:i/>
          <w:iCs/>
          <w:lang w:val="en"/>
        </w:rPr>
        <w:t>Adjusting the Balance: Inquiry into Aspects of the Wrongs Act 1958,</w:t>
      </w:r>
      <w:r w:rsidRPr="00365D1D">
        <w:rPr>
          <w:rFonts w:ascii="BrandonGrotesque" w:hAnsi="BrandonGrotesque" w:cs="Arial"/>
          <w:iCs/>
          <w:lang w:val="en"/>
        </w:rPr>
        <w:t xml:space="preserve"> 26 February 2014. </w:t>
      </w:r>
      <w:hyperlink r:id="rId29" w:history="1">
        <w:r w:rsidRPr="00365D1D">
          <w:rPr>
            <w:rStyle w:val="Hyperlink"/>
            <w:rFonts w:ascii="BrandonGrotesque" w:hAnsi="BrandonGrotesque" w:cs="Arial"/>
            <w:iCs/>
            <w:lang w:val="en"/>
          </w:rPr>
          <w:t>http://www.vcec.vic.gov.au/Inquiries/Completed-inquiries/Wrongs-Act/Final-report</w:t>
        </w:r>
      </w:hyperlink>
    </w:p>
  </w:footnote>
  <w:footnote w:id="101">
    <w:p w14:paraId="25A1EA04" w14:textId="77777777" w:rsidR="00F8526F" w:rsidRPr="002C3081" w:rsidRDefault="00F8526F" w:rsidP="00A869C5">
      <w:pPr>
        <w:pStyle w:val="FootnoteText"/>
      </w:pPr>
      <w:r>
        <w:rPr>
          <w:rStyle w:val="FootnoteReference"/>
        </w:rPr>
        <w:footnoteRef/>
      </w:r>
      <w:r>
        <w:t xml:space="preserve"> </w:t>
      </w:r>
      <w:r w:rsidRPr="002C3081">
        <w:t>Damage by Aircraft Act 1964 (WA), s 5(1)</w:t>
      </w:r>
    </w:p>
  </w:footnote>
  <w:footnote w:id="102">
    <w:p w14:paraId="4F9B6854" w14:textId="77777777" w:rsidR="00F8526F" w:rsidRPr="002C3081" w:rsidRDefault="00F8526F">
      <w:pPr>
        <w:pStyle w:val="FootnoteText"/>
      </w:pPr>
      <w:r w:rsidRPr="002C3081">
        <w:rPr>
          <w:rStyle w:val="FootnoteReference"/>
        </w:rPr>
        <w:footnoteRef/>
      </w:r>
      <w:r w:rsidRPr="002C3081">
        <w:t xml:space="preserve"> Damage by Aircraft Act 1963(Tas), s 4(1)</w:t>
      </w:r>
    </w:p>
  </w:footnote>
  <w:footnote w:id="103">
    <w:p w14:paraId="17FE464B" w14:textId="77777777" w:rsidR="00F8526F" w:rsidRPr="002C3081" w:rsidRDefault="00F8526F" w:rsidP="00DC0329">
      <w:pPr>
        <w:rPr>
          <w:sz w:val="20"/>
          <w:szCs w:val="20"/>
        </w:rPr>
      </w:pPr>
      <w:r w:rsidRPr="002C3081">
        <w:rPr>
          <w:rStyle w:val="FootnoteReference"/>
          <w:bCs/>
          <w:sz w:val="20"/>
          <w:szCs w:val="20"/>
        </w:rPr>
        <w:footnoteRef/>
      </w:r>
      <w:r w:rsidRPr="002C3081">
        <w:rPr>
          <w:rStyle w:val="FootnoteReference"/>
          <w:bCs/>
        </w:rPr>
        <w:t xml:space="preserve"> </w:t>
      </w:r>
      <w:r w:rsidRPr="002C3081">
        <w:rPr>
          <w:sz w:val="20"/>
          <w:szCs w:val="20"/>
        </w:rPr>
        <w:t xml:space="preserve">Amended by </w:t>
      </w:r>
      <w:r w:rsidRPr="002C3081">
        <w:rPr>
          <w:iCs/>
          <w:sz w:val="20"/>
          <w:szCs w:val="20"/>
        </w:rPr>
        <w:t>Aviation Legislation Amendment (Liability and Insurance) Act</w:t>
      </w:r>
      <w:r w:rsidRPr="002C3081">
        <w:rPr>
          <w:sz w:val="20"/>
          <w:szCs w:val="20"/>
        </w:rPr>
        <w:t xml:space="preserve"> 2012 (Cth), schedule 1</w:t>
      </w:r>
    </w:p>
  </w:footnote>
  <w:footnote w:id="104">
    <w:p w14:paraId="10DB74AE" w14:textId="5CE2B553" w:rsidR="00F8526F" w:rsidRPr="004C12A2" w:rsidRDefault="00F8526F">
      <w:pPr>
        <w:pStyle w:val="FootnoteText"/>
      </w:pPr>
      <w:r>
        <w:rPr>
          <w:rStyle w:val="FootnoteReference"/>
        </w:rPr>
        <w:footnoteRef/>
      </w:r>
      <w:r>
        <w:t xml:space="preserve"> </w:t>
      </w:r>
      <w:r w:rsidRPr="009B7F97">
        <w:t>Civil Liability Act 1936 (SA) s 61</w:t>
      </w:r>
      <w:r>
        <w:t xml:space="preserve">; </w:t>
      </w:r>
      <w:r w:rsidRPr="000F2518">
        <w:t>In Victoria,</w:t>
      </w:r>
      <w:r>
        <w:t xml:space="preserve"> it has been </w:t>
      </w:r>
      <w:r w:rsidRPr="000F2518">
        <w:t>recommended that the damage by aircraft legislation (</w:t>
      </w:r>
      <w:r w:rsidRPr="000F2518">
        <w:rPr>
          <w:i/>
          <w:iCs/>
        </w:rPr>
        <w:t>Wrongs Act</w:t>
      </w:r>
      <w:r w:rsidRPr="000F2518">
        <w:t xml:space="preserve"> 1958, s 31) in that State be amended to exclude claims for pure mental harm but no amendment has yet been enacted: </w:t>
      </w:r>
      <w:r w:rsidRPr="000F2518">
        <w:rPr>
          <w:spacing w:val="-14"/>
        </w:rPr>
        <w:t>Competition and Efficiency Commission</w:t>
      </w:r>
      <w:r w:rsidRPr="000F2518">
        <w:rPr>
          <w:color w:val="000000"/>
          <w:spacing w:val="-14"/>
        </w:rPr>
        <w:t xml:space="preserve"> of Victoria, </w:t>
      </w:r>
      <w:r w:rsidRPr="000F2518">
        <w:rPr>
          <w:i/>
          <w:iCs/>
          <w:color w:val="000000"/>
          <w:spacing w:val="-14"/>
        </w:rPr>
        <w:t>Final Report - Adjusting the Balance: Inquiry into Aspects of the Wrongs Act 1958</w:t>
      </w:r>
      <w:r>
        <w:rPr>
          <w:color w:val="000000"/>
          <w:spacing w:val="-14"/>
        </w:rPr>
        <w:t xml:space="preserve">, </w:t>
      </w:r>
      <w:r w:rsidRPr="000F2518">
        <w:rPr>
          <w:color w:val="000000"/>
          <w:spacing w:val="-14"/>
        </w:rPr>
        <w:t>26 Feb 2014.</w:t>
      </w:r>
    </w:p>
  </w:footnote>
  <w:footnote w:id="105">
    <w:p w14:paraId="4E17EAFC" w14:textId="77777777" w:rsidR="00F8526F" w:rsidRPr="002C3081" w:rsidRDefault="00F8526F">
      <w:pPr>
        <w:pStyle w:val="FootnoteText"/>
      </w:pPr>
      <w:r>
        <w:rPr>
          <w:rStyle w:val="FootnoteReference"/>
        </w:rPr>
        <w:footnoteRef/>
      </w:r>
      <w:r>
        <w:t xml:space="preserve"> </w:t>
      </w:r>
      <w:r w:rsidRPr="002C3081">
        <w:rPr>
          <w:i/>
        </w:rPr>
        <w:t>Gifford v Strang Patrick Stevedoring Pty Ltd</w:t>
      </w:r>
      <w:r w:rsidRPr="002C3081">
        <w:t xml:space="preserve"> (2003) 214 CLR 269.    </w:t>
      </w:r>
    </w:p>
  </w:footnote>
  <w:footnote w:id="106">
    <w:p w14:paraId="069EB319" w14:textId="77777777" w:rsidR="00F8526F" w:rsidRPr="002C3081" w:rsidRDefault="00F8526F" w:rsidP="00A21D91">
      <w:pPr>
        <w:pStyle w:val="FootnoteText"/>
      </w:pPr>
      <w:r w:rsidRPr="002C3081">
        <w:rPr>
          <w:rStyle w:val="FootnoteReference"/>
        </w:rPr>
        <w:footnoteRef/>
      </w:r>
      <w:r w:rsidRPr="002C3081">
        <w:t xml:space="preserve"> Parliament of the Commonwealth of Australia, House of Representatives: </w:t>
      </w:r>
      <w:hyperlink r:id="rId30" w:history="1">
        <w:r w:rsidRPr="002C3081">
          <w:rPr>
            <w:rStyle w:val="Hyperlink"/>
          </w:rPr>
          <w:t>http://parlinfo.aph.gov.au/parlInfo/download/legislation/ems/r4856_ems_b4b5f024-2bd9-4a62-912f-d6e256297979/upload_pdf/371907.pdf;fileType=application%2Fpdf</w:t>
        </w:r>
      </w:hyperlink>
    </w:p>
  </w:footnote>
  <w:footnote w:id="107">
    <w:p w14:paraId="114968A1" w14:textId="77777777" w:rsidR="00F8526F" w:rsidRPr="002C3081" w:rsidRDefault="00F8526F" w:rsidP="00A21D91">
      <w:pPr>
        <w:pStyle w:val="FootnoteText"/>
        <w:spacing w:after="22" w:line="182" w:lineRule="exact"/>
      </w:pPr>
      <w:r w:rsidRPr="002C3081">
        <w:rPr>
          <w:rStyle w:val="FootnoteReference"/>
        </w:rPr>
        <w:footnoteRef/>
      </w:r>
      <w:r w:rsidRPr="002C3081">
        <w:t xml:space="preserve">  </w:t>
      </w:r>
      <w:r w:rsidRPr="002C3081">
        <w:rPr>
          <w:iCs/>
        </w:rPr>
        <w:t>Civil Liability Act 2002</w:t>
      </w:r>
      <w:r w:rsidRPr="002C3081">
        <w:t xml:space="preserve"> (NSW), Pt 3; </w:t>
      </w:r>
      <w:r w:rsidRPr="002C3081">
        <w:rPr>
          <w:iCs/>
        </w:rPr>
        <w:t>Civil Liability Act 2002</w:t>
      </w:r>
      <w:r w:rsidRPr="002C3081">
        <w:t xml:space="preserve"> (Tas) Pt 8; </w:t>
      </w:r>
      <w:r w:rsidRPr="002C3081">
        <w:rPr>
          <w:iCs/>
        </w:rPr>
        <w:t>Civil Liability Act 1936</w:t>
      </w:r>
      <w:r w:rsidRPr="002C3081">
        <w:t xml:space="preserve"> (SA), s 33; </w:t>
      </w:r>
      <w:r w:rsidRPr="002C3081">
        <w:rPr>
          <w:iCs/>
        </w:rPr>
        <w:t>Wrongs Act</w:t>
      </w:r>
      <w:r w:rsidRPr="002C3081">
        <w:t xml:space="preserve"> </w:t>
      </w:r>
      <w:r w:rsidRPr="002C3081">
        <w:rPr>
          <w:iCs/>
        </w:rPr>
        <w:t>1958</w:t>
      </w:r>
      <w:r w:rsidRPr="002C3081">
        <w:t xml:space="preserve"> (Vic), Pt XI; </w:t>
      </w:r>
      <w:r w:rsidRPr="002C3081">
        <w:rPr>
          <w:iCs/>
        </w:rPr>
        <w:t>Civil Liability Act 2002</w:t>
      </w:r>
      <w:r w:rsidRPr="002C3081">
        <w:t xml:space="preserve"> (WA), s 5S; </w:t>
      </w:r>
      <w:r w:rsidRPr="002C3081">
        <w:rPr>
          <w:iCs/>
        </w:rPr>
        <w:t>Civil Law (Wrongs) Act 2002</w:t>
      </w:r>
      <w:r w:rsidRPr="002C3081">
        <w:t xml:space="preserve"> (ACT), Pt 3.2.</w:t>
      </w:r>
    </w:p>
  </w:footnote>
  <w:footnote w:id="108">
    <w:p w14:paraId="483F91D9" w14:textId="77777777" w:rsidR="00F8526F" w:rsidRPr="007D6327" w:rsidRDefault="00F8526F" w:rsidP="0096774C">
      <w:pPr>
        <w:pStyle w:val="FootnoteText"/>
      </w:pPr>
      <w:r w:rsidRPr="007D6327">
        <w:rPr>
          <w:rStyle w:val="FootnoteReference"/>
        </w:rPr>
        <w:footnoteRef/>
      </w:r>
      <w:r w:rsidRPr="007D6327">
        <w:t xml:space="preserve"> </w:t>
      </w:r>
      <w:r w:rsidRPr="007D6327">
        <w:rPr>
          <w:iCs/>
        </w:rPr>
        <w:t>Civil Law (Wrongs) Act 2002</w:t>
      </w:r>
      <w:r w:rsidRPr="007D6327">
        <w:t xml:space="preserve"> (ACT), s.5; </w:t>
      </w:r>
      <w:r w:rsidRPr="007D6327">
        <w:rPr>
          <w:iCs/>
        </w:rPr>
        <w:t>Civil Liability Act</w:t>
      </w:r>
      <w:r w:rsidRPr="007D6327">
        <w:t xml:space="preserve"> 2002 (NSW), s.55-58; </w:t>
      </w:r>
      <w:r w:rsidRPr="007D6327">
        <w:rPr>
          <w:iCs/>
        </w:rPr>
        <w:t>Personal Injuries (Liability and Damages) Act</w:t>
      </w:r>
      <w:r w:rsidRPr="007D6327">
        <w:t xml:space="preserve"> 2003 (NT), s.8; </w:t>
      </w:r>
      <w:r w:rsidRPr="007D6327">
        <w:rPr>
          <w:iCs/>
        </w:rPr>
        <w:t xml:space="preserve">Civil Liability Act </w:t>
      </w:r>
      <w:r w:rsidRPr="007D6327">
        <w:t xml:space="preserve">2003 (Qld), s.25-27; </w:t>
      </w:r>
      <w:r w:rsidRPr="007D6327">
        <w:rPr>
          <w:iCs/>
        </w:rPr>
        <w:t>Civil Liability Act 1936</w:t>
      </w:r>
      <w:r w:rsidRPr="007D6327">
        <w:t xml:space="preserve"> (SA), s 74; </w:t>
      </w:r>
      <w:r w:rsidRPr="007D6327">
        <w:rPr>
          <w:iCs/>
        </w:rPr>
        <w:t>Civil Liability Act 2002</w:t>
      </w:r>
      <w:r w:rsidRPr="007D6327">
        <w:t xml:space="preserve"> (Tas) s.35A-35C; </w:t>
      </w:r>
      <w:r w:rsidRPr="007D6327">
        <w:rPr>
          <w:iCs/>
        </w:rPr>
        <w:t>Wrongs Act</w:t>
      </w:r>
      <w:r w:rsidRPr="007D6327">
        <w:t xml:space="preserve"> </w:t>
      </w:r>
      <w:r w:rsidRPr="007D6327">
        <w:rPr>
          <w:iCs/>
        </w:rPr>
        <w:t>1958</w:t>
      </w:r>
      <w:r w:rsidRPr="007D6327">
        <w:t xml:space="preserve"> (Vic), s.31A-31D; </w:t>
      </w:r>
      <w:r w:rsidRPr="007D6327">
        <w:rPr>
          <w:iCs/>
        </w:rPr>
        <w:t>Civil Liability Act 2002</w:t>
      </w:r>
      <w:r w:rsidRPr="007D6327">
        <w:t xml:space="preserve"> (WA), s 5AB-5AE. </w:t>
      </w:r>
    </w:p>
  </w:footnote>
  <w:footnote w:id="109">
    <w:p w14:paraId="49CB15DC" w14:textId="77777777" w:rsidR="00F8526F" w:rsidRPr="007D6327" w:rsidRDefault="00F8526F" w:rsidP="0096774C">
      <w:pPr>
        <w:pStyle w:val="FootnoteText"/>
      </w:pPr>
      <w:r w:rsidRPr="007D6327">
        <w:rPr>
          <w:rStyle w:val="FootnoteReference"/>
        </w:rPr>
        <w:footnoteRef/>
      </w:r>
      <w:r w:rsidRPr="007D6327">
        <w:t xml:space="preserve"> </w:t>
      </w:r>
      <w:r w:rsidRPr="007D6327">
        <w:rPr>
          <w:iCs/>
        </w:rPr>
        <w:t>Civil Law (Wrongs) Act 2002</w:t>
      </w:r>
      <w:r w:rsidRPr="007D6327">
        <w:t xml:space="preserve"> (ACT), s.6-11; </w:t>
      </w:r>
      <w:r w:rsidRPr="007D6327">
        <w:rPr>
          <w:iCs/>
        </w:rPr>
        <w:t>Civil Liability Act</w:t>
      </w:r>
      <w:r w:rsidRPr="007D6327">
        <w:t xml:space="preserve"> 2002 (NSW), s.59-66; </w:t>
      </w:r>
      <w:r w:rsidRPr="007D6327">
        <w:rPr>
          <w:iCs/>
        </w:rPr>
        <w:t>Personal Injuries (Liability and Damages) Act</w:t>
      </w:r>
      <w:r w:rsidRPr="007D6327">
        <w:t xml:space="preserve"> 2003 (NT), s.7; </w:t>
      </w:r>
      <w:r w:rsidRPr="007D6327">
        <w:rPr>
          <w:iCs/>
        </w:rPr>
        <w:t xml:space="preserve">Civil Liability Act </w:t>
      </w:r>
      <w:r w:rsidRPr="007D6327">
        <w:t>2003 (Qld), s.38-44;</w:t>
      </w:r>
      <w:r w:rsidRPr="007D6327">
        <w:rPr>
          <w:iCs/>
        </w:rPr>
        <w:t xml:space="preserve">Volunteers Protection Act </w:t>
      </w:r>
      <w:r w:rsidRPr="007D6327">
        <w:t xml:space="preserve">2001 (SA), s 74; </w:t>
      </w:r>
      <w:r w:rsidRPr="007D6327">
        <w:rPr>
          <w:iCs/>
        </w:rPr>
        <w:t>Civil Liability Act 2002</w:t>
      </w:r>
      <w:r w:rsidRPr="007D6327">
        <w:t xml:space="preserve"> (Tas) s.44-49; </w:t>
      </w:r>
      <w:r w:rsidRPr="007D6327">
        <w:rPr>
          <w:iCs/>
        </w:rPr>
        <w:t>Wrongs Act</w:t>
      </w:r>
      <w:r w:rsidRPr="007D6327">
        <w:t xml:space="preserve"> </w:t>
      </w:r>
      <w:r w:rsidRPr="007D6327">
        <w:rPr>
          <w:iCs/>
        </w:rPr>
        <w:t>1958</w:t>
      </w:r>
      <w:r w:rsidRPr="007D6327">
        <w:t xml:space="preserve"> (Vic), s.34-42; </w:t>
      </w:r>
      <w:r w:rsidRPr="007D6327">
        <w:rPr>
          <w:iCs/>
        </w:rPr>
        <w:t xml:space="preserve">Volunteers and Food and Other Donors (Protection from Liability) Act </w:t>
      </w:r>
      <w:r w:rsidRPr="007D6327">
        <w:t>2002 (WA).</w:t>
      </w:r>
    </w:p>
  </w:footnote>
  <w:footnote w:id="110">
    <w:p w14:paraId="0F128592" w14:textId="77777777" w:rsidR="00F8526F" w:rsidRPr="007D6327" w:rsidRDefault="00F8526F" w:rsidP="00ED5775">
      <w:pPr>
        <w:pStyle w:val="FootnoteText"/>
      </w:pPr>
      <w:r w:rsidRPr="007D6327">
        <w:rPr>
          <w:rStyle w:val="FootnoteReference"/>
        </w:rPr>
        <w:footnoteRef/>
      </w:r>
      <w:r w:rsidRPr="007D6327">
        <w:t xml:space="preserve"> </w:t>
      </w:r>
      <w:r w:rsidRPr="007D6327">
        <w:rPr>
          <w:iCs/>
        </w:rPr>
        <w:t>Civil Liability Act</w:t>
      </w:r>
      <w:r w:rsidRPr="007D6327">
        <w:t xml:space="preserve"> 2002 (NSW), s 47.</w:t>
      </w:r>
    </w:p>
  </w:footnote>
  <w:footnote w:id="111">
    <w:p w14:paraId="549AF40D" w14:textId="77777777" w:rsidR="00F8526F" w:rsidRPr="007D6327" w:rsidRDefault="00F8526F">
      <w:pPr>
        <w:pStyle w:val="FootnoteText"/>
      </w:pPr>
      <w:r w:rsidRPr="007D6327">
        <w:rPr>
          <w:rStyle w:val="FootnoteReference"/>
        </w:rPr>
        <w:footnoteRef/>
      </w:r>
      <w:r w:rsidRPr="007D6327">
        <w:t xml:space="preserve"> </w:t>
      </w:r>
      <w:r w:rsidRPr="007D6327">
        <w:rPr>
          <w:iCs/>
        </w:rPr>
        <w:t>Civil Law (Wrongs) Act 2002</w:t>
      </w:r>
      <w:r w:rsidRPr="007D6327">
        <w:t xml:space="preserve"> (ACT), s.93, s.95.</w:t>
      </w:r>
    </w:p>
  </w:footnote>
  <w:footnote w:id="112">
    <w:p w14:paraId="57917189" w14:textId="77777777" w:rsidR="00F8526F" w:rsidRPr="007D6327" w:rsidRDefault="00F8526F" w:rsidP="00043E6A">
      <w:pPr>
        <w:shd w:val="clear" w:color="auto" w:fill="FFFFFF"/>
        <w:jc w:val="both"/>
        <w:rPr>
          <w:sz w:val="20"/>
          <w:szCs w:val="20"/>
        </w:rPr>
      </w:pPr>
      <w:r w:rsidRPr="007D6327">
        <w:rPr>
          <w:rStyle w:val="FootnoteReference"/>
          <w:sz w:val="20"/>
          <w:szCs w:val="20"/>
        </w:rPr>
        <w:footnoteRef/>
      </w:r>
      <w:r w:rsidRPr="007D6327">
        <w:rPr>
          <w:sz w:val="20"/>
          <w:szCs w:val="20"/>
        </w:rPr>
        <w:t xml:space="preserve"> </w:t>
      </w:r>
      <w:r w:rsidRPr="007D6327">
        <w:rPr>
          <w:iCs/>
          <w:sz w:val="20"/>
          <w:szCs w:val="20"/>
        </w:rPr>
        <w:t>Civil Liability Act</w:t>
      </w:r>
      <w:r w:rsidRPr="007D6327">
        <w:rPr>
          <w:sz w:val="20"/>
          <w:szCs w:val="20"/>
        </w:rPr>
        <w:t xml:space="preserve"> 2002 (WA), s 5L; </w:t>
      </w:r>
      <w:r w:rsidRPr="007D6327">
        <w:rPr>
          <w:iCs/>
          <w:sz w:val="20"/>
          <w:szCs w:val="20"/>
        </w:rPr>
        <w:t>Personal Injuries (Liability and Damages) Act</w:t>
      </w:r>
      <w:r w:rsidRPr="007D6327">
        <w:rPr>
          <w:sz w:val="20"/>
          <w:szCs w:val="20"/>
        </w:rPr>
        <w:t xml:space="preserve"> 2003 (NT), s.14-17; </w:t>
      </w:r>
      <w:r w:rsidRPr="007D6327">
        <w:rPr>
          <w:iCs/>
          <w:sz w:val="20"/>
          <w:szCs w:val="20"/>
        </w:rPr>
        <w:t>Civil Liability Act</w:t>
      </w:r>
      <w:r w:rsidRPr="007D6327">
        <w:rPr>
          <w:sz w:val="20"/>
          <w:szCs w:val="20"/>
        </w:rPr>
        <w:t xml:space="preserve"> 1936 (SA), s46-48; </w:t>
      </w:r>
      <w:r w:rsidRPr="007D6327">
        <w:rPr>
          <w:iCs/>
          <w:sz w:val="20"/>
          <w:szCs w:val="20"/>
        </w:rPr>
        <w:t xml:space="preserve">Civil Liability Act </w:t>
      </w:r>
      <w:r w:rsidRPr="007D6327">
        <w:rPr>
          <w:sz w:val="20"/>
          <w:szCs w:val="20"/>
        </w:rPr>
        <w:t xml:space="preserve">2002 (Tas) s.5; </w:t>
      </w:r>
      <w:r w:rsidRPr="007D6327">
        <w:rPr>
          <w:iCs/>
          <w:sz w:val="20"/>
          <w:szCs w:val="20"/>
        </w:rPr>
        <w:t>Civil Liability Act</w:t>
      </w:r>
      <w:r w:rsidRPr="007D6327">
        <w:rPr>
          <w:sz w:val="20"/>
          <w:szCs w:val="20"/>
        </w:rPr>
        <w:t xml:space="preserve"> 2002 (WA), s 5L. In Queensland and Victoria the provision applies only in the case of a breach of duty: </w:t>
      </w:r>
      <w:r w:rsidRPr="007D6327">
        <w:rPr>
          <w:iCs/>
          <w:sz w:val="20"/>
          <w:szCs w:val="20"/>
        </w:rPr>
        <w:t xml:space="preserve">Civil Liability Act </w:t>
      </w:r>
      <w:r w:rsidRPr="007D6327">
        <w:rPr>
          <w:sz w:val="20"/>
          <w:szCs w:val="20"/>
        </w:rPr>
        <w:t xml:space="preserve">2003 (Qld), s.47-49; </w:t>
      </w:r>
      <w:r w:rsidRPr="007D6327">
        <w:rPr>
          <w:iCs/>
          <w:sz w:val="20"/>
          <w:szCs w:val="20"/>
        </w:rPr>
        <w:t>Wrongs Act</w:t>
      </w:r>
      <w:r w:rsidRPr="007D6327">
        <w:rPr>
          <w:sz w:val="20"/>
          <w:szCs w:val="20"/>
        </w:rPr>
        <w:t xml:space="preserve"> 1956 (Vic), s.14G.</w:t>
      </w:r>
    </w:p>
  </w:footnote>
  <w:footnote w:id="113">
    <w:p w14:paraId="01BD744F" w14:textId="77777777" w:rsidR="00F8526F" w:rsidRPr="007D6327" w:rsidRDefault="00F8526F" w:rsidP="00651C75">
      <w:pPr>
        <w:pStyle w:val="FootnoteText"/>
      </w:pPr>
      <w:r w:rsidRPr="007D6327">
        <w:rPr>
          <w:rStyle w:val="FootnoteReference"/>
        </w:rPr>
        <w:footnoteRef/>
      </w:r>
      <w:r w:rsidRPr="007D6327">
        <w:t xml:space="preserve"> </w:t>
      </w:r>
      <w:r w:rsidRPr="007D6327">
        <w:rPr>
          <w:iCs/>
        </w:rPr>
        <w:t>Civil Liability Act</w:t>
      </w:r>
      <w:r w:rsidRPr="007D6327">
        <w:t xml:space="preserve"> 2002 (NSW), s.73; Damage by Aircraft Act 1963(Tas), s 4(1); Wrongs Act 1958 (Vic), s 31(1); Damage by Aircraft Act 1964 (WA), s 5(1); Damage by Aircraft Act 1963(Tas), s 4(1).</w:t>
      </w:r>
    </w:p>
  </w:footnote>
  <w:footnote w:id="114">
    <w:p w14:paraId="5C239E83" w14:textId="77777777" w:rsidR="00F8526F" w:rsidRPr="007D6327" w:rsidRDefault="00F8526F" w:rsidP="00C804C6">
      <w:pPr>
        <w:pStyle w:val="FootnoteTextFootnotes"/>
        <w:ind w:left="0" w:firstLine="0"/>
        <w:rPr>
          <w:rFonts w:ascii="Times New Roman" w:hAnsi="Times New Roman" w:cs="Times New Roman"/>
          <w:sz w:val="20"/>
          <w:szCs w:val="20"/>
        </w:rPr>
      </w:pPr>
      <w:r w:rsidRPr="007D6327">
        <w:rPr>
          <w:rStyle w:val="FootnoteReference"/>
          <w:rFonts w:ascii="Times New Roman" w:hAnsi="Times New Roman" w:cs="Times New Roman"/>
          <w:sz w:val="20"/>
          <w:szCs w:val="20"/>
        </w:rPr>
        <w:footnoteRef/>
      </w:r>
      <w:r w:rsidRPr="007D6327">
        <w:rPr>
          <w:rFonts w:ascii="Times New Roman" w:hAnsi="Times New Roman" w:cs="Times New Roman"/>
          <w:sz w:val="20"/>
          <w:szCs w:val="20"/>
        </w:rPr>
        <w:t xml:space="preserve"> </w:t>
      </w:r>
      <w:r w:rsidRPr="007D6327">
        <w:rPr>
          <w:rStyle w:val="Italic0"/>
          <w:rFonts w:ascii="Times New Roman" w:hAnsi="Times New Roman" w:cs="Times New Roman"/>
          <w:i w:val="0"/>
          <w:iCs/>
          <w:sz w:val="20"/>
          <w:szCs w:val="20"/>
        </w:rPr>
        <w:t>Civil Law (Wrongs) Act 2002</w:t>
      </w:r>
      <w:r w:rsidRPr="007D6327">
        <w:rPr>
          <w:rFonts w:ascii="Times New Roman" w:hAnsi="Times New Roman" w:cs="Times New Roman"/>
          <w:sz w:val="20"/>
          <w:szCs w:val="20"/>
        </w:rPr>
        <w:t xml:space="preserve"> (ACT), s .93, s.94; </w:t>
      </w:r>
      <w:r w:rsidRPr="007D6327">
        <w:rPr>
          <w:rStyle w:val="Italic0"/>
          <w:rFonts w:ascii="Times New Roman" w:hAnsi="Times New Roman" w:cs="Times New Roman"/>
          <w:i w:val="0"/>
          <w:iCs/>
          <w:sz w:val="20"/>
          <w:szCs w:val="20"/>
        </w:rPr>
        <w:t>Civil Liability Act 2002</w:t>
      </w:r>
      <w:r w:rsidRPr="007D6327">
        <w:rPr>
          <w:rFonts w:ascii="Times New Roman" w:hAnsi="Times New Roman" w:cs="Times New Roman"/>
          <w:sz w:val="20"/>
          <w:szCs w:val="20"/>
        </w:rPr>
        <w:t xml:space="preserve"> (NSW), s .51, s.54; </w:t>
      </w:r>
      <w:r w:rsidRPr="007D6327">
        <w:rPr>
          <w:rStyle w:val="Italic0"/>
          <w:rFonts w:ascii="Times New Roman" w:hAnsi="Times New Roman" w:cs="Times New Roman"/>
          <w:i w:val="0"/>
          <w:iCs/>
          <w:sz w:val="20"/>
          <w:szCs w:val="20"/>
        </w:rPr>
        <w:t>Personal Injuries (Liabilities and Damages) Act 2003</w:t>
      </w:r>
      <w:r w:rsidRPr="007D6327">
        <w:rPr>
          <w:rFonts w:ascii="Times New Roman" w:hAnsi="Times New Roman" w:cs="Times New Roman"/>
          <w:sz w:val="20"/>
          <w:szCs w:val="20"/>
        </w:rPr>
        <w:t xml:space="preserve"> (NT),s. 10; </w:t>
      </w:r>
      <w:r w:rsidRPr="007D6327">
        <w:rPr>
          <w:rStyle w:val="Italic0"/>
          <w:rFonts w:ascii="Times New Roman" w:hAnsi="Times New Roman" w:cs="Times New Roman"/>
          <w:i w:val="0"/>
          <w:iCs/>
          <w:sz w:val="20"/>
          <w:szCs w:val="20"/>
        </w:rPr>
        <w:t>Civil Liability Act 1936</w:t>
      </w:r>
      <w:r w:rsidRPr="007D6327">
        <w:rPr>
          <w:rFonts w:ascii="Times New Roman" w:hAnsi="Times New Roman" w:cs="Times New Roman"/>
          <w:sz w:val="20"/>
          <w:szCs w:val="20"/>
        </w:rPr>
        <w:t xml:space="preserve"> (SA), s 43; </w:t>
      </w:r>
      <w:r w:rsidRPr="007D6327">
        <w:rPr>
          <w:rStyle w:val="Italic0"/>
          <w:rFonts w:ascii="Times New Roman" w:hAnsi="Times New Roman" w:cs="Times New Roman"/>
          <w:i w:val="0"/>
          <w:iCs/>
          <w:sz w:val="20"/>
          <w:szCs w:val="20"/>
        </w:rPr>
        <w:t>Civil Liability Act 2002</w:t>
      </w:r>
      <w:r w:rsidRPr="007D6327">
        <w:rPr>
          <w:rFonts w:ascii="Times New Roman" w:hAnsi="Times New Roman" w:cs="Times New Roman"/>
          <w:sz w:val="20"/>
          <w:szCs w:val="20"/>
        </w:rPr>
        <w:t xml:space="preserve"> (Tas), s.5A, s. 6.</w:t>
      </w:r>
    </w:p>
  </w:footnote>
  <w:footnote w:id="115">
    <w:p w14:paraId="3953A919" w14:textId="7BB2A8F7" w:rsidR="00F8526F" w:rsidRPr="002B0862" w:rsidRDefault="00F8526F" w:rsidP="001C7115">
      <w:pPr>
        <w:pStyle w:val="FootnoteText"/>
      </w:pPr>
      <w:r w:rsidRPr="007D6327">
        <w:rPr>
          <w:rStyle w:val="FootnoteReference"/>
        </w:rPr>
        <w:footnoteRef/>
      </w:r>
      <w:r>
        <w:t xml:space="preserve"> </w:t>
      </w:r>
      <w:r w:rsidRPr="007D6327">
        <w:t>Commonwealth of Australia Constitution Act, s.</w:t>
      </w:r>
      <w:r w:rsidRPr="002B0862">
        <w:t>109</w:t>
      </w:r>
      <w:r>
        <w:t xml:space="preserve">; </w:t>
      </w:r>
      <w:r w:rsidRPr="00D75BAE">
        <w:rPr>
          <w:i/>
        </w:rPr>
        <w:t>Halsbury's Laws of Australia</w:t>
      </w:r>
      <w:r>
        <w:rPr>
          <w:i/>
        </w:rPr>
        <w:t>,</w:t>
      </w:r>
      <w:r w:rsidRPr="00D75BAE">
        <w:t xml:space="preserve"> </w:t>
      </w:r>
      <w:r>
        <w:t xml:space="preserve">LexisNexis, </w:t>
      </w:r>
      <w:r w:rsidRPr="00D75BAE">
        <w:t>[90-1980]-[90-2040].</w:t>
      </w:r>
      <w:r w:rsidRPr="00335C8D">
        <w:t xml:space="preserve"> </w:t>
      </w:r>
      <w:r>
        <w:t>T</w:t>
      </w:r>
      <w:r w:rsidRPr="00335C8D">
        <w:t>he Damage by Aircraft Act, 1999</w:t>
      </w:r>
      <w:r>
        <w:t xml:space="preserve"> (Cth)</w:t>
      </w:r>
      <w:r w:rsidRPr="00335C8D">
        <w:t xml:space="preserve">, s 9 clearly indicates that the Act it is not intended to ‘cover the field’ completely with respect to liability for damage by aircraft so that </w:t>
      </w:r>
      <w:r>
        <w:t>s</w:t>
      </w:r>
      <w:r w:rsidRPr="00335C8D">
        <w:t xml:space="preserve">tate legislation would apply where the constitutional reach of the Commonwealth Act is exhausted. But where the Commonwealth Act applies because the particular instance is within the constitutional power (for example where an RPA is being used by a trading corporation) but is excluded by operation of the Act (because of recreational use), </w:t>
      </w:r>
      <w:r>
        <w:t xml:space="preserve">then state legislation may not </w:t>
      </w:r>
      <w:r w:rsidRPr="00335C8D">
        <w:t>be applicable</w:t>
      </w:r>
      <w:r>
        <w:t xml:space="preserve"> on constitutional grounds</w:t>
      </w:r>
      <w:r w:rsidRPr="00335C8D">
        <w:t>.</w:t>
      </w:r>
    </w:p>
  </w:footnote>
  <w:footnote w:id="116">
    <w:p w14:paraId="5D85010D" w14:textId="02E45868" w:rsidR="00F8526F" w:rsidRDefault="00F8526F">
      <w:pPr>
        <w:pStyle w:val="FootnoteText"/>
      </w:pPr>
      <w:r>
        <w:rPr>
          <w:rStyle w:val="FootnoteReference"/>
        </w:rPr>
        <w:footnoteRef/>
      </w:r>
      <w:r>
        <w:t xml:space="preserve"> </w:t>
      </w:r>
      <w:r w:rsidRPr="00F03DFA">
        <w:t xml:space="preserve">Damage by Aircraft Act </w:t>
      </w:r>
      <w:r>
        <w:t xml:space="preserve">1999 (Cth), s 10(1)(A); </w:t>
      </w:r>
      <w:r w:rsidRPr="009B7F97">
        <w:t>Civil Liability Act 1936 (SA) s 61</w:t>
      </w:r>
      <w:r>
        <w:t>.</w:t>
      </w:r>
    </w:p>
  </w:footnote>
  <w:footnote w:id="117">
    <w:p w14:paraId="52862B0F" w14:textId="77777777" w:rsidR="00F8526F" w:rsidRPr="007D6327" w:rsidRDefault="00F8526F">
      <w:pPr>
        <w:pStyle w:val="FootnoteText"/>
      </w:pPr>
      <w:r>
        <w:rPr>
          <w:rStyle w:val="FootnoteReference"/>
        </w:rPr>
        <w:footnoteRef/>
      </w:r>
      <w:r>
        <w:t xml:space="preserve"> </w:t>
      </w:r>
      <w:r w:rsidRPr="00F03DFA">
        <w:t>Damage by Aircraft Act</w:t>
      </w:r>
      <w:r w:rsidRPr="00347A19">
        <w:t xml:space="preserve"> 1999 (Cth),</w:t>
      </w:r>
      <w:r>
        <w:t xml:space="preserve"> s 11(A</w:t>
      </w:r>
      <w:r w:rsidRPr="00347A19">
        <w:t>)</w:t>
      </w:r>
      <w:r>
        <w:t>;</w:t>
      </w:r>
      <w:r w:rsidRPr="00347A19">
        <w:rPr>
          <w:i/>
          <w:iCs/>
        </w:rPr>
        <w:t xml:space="preserve"> </w:t>
      </w:r>
      <w:r w:rsidRPr="00F03DFA">
        <w:rPr>
          <w:iCs/>
        </w:rPr>
        <w:t>Civil Liability Act</w:t>
      </w:r>
      <w:r w:rsidRPr="00F03DFA">
        <w:t xml:space="preserve"> </w:t>
      </w:r>
      <w:r w:rsidRPr="00860294">
        <w:t>2002 (NSW)</w:t>
      </w:r>
      <w:r>
        <w:t xml:space="preserve">, s73; </w:t>
      </w:r>
      <w:r w:rsidRPr="00F03DFA">
        <w:t xml:space="preserve">Damage by Aircraft Act 1963 (Tas), s4 (1); </w:t>
      </w:r>
      <w:r w:rsidRPr="00F03DFA">
        <w:rPr>
          <w:iCs/>
        </w:rPr>
        <w:t>Damage by Aircraft Act</w:t>
      </w:r>
      <w:r w:rsidRPr="00F03DFA">
        <w:t xml:space="preserve"> 1964 (WA), s5 (1); Wrongs Act 1956 (Vic), s31 (1).</w:t>
      </w:r>
    </w:p>
  </w:footnote>
  <w:footnote w:id="118">
    <w:p w14:paraId="002EC867" w14:textId="77777777" w:rsidR="00F8526F" w:rsidRPr="00F03DFA" w:rsidRDefault="00F8526F">
      <w:pPr>
        <w:pStyle w:val="FootnoteText"/>
      </w:pPr>
      <w:r w:rsidRPr="007D6327">
        <w:rPr>
          <w:rStyle w:val="FootnoteReference"/>
        </w:rPr>
        <w:footnoteRef/>
      </w:r>
      <w:r w:rsidRPr="007D6327">
        <w:t xml:space="preserve"> </w:t>
      </w:r>
      <w:r w:rsidRPr="00F03DFA">
        <w:t xml:space="preserve">Civil Liability Act 1936 (SA), s 61 (c).  </w:t>
      </w:r>
    </w:p>
  </w:footnote>
  <w:footnote w:id="119">
    <w:p w14:paraId="1DCAC4C1" w14:textId="77777777" w:rsidR="00F8526F" w:rsidRDefault="00F8526F">
      <w:pPr>
        <w:pStyle w:val="FootnoteText"/>
      </w:pPr>
      <w:r>
        <w:rPr>
          <w:rStyle w:val="FootnoteReference"/>
        </w:rPr>
        <w:footnoteRef/>
      </w:r>
      <w:r>
        <w:t xml:space="preserve"> </w:t>
      </w:r>
      <w:r w:rsidRPr="00DB4D79">
        <w:rPr>
          <w:i/>
          <w:iCs/>
        </w:rPr>
        <w:t>Chapman v Hearse</w:t>
      </w:r>
      <w:r>
        <w:t xml:space="preserve"> (1961) 106 CLR 112.</w:t>
      </w:r>
    </w:p>
  </w:footnote>
  <w:footnote w:id="120">
    <w:p w14:paraId="06EACF79" w14:textId="77777777" w:rsidR="00F8526F" w:rsidRDefault="00F8526F">
      <w:pPr>
        <w:pStyle w:val="FootnoteText"/>
      </w:pPr>
      <w:r>
        <w:rPr>
          <w:rStyle w:val="FootnoteReference"/>
        </w:rPr>
        <w:footnoteRef/>
      </w:r>
      <w:r>
        <w:t xml:space="preserve"> </w:t>
      </w:r>
      <w:r w:rsidRPr="00934ADD">
        <w:rPr>
          <w:i/>
        </w:rPr>
        <w:t>ACQ</w:t>
      </w:r>
      <w:r>
        <w:rPr>
          <w:i/>
        </w:rPr>
        <w:t xml:space="preserve"> Case, </w:t>
      </w:r>
      <w:r w:rsidRPr="00A904C1">
        <w:t>Court of Appeal</w:t>
      </w:r>
      <w:r>
        <w:rPr>
          <w:i/>
        </w:rPr>
        <w:t xml:space="preserve"> </w:t>
      </w:r>
      <w:r>
        <w:t>Campbell JA, Beazley &amp; Giles JJA agreeing, [99]. The duty of care issue was not relevant in the High Court appeal.</w:t>
      </w:r>
    </w:p>
  </w:footnote>
  <w:footnote w:id="121">
    <w:p w14:paraId="79260F06" w14:textId="77777777" w:rsidR="00F8526F" w:rsidRDefault="00F8526F">
      <w:pPr>
        <w:pStyle w:val="FootnoteText"/>
      </w:pPr>
      <w:r>
        <w:rPr>
          <w:rStyle w:val="FootnoteReference"/>
        </w:rPr>
        <w:footnoteRef/>
      </w:r>
      <w:r>
        <w:t xml:space="preserve"> Ibid, [101].</w:t>
      </w:r>
    </w:p>
  </w:footnote>
  <w:footnote w:id="122">
    <w:p w14:paraId="441B509E" w14:textId="77777777" w:rsidR="00F8526F" w:rsidRDefault="00F8526F" w:rsidP="00465EC8">
      <w:pPr>
        <w:pStyle w:val="FootnoteText"/>
      </w:pPr>
      <w:r>
        <w:rPr>
          <w:rStyle w:val="FootnoteReference"/>
        </w:rPr>
        <w:footnoteRef/>
      </w:r>
      <w:r>
        <w:t xml:space="preserve"> </w:t>
      </w:r>
      <w:r w:rsidRPr="00FC0683">
        <w:rPr>
          <w:i/>
        </w:rPr>
        <w:t>Chapman v Hearse</w:t>
      </w:r>
      <w:r>
        <w:t xml:space="preserve"> (1961) 106 CLR 112, 125, Dixon CJ, Kitto, Taylor and Windeyer JJ.</w:t>
      </w:r>
    </w:p>
  </w:footnote>
  <w:footnote w:id="123">
    <w:p w14:paraId="66F0858D" w14:textId="77777777" w:rsidR="00F8526F" w:rsidRPr="00FC0683" w:rsidRDefault="00F8526F">
      <w:pPr>
        <w:pStyle w:val="FootnoteText"/>
      </w:pPr>
      <w:r>
        <w:rPr>
          <w:rStyle w:val="FootnoteReference"/>
        </w:rPr>
        <w:footnoteRef/>
      </w:r>
      <w:r>
        <w:t xml:space="preserve"> </w:t>
      </w:r>
      <w:r w:rsidRPr="00FC0683">
        <w:rPr>
          <w:i/>
        </w:rPr>
        <w:t>Sullivan v Moody</w:t>
      </w:r>
      <w:r>
        <w:rPr>
          <w:i/>
        </w:rPr>
        <w:t xml:space="preserve"> (</w:t>
      </w:r>
      <w:r>
        <w:t>2001) 207 CLR 562.</w:t>
      </w:r>
    </w:p>
  </w:footnote>
  <w:footnote w:id="124">
    <w:p w14:paraId="34406F5B" w14:textId="77777777" w:rsidR="00F8526F" w:rsidRDefault="00F8526F" w:rsidP="004E2300">
      <w:pPr>
        <w:pStyle w:val="FootnoteText"/>
      </w:pPr>
      <w:r>
        <w:rPr>
          <w:rStyle w:val="FootnoteReference"/>
        </w:rPr>
        <w:footnoteRef/>
      </w:r>
      <w:r>
        <w:t xml:space="preserve"> </w:t>
      </w:r>
      <w:r w:rsidRPr="00B65407">
        <w:rPr>
          <w:i/>
        </w:rPr>
        <w:t>Perre v Apand</w:t>
      </w:r>
      <w:r>
        <w:t xml:space="preserve">   (1999) 198 CLR 180; </w:t>
      </w:r>
      <w:r w:rsidRPr="00465EC8">
        <w:rPr>
          <w:i/>
        </w:rPr>
        <w:t>Crimmins v Stevedoring Industry Finance Committee</w:t>
      </w:r>
      <w:r>
        <w:t xml:space="preserve"> (1999) 200 CLR 1; </w:t>
      </w:r>
      <w:r w:rsidRPr="00465EC8">
        <w:rPr>
          <w:i/>
        </w:rPr>
        <w:t xml:space="preserve">Graham Barclay Oysters </w:t>
      </w:r>
      <w:r>
        <w:rPr>
          <w:i/>
        </w:rPr>
        <w:t xml:space="preserve">Pty Ltd </w:t>
      </w:r>
      <w:r w:rsidRPr="00465EC8">
        <w:rPr>
          <w:i/>
        </w:rPr>
        <w:t>v Ryan</w:t>
      </w:r>
      <w:r>
        <w:t xml:space="preserve"> (2002) 211 CLR 540.</w:t>
      </w:r>
    </w:p>
  </w:footnote>
  <w:footnote w:id="125">
    <w:p w14:paraId="26FCB693" w14:textId="77777777" w:rsidR="00F8526F" w:rsidRPr="00A024E0" w:rsidRDefault="00F8526F">
      <w:pPr>
        <w:pStyle w:val="FootnoteText"/>
      </w:pPr>
      <w:r w:rsidRPr="00A024E0">
        <w:rPr>
          <w:rStyle w:val="FootnoteReference"/>
        </w:rPr>
        <w:footnoteRef/>
      </w:r>
      <w:r w:rsidRPr="00A024E0">
        <w:t xml:space="preserve"> </w:t>
      </w:r>
      <w:r w:rsidRPr="00A024E0">
        <w:rPr>
          <w:rFonts w:cs="Palatino"/>
          <w:iCs/>
          <w:szCs w:val="16"/>
        </w:rPr>
        <w:t xml:space="preserve"> Civil Liability Act 2002</w:t>
      </w:r>
      <w:r w:rsidRPr="00A024E0">
        <w:rPr>
          <w:rFonts w:cs="Palatino"/>
          <w:szCs w:val="16"/>
        </w:rPr>
        <w:t xml:space="preserve"> (NSW), s 5B; </w:t>
      </w:r>
      <w:r w:rsidRPr="00A024E0">
        <w:rPr>
          <w:rFonts w:cs="Palatino"/>
          <w:iCs/>
          <w:szCs w:val="16"/>
        </w:rPr>
        <w:t>Civil Liability Act 2003</w:t>
      </w:r>
      <w:r w:rsidRPr="00A024E0">
        <w:rPr>
          <w:rFonts w:cs="Palatino"/>
          <w:szCs w:val="16"/>
        </w:rPr>
        <w:t xml:space="preserve"> (Qld), s 9; </w:t>
      </w:r>
      <w:r w:rsidRPr="00A024E0">
        <w:rPr>
          <w:rFonts w:cs="Palatino"/>
          <w:iCs/>
          <w:szCs w:val="16"/>
        </w:rPr>
        <w:t>Civil Liability Act 1936</w:t>
      </w:r>
      <w:r w:rsidRPr="00A024E0">
        <w:rPr>
          <w:rFonts w:cs="Palatino"/>
          <w:szCs w:val="16"/>
        </w:rPr>
        <w:t xml:space="preserve"> (SA), s 32; </w:t>
      </w:r>
      <w:r w:rsidRPr="00A024E0">
        <w:rPr>
          <w:rFonts w:cs="Palatino"/>
          <w:iCs/>
          <w:szCs w:val="16"/>
        </w:rPr>
        <w:t>Civil Liability Act 2002</w:t>
      </w:r>
      <w:r w:rsidRPr="00A024E0">
        <w:rPr>
          <w:rFonts w:cs="Palatino"/>
          <w:szCs w:val="16"/>
        </w:rPr>
        <w:t xml:space="preserve"> (Tas), s 11; </w:t>
      </w:r>
      <w:r w:rsidRPr="00A024E0">
        <w:rPr>
          <w:rFonts w:cs="Palatino"/>
          <w:iCs/>
          <w:szCs w:val="16"/>
        </w:rPr>
        <w:t>Wrongs Act 1958</w:t>
      </w:r>
      <w:r w:rsidRPr="00A024E0">
        <w:rPr>
          <w:rFonts w:cs="Palatino"/>
          <w:szCs w:val="16"/>
        </w:rPr>
        <w:t xml:space="preserve"> (Vic), s 48; </w:t>
      </w:r>
      <w:r w:rsidRPr="00A024E0">
        <w:rPr>
          <w:rFonts w:cs="Palatino"/>
          <w:iCs/>
          <w:szCs w:val="16"/>
        </w:rPr>
        <w:t>Civil Liability Act 2002</w:t>
      </w:r>
      <w:r w:rsidRPr="00A024E0">
        <w:rPr>
          <w:rFonts w:cs="Palatino"/>
          <w:szCs w:val="16"/>
        </w:rPr>
        <w:t xml:space="preserve"> (WA), s 5B; </w:t>
      </w:r>
      <w:r w:rsidRPr="00A024E0">
        <w:rPr>
          <w:rFonts w:cs="Palatino"/>
          <w:iCs/>
          <w:szCs w:val="16"/>
        </w:rPr>
        <w:t>Civil Law (Wrongs) Act 2002</w:t>
      </w:r>
      <w:r w:rsidRPr="00A024E0">
        <w:rPr>
          <w:rFonts w:cs="Palatino"/>
          <w:szCs w:val="16"/>
        </w:rPr>
        <w:t xml:space="preserve"> (ACT), s 43.</w:t>
      </w:r>
    </w:p>
  </w:footnote>
  <w:footnote w:id="126">
    <w:p w14:paraId="47F4E7F0" w14:textId="65259ACA" w:rsidR="00F8526F" w:rsidRDefault="00F8526F" w:rsidP="00C51CCE">
      <w:pPr>
        <w:pStyle w:val="FootnoteText"/>
      </w:pPr>
      <w:r>
        <w:rPr>
          <w:rStyle w:val="FootnoteReference"/>
        </w:rPr>
        <w:footnoteRef/>
      </w:r>
      <w:r>
        <w:t xml:space="preserve"> </w:t>
      </w:r>
      <w:r w:rsidRPr="00743DD8">
        <w:rPr>
          <w:i/>
        </w:rPr>
        <w:t>Wyong Shire Council v Shirt</w:t>
      </w:r>
      <w:r>
        <w:t xml:space="preserve"> (1980) 146 CLR 40, 47-48, Mason J.</w:t>
      </w:r>
    </w:p>
  </w:footnote>
  <w:footnote w:id="127">
    <w:p w14:paraId="1972C76B" w14:textId="77777777" w:rsidR="00F8526F" w:rsidRDefault="00F8526F">
      <w:pPr>
        <w:pStyle w:val="FootnoteText"/>
      </w:pPr>
      <w:r w:rsidRPr="00A024E0">
        <w:rPr>
          <w:rStyle w:val="FootnoteReference"/>
        </w:rPr>
        <w:footnoteRef/>
      </w:r>
      <w:r w:rsidRPr="00A024E0">
        <w:t xml:space="preserve"> </w:t>
      </w:r>
      <w:r w:rsidRPr="00A024E0">
        <w:rPr>
          <w:rFonts w:cs="Palatino"/>
          <w:iCs/>
          <w:szCs w:val="16"/>
        </w:rPr>
        <w:t xml:space="preserve"> Civil Liability Act 2002</w:t>
      </w:r>
      <w:r w:rsidRPr="00A024E0">
        <w:rPr>
          <w:rFonts w:cs="Palatino"/>
          <w:szCs w:val="16"/>
        </w:rPr>
        <w:t xml:space="preserve"> (NSW), s 5B; </w:t>
      </w:r>
      <w:r w:rsidRPr="00A024E0">
        <w:rPr>
          <w:rFonts w:cs="Palatino"/>
          <w:iCs/>
          <w:szCs w:val="16"/>
        </w:rPr>
        <w:t>Civil Liability Act 2003</w:t>
      </w:r>
      <w:r w:rsidRPr="00A024E0">
        <w:rPr>
          <w:rFonts w:cs="Palatino"/>
          <w:szCs w:val="16"/>
        </w:rPr>
        <w:t xml:space="preserve"> (Qld), s 9; </w:t>
      </w:r>
      <w:r w:rsidRPr="00A024E0">
        <w:rPr>
          <w:rFonts w:cs="Palatino"/>
          <w:iCs/>
          <w:szCs w:val="16"/>
        </w:rPr>
        <w:t>Civil Liability Act 1936</w:t>
      </w:r>
      <w:r w:rsidRPr="00A024E0">
        <w:rPr>
          <w:rFonts w:cs="Palatino"/>
          <w:szCs w:val="16"/>
        </w:rPr>
        <w:t xml:space="preserve"> (SA), s 32; </w:t>
      </w:r>
      <w:r w:rsidRPr="00A024E0">
        <w:rPr>
          <w:rFonts w:cs="Palatino"/>
          <w:iCs/>
          <w:szCs w:val="16"/>
        </w:rPr>
        <w:t>Civil Liability Act 2002</w:t>
      </w:r>
      <w:r w:rsidRPr="00A024E0">
        <w:rPr>
          <w:rFonts w:cs="Palatino"/>
          <w:szCs w:val="16"/>
        </w:rPr>
        <w:t xml:space="preserve"> (Tas), s 11; </w:t>
      </w:r>
      <w:r w:rsidRPr="00A024E0">
        <w:rPr>
          <w:rFonts w:cs="Palatino"/>
          <w:iCs/>
          <w:szCs w:val="16"/>
        </w:rPr>
        <w:t>Wrongs Act 1958</w:t>
      </w:r>
      <w:r w:rsidRPr="00A024E0">
        <w:rPr>
          <w:rFonts w:cs="Palatino"/>
          <w:szCs w:val="16"/>
        </w:rPr>
        <w:t xml:space="preserve"> (Vic), s 48; </w:t>
      </w:r>
      <w:r w:rsidRPr="00A024E0">
        <w:rPr>
          <w:rFonts w:cs="Palatino"/>
          <w:iCs/>
          <w:szCs w:val="16"/>
        </w:rPr>
        <w:t>Civil Liability Act 2002</w:t>
      </w:r>
      <w:r w:rsidRPr="00A024E0">
        <w:rPr>
          <w:rFonts w:cs="Palatino"/>
          <w:szCs w:val="16"/>
        </w:rPr>
        <w:t xml:space="preserve"> (WA), s 5B; </w:t>
      </w:r>
      <w:r w:rsidRPr="00A024E0">
        <w:rPr>
          <w:rFonts w:cs="Palatino"/>
          <w:iCs/>
          <w:szCs w:val="16"/>
        </w:rPr>
        <w:t>Civil Law (Wrongs) Act 2002</w:t>
      </w:r>
      <w:r>
        <w:rPr>
          <w:rFonts w:cs="Palatino"/>
          <w:szCs w:val="16"/>
        </w:rPr>
        <w:t xml:space="preserve"> (ACT), s 43.</w:t>
      </w:r>
    </w:p>
  </w:footnote>
  <w:footnote w:id="128">
    <w:p w14:paraId="6359168E" w14:textId="77777777" w:rsidR="00F8526F" w:rsidRDefault="00F8526F">
      <w:pPr>
        <w:pStyle w:val="FootnoteText"/>
      </w:pPr>
      <w:r>
        <w:rPr>
          <w:rStyle w:val="FootnoteReference"/>
        </w:rPr>
        <w:footnoteRef/>
      </w:r>
      <w:r>
        <w:t xml:space="preserve"> </w:t>
      </w:r>
      <w:r w:rsidRPr="00A932D9">
        <w:rPr>
          <w:i/>
        </w:rPr>
        <w:t>O’Connor v SP Bray Ltd</w:t>
      </w:r>
      <w:r w:rsidRPr="00A932D9">
        <w:t xml:space="preserve"> (1937) 56 CLR 464 at 477 per Dixon J</w:t>
      </w:r>
      <w:r>
        <w:t>.</w:t>
      </w:r>
    </w:p>
  </w:footnote>
  <w:footnote w:id="129">
    <w:p w14:paraId="6BC338C0" w14:textId="77777777" w:rsidR="00F8526F" w:rsidRPr="0071590D" w:rsidRDefault="00F8526F" w:rsidP="0071590D">
      <w:pPr>
        <w:rPr>
          <w:sz w:val="20"/>
          <w:szCs w:val="20"/>
        </w:rPr>
      </w:pPr>
      <w:r>
        <w:rPr>
          <w:rStyle w:val="FootnoteReference"/>
        </w:rPr>
        <w:footnoteRef/>
      </w:r>
      <w:r>
        <w:t xml:space="preserve"> </w:t>
      </w:r>
      <w:r w:rsidRPr="001C7457">
        <w:rPr>
          <w:i/>
          <w:sz w:val="20"/>
          <w:szCs w:val="20"/>
        </w:rPr>
        <w:t>Sibley v Kais</w:t>
      </w:r>
      <w:r w:rsidRPr="001C7457">
        <w:rPr>
          <w:sz w:val="20"/>
          <w:szCs w:val="20"/>
        </w:rPr>
        <w:t xml:space="preserve"> (1967) 118 CLR 424 at 427</w:t>
      </w:r>
      <w:r w:rsidRPr="001C7457">
        <w:rPr>
          <w:i/>
          <w:sz w:val="20"/>
          <w:szCs w:val="20"/>
        </w:rPr>
        <w:t>; Abela  v  Giew</w:t>
      </w:r>
      <w:r w:rsidRPr="001C7457">
        <w:rPr>
          <w:sz w:val="20"/>
          <w:szCs w:val="20"/>
        </w:rPr>
        <w:t xml:space="preserve">  (1965) 65 SR (NSW) 485 at 489; </w:t>
      </w:r>
      <w:r w:rsidRPr="001C7457">
        <w:rPr>
          <w:i/>
          <w:sz w:val="20"/>
          <w:szCs w:val="20"/>
        </w:rPr>
        <w:t xml:space="preserve">Tucker v McCann </w:t>
      </w:r>
      <w:r w:rsidRPr="001C7457">
        <w:rPr>
          <w:sz w:val="20"/>
          <w:szCs w:val="20"/>
        </w:rPr>
        <w:t>[194</w:t>
      </w:r>
      <w:r>
        <w:rPr>
          <w:sz w:val="20"/>
          <w:szCs w:val="20"/>
        </w:rPr>
        <w:t xml:space="preserve">8] VLR 222 at 225 per Herring CJ; </w:t>
      </w:r>
      <w:r w:rsidRPr="008D0D76">
        <w:rPr>
          <w:sz w:val="20"/>
          <w:szCs w:val="20"/>
        </w:rPr>
        <w:t xml:space="preserve"> </w:t>
      </w:r>
      <w:r w:rsidRPr="008D0D76">
        <w:rPr>
          <w:i/>
          <w:iCs/>
          <w:sz w:val="20"/>
          <w:szCs w:val="20"/>
        </w:rPr>
        <w:t xml:space="preserve">Ridis v Strata Plan </w:t>
      </w:r>
      <w:r w:rsidRPr="001C7457">
        <w:rPr>
          <w:i/>
          <w:iCs/>
          <w:sz w:val="20"/>
          <w:szCs w:val="20"/>
        </w:rPr>
        <w:t>10308</w:t>
      </w:r>
      <w:r w:rsidRPr="001C7457">
        <w:rPr>
          <w:sz w:val="20"/>
          <w:szCs w:val="20"/>
        </w:rPr>
        <w:t xml:space="preserve"> (2005) 63 NSWLR 449</w:t>
      </w:r>
      <w:r>
        <w:rPr>
          <w:sz w:val="20"/>
          <w:szCs w:val="20"/>
        </w:rPr>
        <w:t xml:space="preserve">, [90], </w:t>
      </w:r>
      <w:r w:rsidRPr="008D0D76">
        <w:rPr>
          <w:sz w:val="20"/>
          <w:szCs w:val="20"/>
        </w:rPr>
        <w:t>McColl JA</w:t>
      </w:r>
      <w:r>
        <w:rPr>
          <w:sz w:val="20"/>
          <w:szCs w:val="20"/>
        </w:rPr>
        <w:t>.</w:t>
      </w:r>
    </w:p>
  </w:footnote>
  <w:footnote w:id="130">
    <w:p w14:paraId="3B64FE8F" w14:textId="199FC9A2" w:rsidR="00F8526F" w:rsidRDefault="00F8526F" w:rsidP="00811240">
      <w:pPr>
        <w:pStyle w:val="FootnoteText"/>
      </w:pPr>
      <w:r>
        <w:rPr>
          <w:rStyle w:val="FootnoteReference"/>
        </w:rPr>
        <w:footnoteRef/>
      </w:r>
      <w:r>
        <w:t xml:space="preserve"> </w:t>
      </w:r>
      <w:r w:rsidRPr="00A024E0">
        <w:rPr>
          <w:iCs/>
        </w:rPr>
        <w:t>Civil Aviation Safety Regulations</w:t>
      </w:r>
      <w:r>
        <w:t xml:space="preserve"> 1998 (Cth), Reg 101.250 (for very small, small and medium RPA); </w:t>
      </w:r>
      <w:r w:rsidR="00C804C6">
        <w:t xml:space="preserve">Reg. </w:t>
      </w:r>
      <w:r>
        <w:t>101.395 (for model aircraft).</w:t>
      </w:r>
    </w:p>
  </w:footnote>
  <w:footnote w:id="131">
    <w:p w14:paraId="2C868180" w14:textId="22071BF2" w:rsidR="00F8526F" w:rsidRDefault="00F8526F">
      <w:pPr>
        <w:pStyle w:val="FootnoteText"/>
      </w:pPr>
      <w:r>
        <w:rPr>
          <w:rStyle w:val="FootnoteReference"/>
        </w:rPr>
        <w:footnoteRef/>
      </w:r>
      <w:r>
        <w:t xml:space="preserve"> </w:t>
      </w:r>
      <w:r w:rsidRPr="00A024E0">
        <w:rPr>
          <w:iCs/>
        </w:rPr>
        <w:t>Civil Aviation Safety Regulations</w:t>
      </w:r>
      <w:r w:rsidRPr="00A024E0">
        <w:t xml:space="preserve"> </w:t>
      </w:r>
      <w:r>
        <w:t>1998 (Cth), Reg</w:t>
      </w:r>
      <w:r w:rsidR="00C804C6">
        <w:t>s</w:t>
      </w:r>
      <w:r>
        <w:t xml:space="preserve"> 101.245 and 101.395 (for model aircraft).</w:t>
      </w:r>
    </w:p>
  </w:footnote>
  <w:footnote w:id="132">
    <w:p w14:paraId="3F22E544" w14:textId="77777777" w:rsidR="00F8526F" w:rsidRDefault="00F8526F">
      <w:pPr>
        <w:pStyle w:val="FootnoteText"/>
      </w:pPr>
      <w:r>
        <w:rPr>
          <w:rStyle w:val="FootnoteReference"/>
        </w:rPr>
        <w:footnoteRef/>
      </w:r>
      <w:r>
        <w:t xml:space="preserve"> </w:t>
      </w:r>
      <w:r w:rsidRPr="007F31C5">
        <w:rPr>
          <w:i/>
        </w:rPr>
        <w:t>Adeels Palace Pty Ltd v Moubarak</w:t>
      </w:r>
      <w:r w:rsidRPr="007F31C5">
        <w:t xml:space="preserve"> (2009) 239 CLR 420</w:t>
      </w:r>
      <w:r>
        <w:t xml:space="preserve">, [41]-[45], </w:t>
      </w:r>
      <w:r w:rsidRPr="007F31C5">
        <w:t xml:space="preserve">French CJ, Gummow, </w:t>
      </w:r>
      <w:r>
        <w:t xml:space="preserve">Hayne, Heydon and Crennan JJ, referring to </w:t>
      </w:r>
      <w:r w:rsidRPr="00A024E0">
        <w:t>Civil Liability Act</w:t>
      </w:r>
      <w:r w:rsidRPr="007F31C5">
        <w:t xml:space="preserve"> 2002 (NSW), s 5D</w:t>
      </w:r>
      <w:r>
        <w:t>. The two-stage process is relevant at common law also:</w:t>
      </w:r>
      <w:r w:rsidRPr="00D827B7">
        <w:t xml:space="preserve"> </w:t>
      </w:r>
      <w:r w:rsidRPr="00D827B7">
        <w:rPr>
          <w:i/>
        </w:rPr>
        <w:t>Pledge v RTA</w:t>
      </w:r>
      <w:r w:rsidRPr="00D827B7">
        <w:t xml:space="preserve"> (2004) 205 ALR 56, </w:t>
      </w:r>
      <w:r>
        <w:t xml:space="preserve">[10], </w:t>
      </w:r>
      <w:r w:rsidRPr="00D827B7">
        <w:t>Hayne</w:t>
      </w:r>
      <w:r>
        <w:t xml:space="preserve"> J.</w:t>
      </w:r>
    </w:p>
  </w:footnote>
  <w:footnote w:id="133">
    <w:p w14:paraId="38C22C68" w14:textId="77777777" w:rsidR="00F8526F" w:rsidRDefault="00F8526F">
      <w:pPr>
        <w:pStyle w:val="FootnoteText"/>
      </w:pPr>
      <w:r>
        <w:rPr>
          <w:rStyle w:val="FootnoteReference"/>
        </w:rPr>
        <w:footnoteRef/>
      </w:r>
      <w:r>
        <w:t xml:space="preserve"> </w:t>
      </w:r>
      <w:r w:rsidRPr="00A024E0">
        <w:t>Civil Liability Act 2002 (NSW), s 5D; Civil Liability Act 2003 (Qld), s 11; Civil Liability Act 1936 (SA), s 34; Civil Liability Act 2002 (Tas), s 13; Wrongs Act 1958 (Vic), s 51; Civil Liability Act 2002 (WA), s 5C; Civil Law (Wrongs) Act 2002 (ACT</w:t>
      </w:r>
      <w:r w:rsidRPr="007F31C5">
        <w:t>), s 45.</w:t>
      </w:r>
      <w:r>
        <w:t xml:space="preserve"> The Northern Territory has not enacted any statutory provision concerning causation.</w:t>
      </w:r>
    </w:p>
  </w:footnote>
  <w:footnote w:id="134">
    <w:p w14:paraId="0C2E6F4C" w14:textId="77777777" w:rsidR="00F8526F" w:rsidRDefault="00F8526F">
      <w:pPr>
        <w:pStyle w:val="FootnoteText"/>
      </w:pPr>
      <w:r>
        <w:rPr>
          <w:rStyle w:val="FootnoteReference"/>
        </w:rPr>
        <w:footnoteRef/>
      </w:r>
      <w:r>
        <w:t xml:space="preserve"> The High Court held in </w:t>
      </w:r>
      <w:r w:rsidRPr="007F31C5">
        <w:rPr>
          <w:i/>
        </w:rPr>
        <w:t>Adeels Palace Pty Ltd v Moubarak</w:t>
      </w:r>
      <w:r w:rsidRPr="007F31C5">
        <w:t xml:space="preserve"> (2009) 239 CLR 420</w:t>
      </w:r>
      <w:r>
        <w:t xml:space="preserve"> </w:t>
      </w:r>
      <w:r w:rsidRPr="00D07AE2">
        <w:t>that s 5D(1</w:t>
      </w:r>
      <w:r w:rsidRPr="00A024E0">
        <w:t>) Civil Liability Act 2</w:t>
      </w:r>
      <w:r>
        <w:t xml:space="preserve">002(NSW) </w:t>
      </w:r>
      <w:r w:rsidRPr="00D07AE2">
        <w:t xml:space="preserve"> is a statutory equivalent o</w:t>
      </w:r>
      <w:r>
        <w:t xml:space="preserve">f the common law ‘but for’ test: at [45] </w:t>
      </w:r>
      <w:r w:rsidRPr="00D07AE2">
        <w:t>French CJ, Gummow, Hayne, Hey</w:t>
      </w:r>
      <w:r>
        <w:t>don and Crennan JJ.</w:t>
      </w:r>
    </w:p>
  </w:footnote>
  <w:footnote w:id="135">
    <w:p w14:paraId="6C705E18" w14:textId="77777777" w:rsidR="00F8526F" w:rsidRDefault="00F8526F">
      <w:pPr>
        <w:pStyle w:val="FootnoteText"/>
      </w:pPr>
      <w:r>
        <w:rPr>
          <w:rStyle w:val="FootnoteReference"/>
        </w:rPr>
        <w:footnoteRef/>
      </w:r>
      <w:r>
        <w:t xml:space="preserve"> The scope of liability provision in s 5D(1)(b) and s 5D(4) </w:t>
      </w:r>
      <w:r w:rsidRPr="00A024E0">
        <w:t>Civil Liability Act 2002 (</w:t>
      </w:r>
      <w:r>
        <w:t>NSW) was held to be</w:t>
      </w:r>
      <w:r w:rsidRPr="00E400A1">
        <w:t xml:space="preserve"> </w:t>
      </w:r>
      <w:r>
        <w:t>“</w:t>
      </w:r>
      <w:r w:rsidRPr="00E400A1">
        <w:t>entirely normative</w:t>
      </w:r>
      <w:r>
        <w:t xml:space="preserve">” by the High Court in </w:t>
      </w:r>
      <w:r w:rsidRPr="00E02DC8">
        <w:rPr>
          <w:i/>
        </w:rPr>
        <w:t>Wallace v Kam</w:t>
      </w:r>
      <w:r>
        <w:t xml:space="preserve"> </w:t>
      </w:r>
      <w:r w:rsidRPr="00C8772A">
        <w:t>[2013] HCA 19</w:t>
      </w:r>
      <w:r>
        <w:t>,</w:t>
      </w:r>
      <w:r w:rsidRPr="00C8772A">
        <w:t xml:space="preserve"> </w:t>
      </w:r>
      <w:r>
        <w:t>[14],</w:t>
      </w:r>
      <w:r w:rsidRPr="00E400A1">
        <w:t xml:space="preserve"> </w:t>
      </w:r>
      <w:r>
        <w:t>French CJ</w:t>
      </w:r>
      <w:r w:rsidRPr="00E400A1">
        <w:t>, Crenn</w:t>
      </w:r>
      <w:r>
        <w:t>an, Kiefel, Gageler And Keane JJ.</w:t>
      </w:r>
    </w:p>
  </w:footnote>
  <w:footnote w:id="136">
    <w:p w14:paraId="2DD6B45C" w14:textId="77777777" w:rsidR="00F8526F" w:rsidRDefault="00F8526F" w:rsidP="004E2300">
      <w:pPr>
        <w:pStyle w:val="FootnoteText"/>
      </w:pPr>
      <w:r>
        <w:rPr>
          <w:rStyle w:val="FootnoteReference"/>
        </w:rPr>
        <w:footnoteRef/>
      </w:r>
      <w:r>
        <w:t xml:space="preserve"> </w:t>
      </w:r>
      <w:r>
        <w:rPr>
          <w:i/>
        </w:rPr>
        <w:t xml:space="preserve">Wallace v Kam </w:t>
      </w:r>
      <w:r>
        <w:rPr>
          <w:iCs/>
        </w:rPr>
        <w:t>(2013) 250 CLR 375.</w:t>
      </w:r>
      <w:r>
        <w:t xml:space="preserve"> </w:t>
      </w:r>
    </w:p>
  </w:footnote>
  <w:footnote w:id="137">
    <w:p w14:paraId="20D1E7CB" w14:textId="77777777" w:rsidR="00F8526F" w:rsidRDefault="00F8526F">
      <w:pPr>
        <w:pStyle w:val="FootnoteText"/>
      </w:pPr>
      <w:r>
        <w:rPr>
          <w:rStyle w:val="FootnoteReference"/>
        </w:rPr>
        <w:footnoteRef/>
      </w:r>
      <w:r>
        <w:t xml:space="preserve"> </w:t>
      </w:r>
      <w:r w:rsidRPr="007F31C5">
        <w:rPr>
          <w:i/>
        </w:rPr>
        <w:t>March v E &amp; MH Stramare Pty Ltd</w:t>
      </w:r>
      <w:r w:rsidRPr="007F31C5">
        <w:t xml:space="preserve"> (1991) 1</w:t>
      </w:r>
      <w:r>
        <w:t xml:space="preserve">71 CLR 506, 518 Mason CJ; </w:t>
      </w:r>
      <w:r w:rsidRPr="00D827B7">
        <w:rPr>
          <w:i/>
        </w:rPr>
        <w:t>Mahony v J Kruschich (Demolitions) Pty Ltd</w:t>
      </w:r>
      <w:r w:rsidRPr="00D827B7">
        <w:t xml:space="preserve"> (1985) 156 CLR 522</w:t>
      </w:r>
      <w:r>
        <w:t xml:space="preserve">, 529, </w:t>
      </w:r>
      <w:r w:rsidRPr="00D827B7">
        <w:t>per Gibbs CJ, Mason, Wilso</w:t>
      </w:r>
      <w:r>
        <w:t>n, Brennan and Dawson JJ.</w:t>
      </w:r>
    </w:p>
  </w:footnote>
  <w:footnote w:id="138">
    <w:p w14:paraId="2FB61D54" w14:textId="77777777" w:rsidR="00F8526F" w:rsidRDefault="00F8526F">
      <w:pPr>
        <w:pStyle w:val="FootnoteText"/>
      </w:pPr>
      <w:r>
        <w:rPr>
          <w:rStyle w:val="FootnoteReference"/>
        </w:rPr>
        <w:footnoteRef/>
      </w:r>
      <w:r>
        <w:t xml:space="preserve"> </w:t>
      </w:r>
      <w:r w:rsidRPr="00D827B7">
        <w:rPr>
          <w:i/>
        </w:rPr>
        <w:t>Allianz Australia Insurance Ltd v GSF Australia Pty Ltd</w:t>
      </w:r>
      <w:r>
        <w:t xml:space="preserve"> (2005) 221 CLR 568;</w:t>
      </w:r>
      <w:r w:rsidRPr="00D827B7">
        <w:t xml:space="preserve"> </w:t>
      </w:r>
      <w:r>
        <w:rPr>
          <w:i/>
        </w:rPr>
        <w:t xml:space="preserve">Travel </w:t>
      </w:r>
      <w:r w:rsidRPr="00D827B7">
        <w:rPr>
          <w:i/>
        </w:rPr>
        <w:t>Compensation Fund v Tambree</w:t>
      </w:r>
      <w:r w:rsidRPr="00D827B7">
        <w:t xml:space="preserve"> (2005) 224 CLR 627.</w:t>
      </w:r>
    </w:p>
  </w:footnote>
  <w:footnote w:id="139">
    <w:p w14:paraId="788FFD66" w14:textId="77777777" w:rsidR="00F8526F" w:rsidRDefault="00F8526F">
      <w:pPr>
        <w:pStyle w:val="FootnoteText"/>
      </w:pPr>
      <w:r>
        <w:rPr>
          <w:rStyle w:val="FootnoteReference"/>
        </w:rPr>
        <w:footnoteRef/>
      </w:r>
      <w:r>
        <w:t xml:space="preserve"> </w:t>
      </w:r>
      <w:r w:rsidRPr="00463FF8">
        <w:t>Damage by Aircraft Act 1999 (Cth), s11(2); Air Navigation Act 1937 (Qld) Pt 3; Civil Liability Act 1936 (SA), s 61; Civil Liability Act 2002 (NSW), s73; Damage by Aircraft Act 1963 (Tas), s 4; Wrongs Act 1958 (VIC), s 31; Damage by Aircraft Act</w:t>
      </w:r>
      <w:r>
        <w:t xml:space="preserve"> 1964 (WA), s 5.</w:t>
      </w:r>
    </w:p>
  </w:footnote>
  <w:footnote w:id="140">
    <w:p w14:paraId="46F922BF" w14:textId="77777777" w:rsidR="00F8526F" w:rsidRDefault="00F8526F">
      <w:pPr>
        <w:pStyle w:val="FootnoteText"/>
      </w:pPr>
      <w:r>
        <w:rPr>
          <w:rStyle w:val="FootnoteReference"/>
        </w:rPr>
        <w:footnoteRef/>
      </w:r>
      <w:r>
        <w:t xml:space="preserve"> </w:t>
      </w:r>
      <w:r w:rsidRPr="00784208">
        <w:rPr>
          <w:i/>
        </w:rPr>
        <w:t>Hollis v Vabu</w:t>
      </w:r>
      <w:r>
        <w:rPr>
          <w:i/>
        </w:rPr>
        <w:t xml:space="preserve"> </w:t>
      </w:r>
      <w:r>
        <w:rPr>
          <w:iCs/>
        </w:rPr>
        <w:t xml:space="preserve">(2001) 207 CLR 21; </w:t>
      </w:r>
      <w:r w:rsidRPr="004E2300">
        <w:rPr>
          <w:i/>
        </w:rPr>
        <w:t>Stevens v Brodribb Sawmilling Co Pty Ltd</w:t>
      </w:r>
      <w:r>
        <w:rPr>
          <w:iCs/>
        </w:rPr>
        <w:t xml:space="preserve"> (1986) 160 CLR 16; </w:t>
      </w:r>
      <w:r w:rsidRPr="004E2300">
        <w:rPr>
          <w:i/>
        </w:rPr>
        <w:t>NSW v Lepore</w:t>
      </w:r>
      <w:r>
        <w:rPr>
          <w:iCs/>
        </w:rPr>
        <w:t xml:space="preserve"> (2003) 212 CLR 511; </w:t>
      </w:r>
      <w:r w:rsidRPr="004E2300">
        <w:rPr>
          <w:i/>
        </w:rPr>
        <w:t>Deatons v Flew</w:t>
      </w:r>
      <w:r>
        <w:rPr>
          <w:iCs/>
        </w:rPr>
        <w:t xml:space="preserve"> (1949) 79 CLR 370</w:t>
      </w:r>
      <w:r>
        <w:rPr>
          <w:i/>
        </w:rPr>
        <w:t>.</w:t>
      </w:r>
    </w:p>
  </w:footnote>
  <w:footnote w:id="141">
    <w:p w14:paraId="5EB6DA6B" w14:textId="77777777" w:rsidR="00F8526F" w:rsidRDefault="00F8526F">
      <w:pPr>
        <w:pStyle w:val="FootnoteText"/>
      </w:pPr>
      <w:r>
        <w:rPr>
          <w:rStyle w:val="FootnoteReference"/>
        </w:rPr>
        <w:footnoteRef/>
      </w:r>
      <w:r>
        <w:t xml:space="preserve"> </w:t>
      </w:r>
      <w:r w:rsidRPr="00580E6F">
        <w:rPr>
          <w:i/>
        </w:rPr>
        <w:t>Scott v Davis</w:t>
      </w:r>
      <w:r>
        <w:t xml:space="preserve"> (2000) 204 CLR 333; </w:t>
      </w:r>
      <w:r w:rsidRPr="004E2300">
        <w:rPr>
          <w:i/>
          <w:iCs/>
        </w:rPr>
        <w:t>Sweeney v Boylan Nominees Pty Ltd</w:t>
      </w:r>
      <w:r>
        <w:t xml:space="preserve"> (2006) 226 CLR 161.</w:t>
      </w:r>
    </w:p>
  </w:footnote>
  <w:footnote w:id="142">
    <w:p w14:paraId="27E61D54" w14:textId="77777777" w:rsidR="00F8526F" w:rsidRDefault="00F8526F">
      <w:pPr>
        <w:pStyle w:val="FootnoteText"/>
      </w:pPr>
      <w:r>
        <w:rPr>
          <w:rStyle w:val="FootnoteReference"/>
        </w:rPr>
        <w:footnoteRef/>
      </w:r>
      <w:r>
        <w:t xml:space="preserve"> </w:t>
      </w:r>
      <w:r w:rsidRPr="001B7A63">
        <w:t xml:space="preserve">For discussion generally see R A Buckley, ‘Liability in Tort for Breach of Statutory Duty’ (1984) 100 </w:t>
      </w:r>
      <w:r w:rsidRPr="001B7A63">
        <w:rPr>
          <w:i/>
        </w:rPr>
        <w:t>Law Quarterly Review</w:t>
      </w:r>
      <w:r w:rsidRPr="001B7A63">
        <w:t xml:space="preserve"> 204.</w:t>
      </w:r>
    </w:p>
  </w:footnote>
  <w:footnote w:id="143">
    <w:p w14:paraId="41FFECEB" w14:textId="16668D6F" w:rsidR="00F8526F" w:rsidRPr="001B7A63" w:rsidRDefault="00F8526F" w:rsidP="001B7A63">
      <w:pPr>
        <w:autoSpaceDE w:val="0"/>
        <w:autoSpaceDN w:val="0"/>
        <w:adjustRightInd w:val="0"/>
        <w:rPr>
          <w:sz w:val="20"/>
          <w:szCs w:val="20"/>
        </w:rPr>
      </w:pPr>
      <w:r>
        <w:rPr>
          <w:rStyle w:val="FootnoteReference"/>
        </w:rPr>
        <w:footnoteRef/>
      </w:r>
      <w:r>
        <w:t xml:space="preserve"> </w:t>
      </w:r>
      <w:r w:rsidRPr="00C54C37">
        <w:rPr>
          <w:sz w:val="20"/>
          <w:szCs w:val="20"/>
        </w:rPr>
        <w:t xml:space="preserve">P. D. Finn, ‘A Road Not Taken: The Boyce Plaintiff and Lord Cairns’ Act’ (1983) 57 </w:t>
      </w:r>
      <w:r w:rsidRPr="00C54C37">
        <w:rPr>
          <w:i/>
          <w:iCs/>
          <w:sz w:val="20"/>
          <w:szCs w:val="20"/>
        </w:rPr>
        <w:t xml:space="preserve">Australian Law Journal </w:t>
      </w:r>
      <w:r>
        <w:rPr>
          <w:sz w:val="20"/>
          <w:szCs w:val="20"/>
        </w:rPr>
        <w:t>493</w:t>
      </w:r>
      <w:r w:rsidRPr="00C54C37">
        <w:rPr>
          <w:sz w:val="20"/>
          <w:szCs w:val="20"/>
        </w:rPr>
        <w:t xml:space="preserve">;   J L R Davis, ‘Farewell to the Action for Breach of Statutory Duty?’ in Nicholas J Mullany and Allen M Linden (eds), </w:t>
      </w:r>
      <w:r w:rsidRPr="00C54C37">
        <w:rPr>
          <w:i/>
          <w:iCs/>
          <w:sz w:val="20"/>
          <w:szCs w:val="20"/>
        </w:rPr>
        <w:t xml:space="preserve">Torts Tomorrow: A Tribute to John Fleming </w:t>
      </w:r>
      <w:r w:rsidRPr="00C54C37">
        <w:rPr>
          <w:sz w:val="20"/>
          <w:szCs w:val="20"/>
        </w:rPr>
        <w:t>LBC Information Services, 1998.</w:t>
      </w:r>
      <w:r>
        <w:rPr>
          <w:sz w:val="20"/>
          <w:szCs w:val="20"/>
        </w:rPr>
        <w:t xml:space="preserve"> </w:t>
      </w:r>
      <w:r w:rsidRPr="00C54C37">
        <w:rPr>
          <w:sz w:val="20"/>
          <w:szCs w:val="20"/>
        </w:rPr>
        <w:t xml:space="preserve">The tort has been abolished in Canada: </w:t>
      </w:r>
      <w:r w:rsidRPr="00C54C37">
        <w:rPr>
          <w:i/>
          <w:iCs/>
          <w:sz w:val="20"/>
          <w:szCs w:val="20"/>
        </w:rPr>
        <w:t>R v Saskatchewan Wheat Pool</w:t>
      </w:r>
      <w:r w:rsidRPr="00C54C37">
        <w:rPr>
          <w:sz w:val="20"/>
          <w:szCs w:val="20"/>
        </w:rPr>
        <w:t xml:space="preserve"> [1983] 1 SCR 205. The UK Law Commission, </w:t>
      </w:r>
      <w:r w:rsidRPr="00C54C37">
        <w:rPr>
          <w:i/>
          <w:iCs/>
          <w:sz w:val="20"/>
          <w:szCs w:val="20"/>
        </w:rPr>
        <w:t>Administrative Redress: Public Bodies and the Citizen</w:t>
      </w:r>
      <w:r>
        <w:rPr>
          <w:sz w:val="20"/>
          <w:szCs w:val="20"/>
        </w:rPr>
        <w:t>, Report No 322 (2010) 5</w:t>
      </w:r>
      <w:r w:rsidRPr="00C54C37">
        <w:rPr>
          <w:sz w:val="20"/>
          <w:szCs w:val="20"/>
        </w:rPr>
        <w:t xml:space="preserve"> recommended its abolition. For </w:t>
      </w:r>
      <w:r>
        <w:rPr>
          <w:sz w:val="20"/>
          <w:szCs w:val="20"/>
        </w:rPr>
        <w:t xml:space="preserve">argument </w:t>
      </w:r>
      <w:r w:rsidRPr="00C54C37">
        <w:rPr>
          <w:sz w:val="20"/>
          <w:szCs w:val="20"/>
        </w:rPr>
        <w:t xml:space="preserve">in favour of the tort see Neil Foster, “The Merits of the Civil Action for Breach of Statutory Duty” (2011) 33 </w:t>
      </w:r>
      <w:r w:rsidRPr="00C54C37">
        <w:rPr>
          <w:i/>
          <w:sz w:val="20"/>
          <w:szCs w:val="20"/>
        </w:rPr>
        <w:t>Sydney Law Review</w:t>
      </w:r>
      <w:r w:rsidRPr="00C54C37">
        <w:rPr>
          <w:sz w:val="20"/>
          <w:szCs w:val="20"/>
        </w:rPr>
        <w:t xml:space="preserve"> 67</w:t>
      </w:r>
      <w:r w:rsidRPr="004B0DAD">
        <w:t>.</w:t>
      </w:r>
    </w:p>
  </w:footnote>
  <w:footnote w:id="144">
    <w:p w14:paraId="1230BF34" w14:textId="77777777" w:rsidR="00F8526F" w:rsidRDefault="00F8526F">
      <w:pPr>
        <w:pStyle w:val="FootnoteText"/>
      </w:pPr>
      <w:r>
        <w:rPr>
          <w:rStyle w:val="FootnoteReference"/>
        </w:rPr>
        <w:footnoteRef/>
      </w:r>
      <w:r>
        <w:t xml:space="preserve"> </w:t>
      </w:r>
      <w:r w:rsidRPr="002C38D9">
        <w:rPr>
          <w:i/>
        </w:rPr>
        <w:t>Stuart v Kirkland-Veenstra</w:t>
      </w:r>
      <w:r w:rsidRPr="002C38D9">
        <w:t xml:space="preserve"> (2009) 237 CLR 215 at [130] per Crennan and Kiefel JJ</w:t>
      </w:r>
    </w:p>
  </w:footnote>
  <w:footnote w:id="145">
    <w:p w14:paraId="7323DA78" w14:textId="77777777" w:rsidR="00F8526F" w:rsidRDefault="00F8526F" w:rsidP="005D0C51">
      <w:pPr>
        <w:pStyle w:val="FootnoteText"/>
      </w:pPr>
      <w:r>
        <w:rPr>
          <w:rStyle w:val="FootnoteReference"/>
        </w:rPr>
        <w:footnoteRef/>
      </w:r>
      <w:r>
        <w:t xml:space="preserve"> See </w:t>
      </w:r>
      <w:r w:rsidRPr="00463FF8">
        <w:rPr>
          <w:iCs/>
          <w:color w:val="000000"/>
        </w:rPr>
        <w:t>Civil Aviation</w:t>
      </w:r>
      <w:r w:rsidRPr="00463FF8">
        <w:rPr>
          <w:color w:val="000000"/>
        </w:rPr>
        <w:t xml:space="preserve"> </w:t>
      </w:r>
      <w:r w:rsidRPr="00463FF8">
        <w:rPr>
          <w:iCs/>
          <w:color w:val="000000"/>
        </w:rPr>
        <w:t xml:space="preserve">Safety </w:t>
      </w:r>
      <w:r w:rsidRPr="00463FF8">
        <w:rPr>
          <w:iCs/>
        </w:rPr>
        <w:t>Regulations 1988</w:t>
      </w:r>
      <w:r>
        <w:t xml:space="preserve"> (Cth), Part 101 Unmanned Aircraft and Rockets, Regulations 101.055; 101.065; 101.070; 101.075; 101.085; 101.090; 101.095; 101.245; 101.250; 101.255; 101.270; 101.275; 101.280; 101.285; 101.385; 101.390; 101.395; 101.400; 101.405;  </w:t>
      </w:r>
    </w:p>
  </w:footnote>
  <w:footnote w:id="146">
    <w:p w14:paraId="418130B8" w14:textId="77777777" w:rsidR="00F8526F" w:rsidRDefault="00F8526F">
      <w:pPr>
        <w:pStyle w:val="FootnoteText"/>
      </w:pPr>
      <w:r>
        <w:rPr>
          <w:rStyle w:val="FootnoteReference"/>
        </w:rPr>
        <w:footnoteRef/>
      </w:r>
      <w:r w:rsidRPr="004B6F25">
        <w:rPr>
          <w:rStyle w:val="Emphasis"/>
          <w:i w:val="0"/>
          <w:iCs w:val="0"/>
          <w:color w:val="000000"/>
        </w:rPr>
        <w:t xml:space="preserve"> </w:t>
      </w:r>
      <w:r w:rsidRPr="00463FF8">
        <w:rPr>
          <w:iCs/>
          <w:color w:val="000000"/>
        </w:rPr>
        <w:t>Civil Aviation</w:t>
      </w:r>
      <w:r w:rsidRPr="00463FF8">
        <w:rPr>
          <w:color w:val="000000"/>
        </w:rPr>
        <w:t xml:space="preserve"> </w:t>
      </w:r>
      <w:r w:rsidRPr="00463FF8">
        <w:rPr>
          <w:iCs/>
          <w:color w:val="000000"/>
        </w:rPr>
        <w:t xml:space="preserve">Safety </w:t>
      </w:r>
      <w:r w:rsidRPr="00463FF8">
        <w:rPr>
          <w:iCs/>
        </w:rPr>
        <w:t>Regulations 1988</w:t>
      </w:r>
      <w:r>
        <w:t xml:space="preserve"> (Cth), Part 101, </w:t>
      </w:r>
      <w:r w:rsidRPr="004B6F25">
        <w:rPr>
          <w:rStyle w:val="Emphasis"/>
          <w:i w:val="0"/>
          <w:iCs w:val="0"/>
          <w:color w:val="000000"/>
        </w:rPr>
        <w:t>Reg</w:t>
      </w:r>
      <w:r>
        <w:rPr>
          <w:rStyle w:val="Emphasis"/>
          <w:i w:val="0"/>
          <w:iCs w:val="0"/>
          <w:color w:val="000000"/>
        </w:rPr>
        <w:t>.</w:t>
      </w:r>
      <w:r w:rsidRPr="004B6F25">
        <w:rPr>
          <w:rStyle w:val="Emphasis"/>
          <w:i w:val="0"/>
          <w:iCs w:val="0"/>
          <w:color w:val="000000"/>
        </w:rPr>
        <w:t xml:space="preserve"> 101.055</w:t>
      </w:r>
    </w:p>
  </w:footnote>
  <w:footnote w:id="147">
    <w:p w14:paraId="1436D7E4" w14:textId="77777777" w:rsidR="00F8526F" w:rsidRPr="004B6F25" w:rsidRDefault="00F8526F">
      <w:pPr>
        <w:pStyle w:val="FootnoteText"/>
      </w:pPr>
      <w:r>
        <w:rPr>
          <w:rStyle w:val="FootnoteReference"/>
        </w:rPr>
        <w:footnoteRef/>
      </w:r>
      <w:r>
        <w:t xml:space="preserve"> (1995) 185 CLR 410 at [16] per Brennan CJ, Dawson &amp; Toohey JJ, citing </w:t>
      </w:r>
      <w:r w:rsidRPr="004B6F25">
        <w:rPr>
          <w:i/>
        </w:rPr>
        <w:t>Sovar v Henry Lane Pty Ltd</w:t>
      </w:r>
      <w:r>
        <w:t xml:space="preserve"> (1967) 116 CLR 397, 404-</w:t>
      </w:r>
      <w:r w:rsidRPr="004B6F25">
        <w:t>405.</w:t>
      </w:r>
    </w:p>
  </w:footnote>
  <w:footnote w:id="148">
    <w:p w14:paraId="1704FF87" w14:textId="77777777" w:rsidR="00F8526F" w:rsidRDefault="00F8526F">
      <w:pPr>
        <w:pStyle w:val="FootnoteText"/>
      </w:pPr>
      <w:r>
        <w:rPr>
          <w:rStyle w:val="FootnoteReference"/>
        </w:rPr>
        <w:footnoteRef/>
      </w:r>
      <w:r>
        <w:t xml:space="preserve"> </w:t>
      </w:r>
      <w:r w:rsidRPr="00B80C26">
        <w:rPr>
          <w:i/>
        </w:rPr>
        <w:t>O’Connor v Bray</w:t>
      </w:r>
      <w:r>
        <w:t xml:space="preserve"> (1937) 56 CLR 464 at 478 per Dixon J; </w:t>
      </w:r>
      <w:r w:rsidRPr="006A41AD">
        <w:rPr>
          <w:i/>
        </w:rPr>
        <w:t>John Pfeiffer Pty Ltd v Canny</w:t>
      </w:r>
      <w:r>
        <w:t xml:space="preserve"> (1981) 148 CLR 218, 231, Mason J. </w:t>
      </w:r>
    </w:p>
  </w:footnote>
  <w:footnote w:id="149">
    <w:p w14:paraId="35CB8C46" w14:textId="77777777" w:rsidR="00F8526F" w:rsidRDefault="00F8526F">
      <w:pPr>
        <w:pStyle w:val="FootnoteText"/>
      </w:pPr>
      <w:r>
        <w:rPr>
          <w:rStyle w:val="FootnoteReference"/>
        </w:rPr>
        <w:footnoteRef/>
      </w:r>
      <w:r>
        <w:t xml:space="preserve"> </w:t>
      </w:r>
      <w:r w:rsidRPr="00002F7D">
        <w:rPr>
          <w:i/>
        </w:rPr>
        <w:t>O’Connor v S &amp; P Bray Ltd</w:t>
      </w:r>
      <w:r>
        <w:t xml:space="preserve"> (1937) 56 CLR 464, 478, Dixon J.</w:t>
      </w:r>
    </w:p>
  </w:footnote>
  <w:footnote w:id="150">
    <w:p w14:paraId="5CD1360A" w14:textId="77777777" w:rsidR="00F8526F" w:rsidRDefault="00F8526F">
      <w:pPr>
        <w:pStyle w:val="FootnoteText"/>
      </w:pPr>
      <w:r>
        <w:rPr>
          <w:rStyle w:val="FootnoteReference"/>
        </w:rPr>
        <w:footnoteRef/>
      </w:r>
      <w:r>
        <w:t xml:space="preserve"> </w:t>
      </w:r>
      <w:r w:rsidRPr="00463FF8">
        <w:rPr>
          <w:iCs/>
          <w:color w:val="000000"/>
        </w:rPr>
        <w:t>Civil Aviation</w:t>
      </w:r>
      <w:r w:rsidRPr="00463FF8">
        <w:rPr>
          <w:color w:val="000000"/>
        </w:rPr>
        <w:t xml:space="preserve"> </w:t>
      </w:r>
      <w:r w:rsidRPr="00463FF8">
        <w:rPr>
          <w:iCs/>
          <w:color w:val="000000"/>
        </w:rPr>
        <w:t xml:space="preserve">Safety </w:t>
      </w:r>
      <w:r w:rsidRPr="00463FF8">
        <w:rPr>
          <w:iCs/>
        </w:rPr>
        <w:t>Regulations 1988</w:t>
      </w:r>
      <w:r>
        <w:t xml:space="preserve"> (Cth)</w:t>
      </w:r>
      <w:r>
        <w:rPr>
          <w:rStyle w:val="Emphasis"/>
          <w:i w:val="0"/>
          <w:iCs w:val="0"/>
          <w:color w:val="000000"/>
        </w:rPr>
        <w:t>,</w:t>
      </w:r>
      <w:r w:rsidRPr="004B6F25">
        <w:rPr>
          <w:rStyle w:val="Emphasis"/>
          <w:i w:val="0"/>
          <w:iCs w:val="0"/>
          <w:color w:val="000000"/>
        </w:rPr>
        <w:t xml:space="preserve"> 101.055</w:t>
      </w:r>
    </w:p>
  </w:footnote>
  <w:footnote w:id="151">
    <w:p w14:paraId="61130AF4" w14:textId="77777777" w:rsidR="00F8526F" w:rsidRDefault="00F8526F" w:rsidP="00C317B6">
      <w:pPr>
        <w:pStyle w:val="FootnoteText"/>
      </w:pPr>
      <w:r>
        <w:rPr>
          <w:rStyle w:val="FootnoteReference"/>
        </w:rPr>
        <w:footnoteRef/>
      </w:r>
      <w:r>
        <w:t xml:space="preserve"> </w:t>
      </w:r>
      <w:r w:rsidRPr="001772C6">
        <w:rPr>
          <w:i/>
          <w:iCs/>
        </w:rPr>
        <w:t>Read v Croydon Corp</w:t>
      </w:r>
      <w:r>
        <w:t xml:space="preserve"> [1938] 4 All ER 631, 652; </w:t>
      </w:r>
      <w:r w:rsidRPr="001772C6">
        <w:rPr>
          <w:i/>
          <w:iCs/>
        </w:rPr>
        <w:t>Morrison Sports Ltd v S</w:t>
      </w:r>
      <w:r>
        <w:rPr>
          <w:i/>
          <w:iCs/>
        </w:rPr>
        <w:t>cottish P</w:t>
      </w:r>
      <w:r w:rsidRPr="001772C6">
        <w:rPr>
          <w:i/>
          <w:iCs/>
        </w:rPr>
        <w:t>ower</w:t>
      </w:r>
      <w:r>
        <w:t xml:space="preserve"> [2010] UKSC 37 [39]-[40].</w:t>
      </w:r>
    </w:p>
  </w:footnote>
  <w:footnote w:id="152">
    <w:p w14:paraId="32980D01" w14:textId="77777777" w:rsidR="00F8526F" w:rsidRDefault="00F8526F">
      <w:pPr>
        <w:pStyle w:val="FootnoteText"/>
      </w:pPr>
      <w:r>
        <w:rPr>
          <w:rStyle w:val="FootnoteReference"/>
        </w:rPr>
        <w:footnoteRef/>
      </w:r>
      <w:r>
        <w:t xml:space="preserve"> Foster N. J. “The Tort of Breach of Statutory Duty” Chapter 18 in Sappideen &amp; Vines (Eds), </w:t>
      </w:r>
      <w:r w:rsidRPr="006E2B2E">
        <w:rPr>
          <w:i/>
        </w:rPr>
        <w:t>Fleming</w:t>
      </w:r>
      <w:r>
        <w:rPr>
          <w:i/>
        </w:rPr>
        <w:t>’</w:t>
      </w:r>
      <w:r w:rsidRPr="006E2B2E">
        <w:rPr>
          <w:i/>
        </w:rPr>
        <w:t xml:space="preserve">s The Law of Torts, </w:t>
      </w:r>
      <w:r>
        <w:t>10</w:t>
      </w:r>
      <w:r w:rsidRPr="006E2B2E">
        <w:rPr>
          <w:vertAlign w:val="superscript"/>
        </w:rPr>
        <w:t>th</w:t>
      </w:r>
      <w:r>
        <w:t xml:space="preserve"> Edn, 2011, Thomson Reuters, Sydney.</w:t>
      </w:r>
    </w:p>
  </w:footnote>
  <w:footnote w:id="153">
    <w:p w14:paraId="0E37BB74" w14:textId="77777777" w:rsidR="00F8526F" w:rsidRDefault="00F8526F">
      <w:pPr>
        <w:pStyle w:val="FootnoteText"/>
      </w:pPr>
      <w:r>
        <w:rPr>
          <w:rStyle w:val="FootnoteReference"/>
        </w:rPr>
        <w:footnoteRef/>
      </w:r>
      <w:r>
        <w:t xml:space="preserve"> </w:t>
      </w:r>
      <w:r w:rsidRPr="00002F7D">
        <w:rPr>
          <w:i/>
        </w:rPr>
        <w:t>O’Connor v S &amp; P Bray Ltd</w:t>
      </w:r>
      <w:r>
        <w:t xml:space="preserve"> (1937) 56 CLR 464, </w:t>
      </w:r>
      <w:r w:rsidRPr="00EF2B4A">
        <w:rPr>
          <w:color w:val="000000"/>
        </w:rPr>
        <w:t>486–487</w:t>
      </w:r>
      <w:r>
        <w:rPr>
          <w:color w:val="000000"/>
        </w:rPr>
        <w:t xml:space="preserve">, </w:t>
      </w:r>
      <w:r w:rsidRPr="00EF2B4A">
        <w:rPr>
          <w:color w:val="000000"/>
        </w:rPr>
        <w:t>Evatt and McTiernan JJ</w:t>
      </w:r>
      <w:r>
        <w:rPr>
          <w:color w:val="000000"/>
        </w:rPr>
        <w:t>.</w:t>
      </w:r>
    </w:p>
  </w:footnote>
  <w:footnote w:id="154">
    <w:p w14:paraId="0B1F0DB0" w14:textId="77777777" w:rsidR="00F8526F" w:rsidRPr="004019D5" w:rsidRDefault="00F8526F" w:rsidP="00146135">
      <w:pPr>
        <w:pStyle w:val="FootnoteText"/>
      </w:pPr>
      <w:r w:rsidRPr="004019D5">
        <w:rPr>
          <w:rStyle w:val="FootnoteReference"/>
        </w:rPr>
        <w:footnoteRef/>
      </w:r>
      <w:r w:rsidRPr="004019D5">
        <w:t xml:space="preserve"> </w:t>
      </w:r>
      <w:r w:rsidRPr="004019D5">
        <w:rPr>
          <w:i/>
        </w:rPr>
        <w:t>Abela v Giew</w:t>
      </w:r>
      <w:r w:rsidRPr="004019D5">
        <w:t xml:space="preserve"> (1965) 65 SR (NSW) 485; </w:t>
      </w:r>
      <w:r w:rsidRPr="004019D5">
        <w:rPr>
          <w:i/>
        </w:rPr>
        <w:t>Tucker v McCann</w:t>
      </w:r>
      <w:r w:rsidRPr="004019D5">
        <w:t xml:space="preserve"> [1948] VLR 222.</w:t>
      </w:r>
    </w:p>
  </w:footnote>
  <w:footnote w:id="155">
    <w:p w14:paraId="415CC36C" w14:textId="77777777" w:rsidR="00F8526F" w:rsidRPr="004019D5" w:rsidRDefault="00F8526F" w:rsidP="004019D5">
      <w:pPr>
        <w:tabs>
          <w:tab w:val="right" w:pos="8306"/>
        </w:tabs>
        <w:rPr>
          <w:sz w:val="20"/>
          <w:szCs w:val="20"/>
        </w:rPr>
      </w:pPr>
      <w:r w:rsidRPr="004019D5">
        <w:rPr>
          <w:rStyle w:val="FootnoteReference"/>
          <w:sz w:val="20"/>
          <w:szCs w:val="20"/>
        </w:rPr>
        <w:footnoteRef/>
      </w:r>
      <w:r w:rsidRPr="004019D5">
        <w:rPr>
          <w:sz w:val="20"/>
          <w:szCs w:val="20"/>
        </w:rPr>
        <w:t xml:space="preserve"> </w:t>
      </w:r>
      <w:r w:rsidRPr="004019D5">
        <w:rPr>
          <w:i/>
          <w:iCs/>
          <w:sz w:val="20"/>
          <w:szCs w:val="20"/>
        </w:rPr>
        <w:t>Tucker v McCann</w:t>
      </w:r>
      <w:r w:rsidRPr="004019D5">
        <w:rPr>
          <w:sz w:val="20"/>
          <w:szCs w:val="20"/>
        </w:rPr>
        <w:t xml:space="preserve"> [19</w:t>
      </w:r>
      <w:r>
        <w:rPr>
          <w:sz w:val="20"/>
          <w:szCs w:val="20"/>
        </w:rPr>
        <w:t>48] VLR 222, 225, Herring CJ.</w:t>
      </w:r>
    </w:p>
  </w:footnote>
  <w:footnote w:id="156">
    <w:p w14:paraId="1EC1DFB3" w14:textId="77777777" w:rsidR="00F8526F" w:rsidRDefault="00F8526F" w:rsidP="00590A05">
      <w:pPr>
        <w:pStyle w:val="FootnoteText"/>
      </w:pPr>
      <w:r w:rsidRPr="004019D5">
        <w:rPr>
          <w:rStyle w:val="FootnoteReference"/>
        </w:rPr>
        <w:footnoteRef/>
      </w:r>
      <w:r w:rsidRPr="004019D5">
        <w:t xml:space="preserve"> [2010] FCA 994 (10 September 2010) </w:t>
      </w:r>
      <w:r>
        <w:t>Gilmour J,</w:t>
      </w:r>
      <w:r w:rsidRPr="004019D5">
        <w:t xml:space="preserve"> [20]–[31]</w:t>
      </w:r>
      <w:r>
        <w:t>.</w:t>
      </w:r>
    </w:p>
  </w:footnote>
  <w:footnote w:id="157">
    <w:p w14:paraId="0EAFAB39" w14:textId="77777777" w:rsidR="00F8526F" w:rsidRDefault="00F8526F">
      <w:pPr>
        <w:pStyle w:val="FootnoteText"/>
      </w:pPr>
      <w:r>
        <w:rPr>
          <w:rStyle w:val="FootnoteReference"/>
        </w:rPr>
        <w:footnoteRef/>
      </w:r>
      <w:r>
        <w:t xml:space="preserve"> (1937</w:t>
      </w:r>
      <w:r w:rsidRPr="00EF2B4A">
        <w:t>) 56 CLR 464</w:t>
      </w:r>
      <w:r>
        <w:t>.</w:t>
      </w:r>
    </w:p>
  </w:footnote>
  <w:footnote w:id="158">
    <w:p w14:paraId="04487158" w14:textId="77777777" w:rsidR="00F8526F" w:rsidRDefault="00F8526F" w:rsidP="00930760">
      <w:pPr>
        <w:pStyle w:val="FootnoteText"/>
      </w:pPr>
      <w:r>
        <w:rPr>
          <w:rStyle w:val="FootnoteReference"/>
        </w:rPr>
        <w:footnoteRef/>
      </w:r>
      <w:r>
        <w:t xml:space="preserve"> </w:t>
      </w:r>
      <w:r w:rsidRPr="00002F7D">
        <w:rPr>
          <w:i/>
        </w:rPr>
        <w:t>O’Connor v S &amp; P Bray Ltd</w:t>
      </w:r>
      <w:r>
        <w:t xml:space="preserve"> (1937) 56 CLR 464,</w:t>
      </w:r>
      <w:r w:rsidRPr="00EF2B4A">
        <w:t xml:space="preserve"> </w:t>
      </w:r>
      <w:r w:rsidRPr="00EF2B4A">
        <w:rPr>
          <w:color w:val="000000"/>
        </w:rPr>
        <w:t>486–487</w:t>
      </w:r>
      <w:r>
        <w:rPr>
          <w:color w:val="000000"/>
        </w:rPr>
        <w:t xml:space="preserve">, </w:t>
      </w:r>
      <w:r w:rsidRPr="00EF2B4A">
        <w:rPr>
          <w:color w:val="000000"/>
        </w:rPr>
        <w:t>Evatt and McTiernan JJ</w:t>
      </w:r>
      <w:r>
        <w:rPr>
          <w:color w:val="000000"/>
        </w:rPr>
        <w:t>.</w:t>
      </w:r>
    </w:p>
  </w:footnote>
  <w:footnote w:id="159">
    <w:p w14:paraId="6A30E2F5" w14:textId="77777777" w:rsidR="00F8526F" w:rsidRPr="00463FF8" w:rsidRDefault="00F8526F" w:rsidP="00BD1D38">
      <w:pPr>
        <w:pStyle w:val="FootnoteText"/>
      </w:pPr>
      <w:r>
        <w:rPr>
          <w:rStyle w:val="FootnoteReference"/>
        </w:rPr>
        <w:footnoteRef/>
      </w:r>
      <w:r>
        <w:t xml:space="preserve"> </w:t>
      </w:r>
      <w:r w:rsidRPr="00463FF8">
        <w:t>Civil Liability Act 2002 (NSW), Part 2 Personal Injury Damages. In other states and territories:</w:t>
      </w:r>
      <w:r w:rsidRPr="00463FF8">
        <w:rPr>
          <w:iCs/>
        </w:rPr>
        <w:t xml:space="preserve"> Civil Liability Act</w:t>
      </w:r>
      <w:r w:rsidRPr="00463FF8">
        <w:t xml:space="preserve"> 20023 (Qld) Chapter 3; </w:t>
      </w:r>
      <w:r w:rsidRPr="00463FF8">
        <w:rPr>
          <w:iCs/>
        </w:rPr>
        <w:t>Civil Liability Act</w:t>
      </w:r>
      <w:r w:rsidRPr="00463FF8">
        <w:t xml:space="preserve"> 1936 (SA) Part 8; </w:t>
      </w:r>
      <w:r w:rsidRPr="00463FF8">
        <w:rPr>
          <w:iCs/>
        </w:rPr>
        <w:t>Civil Liability Act</w:t>
      </w:r>
      <w:r w:rsidRPr="00463FF8">
        <w:t xml:space="preserve"> 2002 (Tas), Part 7; </w:t>
      </w:r>
      <w:r w:rsidRPr="00463FF8">
        <w:rPr>
          <w:iCs/>
        </w:rPr>
        <w:t>Wrongs Act</w:t>
      </w:r>
      <w:r w:rsidRPr="00463FF8">
        <w:t xml:space="preserve"> 1958 (Vic) Parts VB and VBA; </w:t>
      </w:r>
      <w:r w:rsidRPr="00463FF8">
        <w:rPr>
          <w:iCs/>
        </w:rPr>
        <w:t>Civil Liability Act</w:t>
      </w:r>
      <w:r w:rsidRPr="00463FF8">
        <w:t xml:space="preserve"> 2002 (WA) Part 2; </w:t>
      </w:r>
      <w:r w:rsidRPr="00463FF8">
        <w:rPr>
          <w:iCs/>
        </w:rPr>
        <w:t>Civil Law (Wrongs) Act</w:t>
      </w:r>
      <w:r w:rsidRPr="00463FF8">
        <w:t xml:space="preserve"> (ACT) Part 7; </w:t>
      </w:r>
      <w:r w:rsidRPr="00463FF8">
        <w:rPr>
          <w:iCs/>
        </w:rPr>
        <w:t>Personal Injuries (Liabilities and Damages) Act</w:t>
      </w:r>
      <w:r w:rsidRPr="00463FF8">
        <w:t xml:space="preserve"> 2003 (NT), Part 4.</w:t>
      </w:r>
    </w:p>
    <w:p w14:paraId="707FAE5D" w14:textId="77777777" w:rsidR="00F8526F" w:rsidRDefault="00F8526F" w:rsidP="00BD1D38">
      <w:pPr>
        <w:pStyle w:val="FootnoteText"/>
      </w:pPr>
      <w:r>
        <w:t xml:space="preserve"> Other parts of the NSW Act that would apply are:  Part 5, Liability of Public and other authorities; Part 6, Intoxication; Part 7, Self Defence and recovery by Criminals; Part 8, Good Samaritans; Part 9, Volunteers; Part 10 Apologies. </w:t>
      </w:r>
    </w:p>
  </w:footnote>
  <w:footnote w:id="160">
    <w:p w14:paraId="6D510C0F" w14:textId="77777777" w:rsidR="00F8526F" w:rsidRDefault="00F8526F" w:rsidP="00930760">
      <w:pPr>
        <w:pStyle w:val="FootnoteText"/>
      </w:pPr>
      <w:r>
        <w:rPr>
          <w:rStyle w:val="FootnoteReference"/>
        </w:rPr>
        <w:footnoteRef/>
      </w:r>
      <w:r>
        <w:t xml:space="preserve"> </w:t>
      </w:r>
      <w:r>
        <w:rPr>
          <w:i/>
        </w:rPr>
        <w:t>Secretary, Department of H</w:t>
      </w:r>
      <w:r w:rsidRPr="00DE25B8">
        <w:rPr>
          <w:i/>
        </w:rPr>
        <w:t>ealth and community Services v JWB (Marion’s case)</w:t>
      </w:r>
      <w:r>
        <w:t xml:space="preserve"> (1992) 175 CLR 218.</w:t>
      </w:r>
    </w:p>
  </w:footnote>
  <w:footnote w:id="161">
    <w:p w14:paraId="59489967" w14:textId="77777777" w:rsidR="00F8526F" w:rsidRPr="007A46FD" w:rsidRDefault="00F8526F" w:rsidP="007A46FD">
      <w:pPr>
        <w:pStyle w:val="FootnoteText"/>
        <w:rPr>
          <w:lang w:val="da-DK"/>
        </w:rPr>
      </w:pPr>
      <w:r>
        <w:rPr>
          <w:rStyle w:val="FootnoteReference"/>
        </w:rPr>
        <w:footnoteRef/>
      </w:r>
      <w:r w:rsidRPr="007A46FD">
        <w:rPr>
          <w:lang w:val="da-DK"/>
        </w:rPr>
        <w:t xml:space="preserve"> </w:t>
      </w:r>
      <w:r>
        <w:rPr>
          <w:i/>
          <w:iCs/>
          <w:lang w:val="da-DK"/>
        </w:rPr>
        <w:t xml:space="preserve">Cole v Turner </w:t>
      </w:r>
      <w:r w:rsidRPr="007A46FD">
        <w:rPr>
          <w:lang w:val="da-DK"/>
        </w:rPr>
        <w:t xml:space="preserve"> (1704) 6 Mod 149; 87 ER 907.</w:t>
      </w:r>
    </w:p>
  </w:footnote>
  <w:footnote w:id="162">
    <w:p w14:paraId="5131EB4B" w14:textId="77777777" w:rsidR="00F8526F" w:rsidRPr="00A34222" w:rsidRDefault="00F8526F" w:rsidP="007A46FD">
      <w:pPr>
        <w:pStyle w:val="NormalWeb"/>
        <w:spacing w:before="0" w:beforeAutospacing="0" w:after="0" w:afterAutospacing="0"/>
        <w:rPr>
          <w:sz w:val="20"/>
          <w:szCs w:val="20"/>
        </w:rPr>
      </w:pPr>
      <w:r w:rsidRPr="00A34222">
        <w:rPr>
          <w:rStyle w:val="FootnoteReference"/>
          <w:sz w:val="20"/>
          <w:szCs w:val="20"/>
        </w:rPr>
        <w:footnoteRef/>
      </w:r>
      <w:r w:rsidRPr="00A34222">
        <w:rPr>
          <w:sz w:val="20"/>
          <w:szCs w:val="20"/>
        </w:rPr>
        <w:t xml:space="preserve"> </w:t>
      </w:r>
      <w:r>
        <w:rPr>
          <w:i/>
          <w:sz w:val="20"/>
          <w:szCs w:val="20"/>
        </w:rPr>
        <w:t>J</w:t>
      </w:r>
      <w:r w:rsidRPr="00930760">
        <w:rPr>
          <w:i/>
          <w:sz w:val="20"/>
          <w:szCs w:val="20"/>
        </w:rPr>
        <w:t>ames v Campbell</w:t>
      </w:r>
      <w:r>
        <w:rPr>
          <w:sz w:val="20"/>
          <w:szCs w:val="20"/>
        </w:rPr>
        <w:t xml:space="preserve"> </w:t>
      </w:r>
      <w:r w:rsidRPr="00930760">
        <w:rPr>
          <w:sz w:val="20"/>
          <w:szCs w:val="20"/>
        </w:rPr>
        <w:t>[1832] Eng</w:t>
      </w:r>
      <w:r>
        <w:rPr>
          <w:sz w:val="20"/>
          <w:szCs w:val="20"/>
        </w:rPr>
        <w:t xml:space="preserve"> </w:t>
      </w:r>
      <w:r w:rsidRPr="00930760">
        <w:rPr>
          <w:sz w:val="20"/>
          <w:szCs w:val="20"/>
        </w:rPr>
        <w:t>R 527</w:t>
      </w:r>
      <w:r>
        <w:rPr>
          <w:sz w:val="20"/>
          <w:szCs w:val="20"/>
        </w:rPr>
        <w:t xml:space="preserve">; (1832) 172 ER 1015; </w:t>
      </w:r>
      <w:r w:rsidRPr="00930760">
        <w:rPr>
          <w:i/>
          <w:sz w:val="20"/>
          <w:szCs w:val="20"/>
        </w:rPr>
        <w:t>Ball v Axtens</w:t>
      </w:r>
      <w:r>
        <w:rPr>
          <w:sz w:val="20"/>
          <w:szCs w:val="20"/>
        </w:rPr>
        <w:t xml:space="preserve"> </w:t>
      </w:r>
      <w:r w:rsidRPr="00930760">
        <w:rPr>
          <w:sz w:val="20"/>
          <w:szCs w:val="20"/>
        </w:rPr>
        <w:t>[1866] Eng</w:t>
      </w:r>
      <w:r>
        <w:rPr>
          <w:sz w:val="20"/>
          <w:szCs w:val="20"/>
        </w:rPr>
        <w:t xml:space="preserve"> </w:t>
      </w:r>
      <w:r w:rsidRPr="00930760">
        <w:rPr>
          <w:sz w:val="20"/>
          <w:szCs w:val="20"/>
        </w:rPr>
        <w:t>R 2; [1866] 176 ER 890</w:t>
      </w:r>
      <w:r>
        <w:rPr>
          <w:sz w:val="20"/>
          <w:szCs w:val="20"/>
        </w:rPr>
        <w:t xml:space="preserve">. See </w:t>
      </w:r>
      <w:r w:rsidRPr="00A34222">
        <w:rPr>
          <w:sz w:val="20"/>
          <w:szCs w:val="20"/>
        </w:rPr>
        <w:t xml:space="preserve">discussion in Francis Trindade, Peter Cane and Mark Lunney, </w:t>
      </w:r>
      <w:r w:rsidRPr="00542D8D">
        <w:rPr>
          <w:i/>
          <w:sz w:val="20"/>
          <w:szCs w:val="20"/>
        </w:rPr>
        <w:t>The Law of Torts in Australia</w:t>
      </w:r>
      <w:r>
        <w:rPr>
          <w:sz w:val="20"/>
          <w:szCs w:val="20"/>
        </w:rPr>
        <w:t xml:space="preserve"> 4th ed, 2007, Oxford University Press, 41-431</w:t>
      </w:r>
      <w:r w:rsidRPr="00930760">
        <w:rPr>
          <w:sz w:val="20"/>
          <w:szCs w:val="20"/>
        </w:rPr>
        <w:t>.</w:t>
      </w:r>
    </w:p>
  </w:footnote>
  <w:footnote w:id="163">
    <w:p w14:paraId="031C8526" w14:textId="77777777" w:rsidR="00F8526F" w:rsidRPr="00C22294" w:rsidRDefault="00F8526F" w:rsidP="00930760">
      <w:pPr>
        <w:pStyle w:val="FootnoteText"/>
      </w:pPr>
      <w:r>
        <w:rPr>
          <w:rStyle w:val="FootnoteReference"/>
        </w:rPr>
        <w:footnoteRef/>
      </w:r>
      <w:r>
        <w:t xml:space="preserve"> </w:t>
      </w:r>
      <w:r>
        <w:rPr>
          <w:i/>
        </w:rPr>
        <w:t>Williams v M</w:t>
      </w:r>
      <w:r w:rsidRPr="00C22294">
        <w:rPr>
          <w:i/>
        </w:rPr>
        <w:t>ilotin</w:t>
      </w:r>
      <w:r>
        <w:t xml:space="preserve"> (1957) 97 CLR 465; </w:t>
      </w:r>
      <w:r w:rsidRPr="00C22294">
        <w:rPr>
          <w:i/>
        </w:rPr>
        <w:t>McHale v Watson</w:t>
      </w:r>
      <w:r>
        <w:t xml:space="preserve"> (1964) 111 CLR 384</w:t>
      </w:r>
      <w:r w:rsidRPr="00E34C15">
        <w:rPr>
          <w:i/>
        </w:rPr>
        <w:t>; New South Wales v Knight</w:t>
      </w:r>
      <w:r>
        <w:t xml:space="preserve"> [2002] NSWCA 392.</w:t>
      </w:r>
    </w:p>
  </w:footnote>
  <w:footnote w:id="164">
    <w:p w14:paraId="782CC1AB" w14:textId="77777777" w:rsidR="00F8526F" w:rsidRPr="00C22294" w:rsidRDefault="00F8526F" w:rsidP="00930760">
      <w:pPr>
        <w:pStyle w:val="FootnoteText"/>
      </w:pPr>
      <w:r>
        <w:rPr>
          <w:rStyle w:val="FootnoteReference"/>
        </w:rPr>
        <w:footnoteRef/>
      </w:r>
      <w:r>
        <w:t xml:space="preserve"> </w:t>
      </w:r>
      <w:r w:rsidRPr="00C22294">
        <w:rPr>
          <w:i/>
        </w:rPr>
        <w:t>Letang v Cooper</w:t>
      </w:r>
      <w:r>
        <w:t xml:space="preserve"> [1965] 1 QB 232, 238-40, Denning LJ.</w:t>
      </w:r>
    </w:p>
  </w:footnote>
  <w:footnote w:id="165">
    <w:p w14:paraId="680EA62C" w14:textId="77777777" w:rsidR="00F8526F" w:rsidRDefault="00F8526F" w:rsidP="00A95372">
      <w:pPr>
        <w:pStyle w:val="FootnoteText"/>
      </w:pPr>
      <w:r>
        <w:rPr>
          <w:rStyle w:val="FootnoteReference"/>
        </w:rPr>
        <w:footnoteRef/>
      </w:r>
      <w:r>
        <w:t xml:space="preserve">  Dicta suggests some judicial disapproval of a negligent trespass action: </w:t>
      </w:r>
      <w:r w:rsidRPr="00EA3473">
        <w:rPr>
          <w:i/>
        </w:rPr>
        <w:t>Hackshaw v Shaw</w:t>
      </w:r>
      <w:r>
        <w:t xml:space="preserve"> (1984) 56 ALR 417, 420, Gibbs, CJ; </w:t>
      </w:r>
      <w:r w:rsidRPr="00EA3473">
        <w:rPr>
          <w:i/>
        </w:rPr>
        <w:t>Platt v Nutt</w:t>
      </w:r>
      <w:r>
        <w:t xml:space="preserve"> (1988) 12 NSWLR 231, 244-6, Kirby J.</w:t>
      </w:r>
    </w:p>
  </w:footnote>
  <w:footnote w:id="166">
    <w:p w14:paraId="1509C9DE" w14:textId="77777777" w:rsidR="00F8526F" w:rsidRDefault="00F8526F">
      <w:pPr>
        <w:pStyle w:val="FootnoteText"/>
      </w:pPr>
      <w:r>
        <w:rPr>
          <w:rStyle w:val="FootnoteReference"/>
        </w:rPr>
        <w:footnoteRef/>
      </w:r>
      <w:r>
        <w:t xml:space="preserve"> P. Handford, “Intentional Negligence: A contradiction in Terms” (2010) 32 </w:t>
      </w:r>
      <w:r w:rsidRPr="00DE26F4">
        <w:rPr>
          <w:i/>
        </w:rPr>
        <w:t>Syd</w:t>
      </w:r>
      <w:r>
        <w:rPr>
          <w:i/>
        </w:rPr>
        <w:t>ney</w:t>
      </w:r>
      <w:r w:rsidRPr="00DE26F4">
        <w:rPr>
          <w:i/>
        </w:rPr>
        <w:t xml:space="preserve"> L</w:t>
      </w:r>
      <w:r>
        <w:rPr>
          <w:i/>
        </w:rPr>
        <w:t>aw</w:t>
      </w:r>
      <w:r w:rsidRPr="00DE26F4">
        <w:rPr>
          <w:i/>
        </w:rPr>
        <w:t xml:space="preserve"> Rev</w:t>
      </w:r>
      <w:r>
        <w:rPr>
          <w:i/>
        </w:rPr>
        <w:t>iew</w:t>
      </w:r>
      <w:r>
        <w:t xml:space="preserve"> 29;</w:t>
      </w:r>
      <w:r w:rsidRPr="00421B30">
        <w:t xml:space="preserve"> 9</w:t>
      </w:r>
      <w:r>
        <w:t xml:space="preserve">.Heffey, P G and Glasbeek, H J, </w:t>
      </w:r>
      <w:r w:rsidRPr="00421B30">
        <w:t>"Trespass: High</w:t>
      </w:r>
      <w:r>
        <w:t xml:space="preserve"> Court versus Court of Appeal” (</w:t>
      </w:r>
      <w:r w:rsidRPr="00421B30">
        <w:t xml:space="preserve">1966) 5(2) </w:t>
      </w:r>
      <w:r w:rsidRPr="00211383">
        <w:rPr>
          <w:i/>
        </w:rPr>
        <w:t>Melbourne University Law Review</w:t>
      </w:r>
      <w:r w:rsidRPr="00421B30">
        <w:t xml:space="preserve"> 158</w:t>
      </w:r>
      <w:r>
        <w:rPr>
          <w:lang w:val="en-US"/>
        </w:rPr>
        <w:t>.</w:t>
      </w:r>
    </w:p>
  </w:footnote>
  <w:footnote w:id="167">
    <w:p w14:paraId="235AB12C" w14:textId="66554694" w:rsidR="00F8526F" w:rsidRPr="00CB1818" w:rsidRDefault="00F8526F" w:rsidP="00613E87">
      <w:pPr>
        <w:pStyle w:val="FootnoteText"/>
      </w:pPr>
      <w:r>
        <w:rPr>
          <w:rStyle w:val="FootnoteReference"/>
        </w:rPr>
        <w:footnoteRef/>
      </w:r>
      <w:r>
        <w:t xml:space="preserve"> </w:t>
      </w:r>
      <w:r w:rsidRPr="00DE25B8">
        <w:rPr>
          <w:i/>
        </w:rPr>
        <w:t xml:space="preserve">Scott v Shepherd </w:t>
      </w:r>
      <w:r>
        <w:t xml:space="preserve">(1773) 2 Wm Bl 892; 96 ER 525; </w:t>
      </w:r>
      <w:r w:rsidRPr="00D20882">
        <w:rPr>
          <w:i/>
        </w:rPr>
        <w:t>Leame v Bray; Reynolds v Clarke</w:t>
      </w:r>
      <w:r>
        <w:rPr>
          <w:i/>
        </w:rPr>
        <w:t xml:space="preserve">; </w:t>
      </w:r>
      <w:r>
        <w:t>Ounapuu, Albert</w:t>
      </w:r>
      <w:r w:rsidRPr="00B665A7">
        <w:t xml:space="preserve"> "Abolition or Reform: The Future for Directness as a Requirement of Trespass in Australia " (2008) 34(1) </w:t>
      </w:r>
      <w:r w:rsidRPr="00B665A7">
        <w:rPr>
          <w:i/>
        </w:rPr>
        <w:t>Monash University Law Review</w:t>
      </w:r>
      <w:r w:rsidRPr="00B665A7">
        <w:t xml:space="preserve"> 103</w:t>
      </w:r>
      <w:r>
        <w:t>.</w:t>
      </w:r>
      <w:r w:rsidRPr="00613E87">
        <w:rPr>
          <w:i/>
        </w:rPr>
        <w:t xml:space="preserve"> </w:t>
      </w:r>
      <w:r>
        <w:t xml:space="preserve">For the difficult distinctions between direct and consequential contact see, </w:t>
      </w:r>
      <w:r>
        <w:rPr>
          <w:i/>
        </w:rPr>
        <w:t>Hutchins v M</w:t>
      </w:r>
      <w:r w:rsidRPr="00CB1818">
        <w:rPr>
          <w:i/>
        </w:rPr>
        <w:t>aughan</w:t>
      </w:r>
      <w:r>
        <w:t xml:space="preserve"> [1947] VLR 131; </w:t>
      </w:r>
      <w:r w:rsidRPr="00211383">
        <w:rPr>
          <w:i/>
        </w:rPr>
        <w:t>Reynolds v</w:t>
      </w:r>
      <w:r w:rsidRPr="00CB1818">
        <w:rPr>
          <w:i/>
        </w:rPr>
        <w:t xml:space="preserve"> Clarke</w:t>
      </w:r>
      <w:r>
        <w:t xml:space="preserve"> (1726) 1 Str 634; </w:t>
      </w:r>
      <w:r w:rsidRPr="00CB1818">
        <w:rPr>
          <w:i/>
        </w:rPr>
        <w:t xml:space="preserve">Southport Corporation v Esso Petroleum Co Ltd </w:t>
      </w:r>
      <w:r>
        <w:t>[1954] 2 QB 182, 195-6 Denning LJ.</w:t>
      </w:r>
    </w:p>
    <w:p w14:paraId="339201FF" w14:textId="77777777" w:rsidR="00F8526F" w:rsidRPr="00B665A7" w:rsidRDefault="00F8526F">
      <w:pPr>
        <w:pStyle w:val="FootnoteText"/>
      </w:pPr>
    </w:p>
  </w:footnote>
  <w:footnote w:id="168">
    <w:p w14:paraId="1D43851B" w14:textId="2D598CE9" w:rsidR="00F8526F" w:rsidRPr="00800B9F" w:rsidRDefault="00F8526F" w:rsidP="00705FA6">
      <w:pPr>
        <w:pStyle w:val="FootnoteText"/>
      </w:pPr>
      <w:r>
        <w:rPr>
          <w:rStyle w:val="FootnoteReference"/>
        </w:rPr>
        <w:footnoteRef/>
      </w:r>
      <w:r>
        <w:t xml:space="preserve"> </w:t>
      </w:r>
      <w:r w:rsidRPr="00800B9F">
        <w:rPr>
          <w:i/>
          <w:iCs/>
        </w:rPr>
        <w:t>McHale v Watson</w:t>
      </w:r>
      <w:r>
        <w:t xml:space="preserve"> (1964) 111 CLR 384,</w:t>
      </w:r>
      <w:r>
        <w:rPr>
          <w:i/>
          <w:iCs/>
        </w:rPr>
        <w:t xml:space="preserve"> </w:t>
      </w:r>
      <w:r>
        <w:t>[9], Windeyer J</w:t>
      </w:r>
    </w:p>
  </w:footnote>
  <w:footnote w:id="169">
    <w:p w14:paraId="5D888A67" w14:textId="77777777" w:rsidR="00F8526F" w:rsidRDefault="00F8526F" w:rsidP="00A95372">
      <w:pPr>
        <w:pStyle w:val="FootnoteText"/>
      </w:pPr>
      <w:r>
        <w:rPr>
          <w:rStyle w:val="FootnoteReference"/>
        </w:rPr>
        <w:footnoteRef/>
      </w:r>
      <w:r>
        <w:t xml:space="preserve"> </w:t>
      </w:r>
      <w:r w:rsidRPr="00800B9F">
        <w:rPr>
          <w:i/>
          <w:iCs/>
        </w:rPr>
        <w:t>McHale v Watson</w:t>
      </w:r>
      <w:r>
        <w:t xml:space="preserve"> (1964) 111 CLR 384,</w:t>
      </w:r>
      <w:r>
        <w:rPr>
          <w:i/>
          <w:iCs/>
        </w:rPr>
        <w:t xml:space="preserve"> </w:t>
      </w:r>
      <w:r>
        <w:t xml:space="preserve">[9], Windeyer J. In England the plaintiff bears the burden of proof as to the defendant’s fault: </w:t>
      </w:r>
      <w:r w:rsidRPr="00C22294">
        <w:rPr>
          <w:i/>
        </w:rPr>
        <w:t>Fowler v Lanning</w:t>
      </w:r>
      <w:r>
        <w:t xml:space="preserve"> [1959] 1 QB 426; </w:t>
      </w:r>
      <w:r w:rsidRPr="00A95372">
        <w:rPr>
          <w:i/>
          <w:iCs/>
        </w:rPr>
        <w:t xml:space="preserve">Letang v Cooper </w:t>
      </w:r>
      <w:r w:rsidRPr="00A95372">
        <w:t>[1</w:t>
      </w:r>
      <w:r>
        <w:t>965] 1 QB 232</w:t>
      </w:r>
    </w:p>
  </w:footnote>
  <w:footnote w:id="170">
    <w:p w14:paraId="5A3284CE" w14:textId="77777777" w:rsidR="00F8526F" w:rsidRPr="00463FF8" w:rsidRDefault="00F8526F" w:rsidP="00F707D9">
      <w:pPr>
        <w:pStyle w:val="FootnoteText"/>
      </w:pPr>
      <w:r>
        <w:rPr>
          <w:rStyle w:val="FootnoteReference"/>
        </w:rPr>
        <w:footnoteRef/>
      </w:r>
      <w:r>
        <w:t xml:space="preserve"> </w:t>
      </w:r>
      <w:r w:rsidRPr="00463FF8">
        <w:t>Civil Liability Act 2002 (NSW), s.3B ;</w:t>
      </w:r>
      <w:r w:rsidRPr="00463FF8">
        <w:rPr>
          <w:iCs/>
        </w:rPr>
        <w:t xml:space="preserve"> Civil Liability Act</w:t>
      </w:r>
      <w:r w:rsidRPr="00463FF8">
        <w:t xml:space="preserve"> 2002 (Tas),s.3B; </w:t>
      </w:r>
      <w:r w:rsidRPr="00463FF8">
        <w:rPr>
          <w:iCs/>
        </w:rPr>
        <w:t>Wrongs Act</w:t>
      </w:r>
      <w:r w:rsidRPr="00463FF8">
        <w:t xml:space="preserve"> 1958 (Vic), s.28C; </w:t>
      </w:r>
      <w:r w:rsidRPr="00463FF8">
        <w:rPr>
          <w:iCs/>
        </w:rPr>
        <w:t>Civil Liability Act</w:t>
      </w:r>
      <w:r w:rsidRPr="00463FF8">
        <w:t xml:space="preserve"> 2002 (WA), s 3A; </w:t>
      </w:r>
      <w:r w:rsidRPr="00463FF8">
        <w:rPr>
          <w:iCs/>
        </w:rPr>
        <w:t>Civil Liability Act</w:t>
      </w:r>
      <w:r w:rsidRPr="00463FF8">
        <w:t xml:space="preserve"> 2003 (Qld) does not exclude deliberate acts; </w:t>
      </w:r>
      <w:r w:rsidRPr="00463FF8">
        <w:rPr>
          <w:iCs/>
        </w:rPr>
        <w:t>Civil Liability Act</w:t>
      </w:r>
      <w:r w:rsidRPr="00463FF8">
        <w:t xml:space="preserve"> 1936 (SA) does not exclude deliberate acts; </w:t>
      </w:r>
      <w:r w:rsidRPr="00463FF8">
        <w:rPr>
          <w:iCs/>
        </w:rPr>
        <w:t>Civil Law (Wrongs) Act</w:t>
      </w:r>
      <w:r w:rsidRPr="00463FF8">
        <w:t xml:space="preserve"> (ACT) does not exclude deliberate acts; </w:t>
      </w:r>
      <w:r w:rsidRPr="00463FF8">
        <w:rPr>
          <w:iCs/>
        </w:rPr>
        <w:t>Personal Injuries (Liabilities and Damages) Act</w:t>
      </w:r>
      <w:r w:rsidRPr="00463FF8">
        <w:t xml:space="preserve"> 2003 (NT) does not exclude deliberate acts.</w:t>
      </w:r>
    </w:p>
  </w:footnote>
  <w:footnote w:id="171">
    <w:p w14:paraId="5F1DC88C" w14:textId="77777777" w:rsidR="00F8526F" w:rsidRPr="00463FF8" w:rsidRDefault="00F8526F" w:rsidP="00A412B6">
      <w:pPr>
        <w:pStyle w:val="FootnoteText"/>
      </w:pPr>
      <w:r>
        <w:rPr>
          <w:rStyle w:val="FootnoteReference"/>
        </w:rPr>
        <w:footnoteRef/>
      </w:r>
      <w:r>
        <w:t xml:space="preserve"> </w:t>
      </w:r>
      <w:r w:rsidRPr="00463FF8">
        <w:t>Civil Aviation Rules (NZ), Rule 101.207 (a) (1) (ii).</w:t>
      </w:r>
    </w:p>
  </w:footnote>
  <w:footnote w:id="172">
    <w:p w14:paraId="14A38A6A" w14:textId="77777777" w:rsidR="00F8526F" w:rsidRPr="00F428A9" w:rsidRDefault="00F8526F" w:rsidP="0096201A">
      <w:pPr>
        <w:pStyle w:val="FootnoteText"/>
      </w:pPr>
      <w:r w:rsidRPr="00463FF8">
        <w:rPr>
          <w:rStyle w:val="FootnoteReference"/>
        </w:rPr>
        <w:footnoteRef/>
      </w:r>
      <w:r w:rsidRPr="00463FF8">
        <w:t xml:space="preserve"> </w:t>
      </w:r>
      <w:r w:rsidRPr="00463FF8">
        <w:rPr>
          <w:iCs/>
        </w:rPr>
        <w:t>Civil Liability Act</w:t>
      </w:r>
      <w:r w:rsidRPr="00463FF8">
        <w:t xml:space="preserve"> 2002 (NSW), s 72; </w:t>
      </w:r>
      <w:r w:rsidRPr="00463FF8">
        <w:rPr>
          <w:iCs/>
        </w:rPr>
        <w:t>Civil Liability Act</w:t>
      </w:r>
      <w:r w:rsidRPr="00463FF8">
        <w:t xml:space="preserve"> 1936 (SA) s 62; </w:t>
      </w:r>
      <w:r w:rsidRPr="00463FF8">
        <w:rPr>
          <w:iCs/>
        </w:rPr>
        <w:t>Damage by Aircraft Act</w:t>
      </w:r>
      <w:r w:rsidRPr="00463FF8">
        <w:t xml:space="preserve"> 1963 (Tas), s3; </w:t>
      </w:r>
      <w:r w:rsidRPr="00463FF8">
        <w:rPr>
          <w:iCs/>
        </w:rPr>
        <w:t>Wrongs Act</w:t>
      </w:r>
      <w:r w:rsidRPr="00463FF8">
        <w:t xml:space="preserve"> 1958 (Vic), s 30; </w:t>
      </w:r>
      <w:r w:rsidRPr="00463FF8">
        <w:rPr>
          <w:iCs/>
        </w:rPr>
        <w:t>Damage by Aircraft Act</w:t>
      </w:r>
      <w:r w:rsidRPr="00463FF8">
        <w:t xml:space="preserve"> 1964 (WA), s.</w:t>
      </w:r>
      <w:r>
        <w:t>4</w:t>
      </w:r>
      <w:r>
        <w:rPr>
          <w:color w:val="000000"/>
          <w:bdr w:val="none" w:sz="0" w:space="0" w:color="auto" w:frame="1"/>
          <w:shd w:val="clear" w:color="auto" w:fill="FFFFFF"/>
        </w:rPr>
        <w:t>.</w:t>
      </w:r>
    </w:p>
  </w:footnote>
  <w:footnote w:id="173">
    <w:p w14:paraId="6101B908" w14:textId="77777777" w:rsidR="00F8526F" w:rsidRDefault="00F8526F" w:rsidP="00A412B6">
      <w:pPr>
        <w:pStyle w:val="FootnoteText"/>
      </w:pPr>
      <w:r>
        <w:rPr>
          <w:rStyle w:val="FootnoteReference"/>
        </w:rPr>
        <w:footnoteRef/>
      </w:r>
      <w:r>
        <w:t xml:space="preserve"> [1978] QB 479, 488-9.</w:t>
      </w:r>
      <w:r w:rsidRPr="006E24F0">
        <w:t xml:space="preserve"> </w:t>
      </w:r>
      <w:r>
        <w:t xml:space="preserve">There is Australian authority in </w:t>
      </w:r>
      <w:r w:rsidRPr="00B10837">
        <w:rPr>
          <w:i/>
        </w:rPr>
        <w:t>Davies v Bennison</w:t>
      </w:r>
      <w:r>
        <w:t xml:space="preserve"> (1927) 22 Tas LR 52. A bullet was fired over the plaintiff’s land. Nicholls CJ held “So far as the ability to use land and the air above it, exists mechanically speaking,… any intrusion above land … is in principle a trespass” at p. 57. His Honour recognised that there would be difficulty in deciding “how far the rights of a landowner “ad coelom” will have to be reduced to permit the free use of beneficial inventions such as flying machines etc.” p.56.</w:t>
      </w:r>
    </w:p>
  </w:footnote>
  <w:footnote w:id="174">
    <w:p w14:paraId="1A244E69" w14:textId="77777777" w:rsidR="00F8526F" w:rsidRDefault="00F8526F" w:rsidP="00A412B6">
      <w:pPr>
        <w:pStyle w:val="FootnoteText"/>
      </w:pPr>
      <w:r>
        <w:rPr>
          <w:rStyle w:val="FootnoteReference"/>
        </w:rPr>
        <w:footnoteRef/>
      </w:r>
      <w:r>
        <w:t xml:space="preserve"> Griffiths J held that there was no direct authority but relied upon dicta in the following cases:  </w:t>
      </w:r>
      <w:r w:rsidRPr="00F659F9">
        <w:rPr>
          <w:i/>
        </w:rPr>
        <w:t>Pickering v. Rudd</w:t>
      </w:r>
      <w:r>
        <w:rPr>
          <w:i/>
        </w:rPr>
        <w:t xml:space="preserve"> (1815) 4 Camp.</w:t>
      </w:r>
      <w:r w:rsidRPr="00F659F9">
        <w:rPr>
          <w:i/>
        </w:rPr>
        <w:t>219</w:t>
      </w:r>
      <w:r>
        <w:rPr>
          <w:i/>
        </w:rPr>
        <w:t xml:space="preserve">; </w:t>
      </w:r>
      <w:r w:rsidRPr="00F659F9">
        <w:rPr>
          <w:i/>
        </w:rPr>
        <w:t>Saunders v. Smith</w:t>
      </w:r>
      <w:r>
        <w:rPr>
          <w:i/>
        </w:rPr>
        <w:t xml:space="preserve"> </w:t>
      </w:r>
      <w:r w:rsidRPr="00F659F9">
        <w:t>(</w:t>
      </w:r>
      <w:r>
        <w:t xml:space="preserve">1838) </w:t>
      </w:r>
      <w:r w:rsidRPr="00F659F9">
        <w:t>2</w:t>
      </w:r>
      <w:r>
        <w:t xml:space="preserve"> Jur. 491; </w:t>
      </w:r>
      <w:r w:rsidRPr="00F659F9">
        <w:rPr>
          <w:i/>
        </w:rPr>
        <w:t>Commissioner for Railways v. Valuer-General</w:t>
      </w:r>
      <w:r>
        <w:t xml:space="preserve">   [1974] A.C. </w:t>
      </w:r>
      <w:r w:rsidRPr="00F659F9">
        <w:t>328</w:t>
      </w:r>
      <w:r>
        <w:t>;</w:t>
      </w:r>
      <w:r w:rsidRPr="00F659F9">
        <w:t xml:space="preserve"> </w:t>
      </w:r>
      <w:r w:rsidRPr="00F659F9">
        <w:rPr>
          <w:i/>
        </w:rPr>
        <w:t>Sovmots Investments Ltd. v. Secretary of State for the Environment</w:t>
      </w:r>
      <w:r>
        <w:t xml:space="preserve">   [1977]  Q.B.</w:t>
      </w:r>
      <w:r w:rsidRPr="00F659F9">
        <w:t xml:space="preserve"> 411</w:t>
      </w:r>
      <w:r>
        <w:t>;</w:t>
      </w:r>
      <w:r w:rsidRPr="00F659F9">
        <w:t xml:space="preserve"> </w:t>
      </w:r>
      <w:r w:rsidRPr="00F659F9">
        <w:rPr>
          <w:i/>
        </w:rPr>
        <w:t>Wandsworth Board of Works v. United Telephone Co. Ltd</w:t>
      </w:r>
      <w:r>
        <w:t>. (1884) 13  Q.B.D.</w:t>
      </w:r>
      <w:r w:rsidRPr="00F659F9">
        <w:t xml:space="preserve"> 904</w:t>
      </w:r>
      <w:r>
        <w:t xml:space="preserve"> </w:t>
      </w:r>
    </w:p>
  </w:footnote>
  <w:footnote w:id="175">
    <w:p w14:paraId="7DE0D833" w14:textId="77777777" w:rsidR="00F8526F" w:rsidRDefault="00F8526F" w:rsidP="00A412B6">
      <w:pPr>
        <w:pStyle w:val="FootnoteText"/>
      </w:pPr>
      <w:r>
        <w:rPr>
          <w:rStyle w:val="FootnoteReference"/>
        </w:rPr>
        <w:footnoteRef/>
      </w:r>
      <w:r>
        <w:t xml:space="preserve">  [1978] QB 479, 488.</w:t>
      </w:r>
    </w:p>
  </w:footnote>
  <w:footnote w:id="176">
    <w:p w14:paraId="35D3165D" w14:textId="77777777" w:rsidR="00F8526F" w:rsidRDefault="00F8526F" w:rsidP="00A412B6">
      <w:pPr>
        <w:pStyle w:val="FootnoteText"/>
      </w:pPr>
      <w:r>
        <w:rPr>
          <w:rStyle w:val="FootnoteReference"/>
        </w:rPr>
        <w:footnoteRef/>
      </w:r>
      <w:r>
        <w:t xml:space="preserve"> </w:t>
      </w:r>
      <w:r w:rsidRPr="00595D83">
        <w:rPr>
          <w:i/>
        </w:rPr>
        <w:t>Western Australia v Ward</w:t>
      </w:r>
      <w:r w:rsidRPr="00595D83">
        <w:t xml:space="preserve"> (2002)</w:t>
      </w:r>
      <w:r>
        <w:t xml:space="preserve"> 213 CLR 1 [638], Callinan J.</w:t>
      </w:r>
    </w:p>
  </w:footnote>
  <w:footnote w:id="177">
    <w:p w14:paraId="7E0DAEBF" w14:textId="77777777" w:rsidR="00F8526F" w:rsidRDefault="00F8526F" w:rsidP="00A412B6">
      <w:pPr>
        <w:pStyle w:val="FootnoteText"/>
      </w:pPr>
      <w:r>
        <w:rPr>
          <w:rStyle w:val="FootnoteReference"/>
        </w:rPr>
        <w:footnoteRef/>
      </w:r>
      <w:r>
        <w:t xml:space="preserve">  </w:t>
      </w:r>
      <w:r w:rsidRPr="00916BA3">
        <w:rPr>
          <w:i/>
        </w:rPr>
        <w:t xml:space="preserve">ACQ </w:t>
      </w:r>
      <w:r>
        <w:rPr>
          <w:i/>
        </w:rPr>
        <w:t xml:space="preserve">Case, Court of Appeal, </w:t>
      </w:r>
      <w:r>
        <w:t xml:space="preserve">[131]. See cases applying </w:t>
      </w:r>
      <w:r w:rsidRPr="00BF7D7E">
        <w:rPr>
          <w:i/>
        </w:rPr>
        <w:t>Skyviews</w:t>
      </w:r>
      <w:r w:rsidRPr="00D44506">
        <w:t xml:space="preserve"> </w:t>
      </w:r>
      <w:r>
        <w:t>though not in the context of trespass by aircraft</w:t>
      </w:r>
      <w:r>
        <w:rPr>
          <w:i/>
        </w:rPr>
        <w:t>:</w:t>
      </w:r>
      <w:r>
        <w:t xml:space="preserve"> </w:t>
      </w:r>
      <w:r w:rsidRPr="005966AE">
        <w:rPr>
          <w:i/>
        </w:rPr>
        <w:t>LJP Investments Pty Ltd v Howard Chia Investments (No 2)</w:t>
      </w:r>
      <w:r>
        <w:t xml:space="preserve"> (1989) 24 NSWLR 490;</w:t>
      </w:r>
      <w:r w:rsidRPr="005966AE">
        <w:t xml:space="preserve"> </w:t>
      </w:r>
      <w:r w:rsidRPr="005966AE">
        <w:rPr>
          <w:i/>
        </w:rPr>
        <w:t>Bendal Pty Ltd v Mirvac Project Pty Ltd</w:t>
      </w:r>
      <w:r w:rsidRPr="005966AE">
        <w:t xml:space="preserve"> (1991) 23 NSWLR 464.</w:t>
      </w:r>
    </w:p>
  </w:footnote>
  <w:footnote w:id="178">
    <w:p w14:paraId="6DF5C1BB" w14:textId="77777777" w:rsidR="00F8526F" w:rsidRDefault="00F8526F" w:rsidP="00EE5BE9">
      <w:pPr>
        <w:pStyle w:val="FootnoteText"/>
      </w:pPr>
      <w:r>
        <w:rPr>
          <w:rStyle w:val="FootnoteReference"/>
        </w:rPr>
        <w:footnoteRef/>
      </w:r>
      <w:r>
        <w:t xml:space="preserve"> [1978] QB 479, 488.</w:t>
      </w:r>
    </w:p>
  </w:footnote>
  <w:footnote w:id="179">
    <w:p w14:paraId="081615F4" w14:textId="77777777" w:rsidR="00F8526F" w:rsidRDefault="00F8526F" w:rsidP="00A412B6">
      <w:pPr>
        <w:pStyle w:val="FootnoteText"/>
      </w:pPr>
      <w:r>
        <w:rPr>
          <w:rStyle w:val="FootnoteReference"/>
        </w:rPr>
        <w:footnoteRef/>
      </w:r>
      <w:r>
        <w:t xml:space="preserve"> The US Supreme Court decided its own </w:t>
      </w:r>
      <w:r w:rsidRPr="00BE7981">
        <w:rPr>
          <w:i/>
        </w:rPr>
        <w:t>Bernstein</w:t>
      </w:r>
      <w:r>
        <w:t xml:space="preserve"> case, in </w:t>
      </w:r>
      <w:r w:rsidRPr="00BE7981">
        <w:rPr>
          <w:i/>
        </w:rPr>
        <w:t xml:space="preserve">United States v Causby </w:t>
      </w:r>
      <w:r>
        <w:t xml:space="preserve">328 U.S. 256, 264 (1946), 260-6. Douglas J held the ‘ad coelum’ doctrine did not apply “in the modern world” but a landowner’s rights extended to “at least as much of the space above the ground as he can occupy or use in connection with the land.”; Troy A. Rule, “Airspace in an Age of Drones” (2015) 95 </w:t>
      </w:r>
      <w:r w:rsidRPr="00755F42">
        <w:rPr>
          <w:i/>
        </w:rPr>
        <w:t>Boston University Law Review</w:t>
      </w:r>
      <w:r>
        <w:t xml:space="preserve"> 155.</w:t>
      </w:r>
    </w:p>
  </w:footnote>
  <w:footnote w:id="180">
    <w:p w14:paraId="1CDE0D79" w14:textId="77777777" w:rsidR="00F8526F" w:rsidRDefault="00F8526F" w:rsidP="00A412B6">
      <w:pPr>
        <w:pStyle w:val="FootnoteText"/>
      </w:pPr>
      <w:r>
        <w:rPr>
          <w:rStyle w:val="FootnoteReference"/>
        </w:rPr>
        <w:footnoteRef/>
      </w:r>
      <w:r>
        <w:t xml:space="preserve"> </w:t>
      </w:r>
      <w:r w:rsidRPr="00426213">
        <w:rPr>
          <w:i/>
          <w:iCs/>
        </w:rPr>
        <w:t>Smith v Stone</w:t>
      </w:r>
      <w:r>
        <w:t xml:space="preserve"> (1647) Style 65; 82 ER 533</w:t>
      </w:r>
    </w:p>
  </w:footnote>
  <w:footnote w:id="181">
    <w:p w14:paraId="0DB7897E" w14:textId="77777777" w:rsidR="00F8526F" w:rsidRDefault="00F8526F" w:rsidP="00A412B6">
      <w:pPr>
        <w:pStyle w:val="FootnoteText"/>
      </w:pPr>
      <w:r>
        <w:rPr>
          <w:rStyle w:val="FootnoteReference"/>
        </w:rPr>
        <w:footnoteRef/>
      </w:r>
      <w:r>
        <w:t xml:space="preserve"> </w:t>
      </w:r>
      <w:r>
        <w:rPr>
          <w:i/>
          <w:iCs/>
        </w:rPr>
        <w:t xml:space="preserve">Esso Petroleum Co Limited </w:t>
      </w:r>
      <w:r w:rsidRPr="00EB11CA">
        <w:rPr>
          <w:i/>
          <w:iCs/>
        </w:rPr>
        <w:t>v Southport Corporation</w:t>
      </w:r>
      <w:r w:rsidRPr="00EB11CA">
        <w:t xml:space="preserve"> [1956] AC 218</w:t>
      </w:r>
      <w:r>
        <w:t>.</w:t>
      </w:r>
    </w:p>
  </w:footnote>
  <w:footnote w:id="182">
    <w:p w14:paraId="55225288" w14:textId="77777777" w:rsidR="00F8526F" w:rsidRDefault="00F8526F" w:rsidP="00A412B6">
      <w:pPr>
        <w:pStyle w:val="FootnoteText"/>
      </w:pPr>
      <w:r>
        <w:rPr>
          <w:rStyle w:val="FootnoteReference"/>
        </w:rPr>
        <w:footnoteRef/>
      </w:r>
      <w:r>
        <w:t xml:space="preserve"> </w:t>
      </w:r>
      <w:r>
        <w:rPr>
          <w:i/>
          <w:iCs/>
        </w:rPr>
        <w:t>League Against c</w:t>
      </w:r>
      <w:r w:rsidRPr="00416CB7">
        <w:rPr>
          <w:i/>
          <w:iCs/>
        </w:rPr>
        <w:t>ruel Sports v Scott</w:t>
      </w:r>
      <w:r>
        <w:t xml:space="preserve"> [1986] 1 QB 240.</w:t>
      </w:r>
    </w:p>
  </w:footnote>
  <w:footnote w:id="183">
    <w:p w14:paraId="20C5083F" w14:textId="77777777" w:rsidR="00F8526F" w:rsidRDefault="00F8526F" w:rsidP="00A412B6">
      <w:pPr>
        <w:pStyle w:val="FootnoteText"/>
      </w:pPr>
      <w:r>
        <w:rPr>
          <w:rStyle w:val="FootnoteReference"/>
        </w:rPr>
        <w:footnoteRef/>
      </w:r>
      <w:r>
        <w:t xml:space="preserve"> </w:t>
      </w:r>
      <w:r w:rsidRPr="00165EEF">
        <w:rPr>
          <w:i/>
          <w:iCs/>
        </w:rPr>
        <w:t>McHale v Watson</w:t>
      </w:r>
      <w:r>
        <w:t xml:space="preserve"> (1964) 111 CLR 384; </w:t>
      </w:r>
      <w:r w:rsidRPr="00165EEF">
        <w:rPr>
          <w:i/>
          <w:iCs/>
        </w:rPr>
        <w:t>Williams v Milotin</w:t>
      </w:r>
      <w:r>
        <w:t xml:space="preserve"> (1957) 97 CLR 465.</w:t>
      </w:r>
    </w:p>
  </w:footnote>
  <w:footnote w:id="184">
    <w:p w14:paraId="17CA4AC9" w14:textId="64505B4A" w:rsidR="00F8526F" w:rsidRDefault="00F8526F">
      <w:pPr>
        <w:pStyle w:val="FootnoteText"/>
      </w:pPr>
      <w:r>
        <w:rPr>
          <w:rStyle w:val="FootnoteReference"/>
        </w:rPr>
        <w:footnoteRef/>
      </w:r>
      <w:r>
        <w:t xml:space="preserve"> A plaintiff must have a legal right to occupy the land in order to have title to sue:</w:t>
      </w:r>
      <w:r w:rsidRPr="003B14BA">
        <w:rPr>
          <w:i/>
        </w:rPr>
        <w:t xml:space="preserve"> </w:t>
      </w:r>
      <w:r w:rsidRPr="0030269D">
        <w:rPr>
          <w:i/>
        </w:rPr>
        <w:t>Malone v Laskey</w:t>
      </w:r>
      <w:r w:rsidRPr="0030269D">
        <w:t xml:space="preserve"> [1907] 2 KB 141; </w:t>
      </w:r>
      <w:r w:rsidRPr="0030269D">
        <w:rPr>
          <w:i/>
        </w:rPr>
        <w:t>Oldham v Lawson (No 1)</w:t>
      </w:r>
      <w:r w:rsidRPr="0030269D">
        <w:t xml:space="preserve"> [1976] VR 654; </w:t>
      </w:r>
      <w:r w:rsidRPr="0030269D">
        <w:rPr>
          <w:i/>
        </w:rPr>
        <w:t>Hunter v Canary Wharf Ltd</w:t>
      </w:r>
      <w:r>
        <w:t xml:space="preserve"> [1997] AC 655; </w:t>
      </w:r>
      <w:r>
        <w:rPr>
          <w:i/>
          <w:iCs/>
        </w:rPr>
        <w:t>Hoxton Park Residents Action Group Inc</w:t>
      </w:r>
      <w:r w:rsidRPr="009E1B56">
        <w:rPr>
          <w:i/>
          <w:iCs/>
        </w:rPr>
        <w:t xml:space="preserve"> v Liverpool City Council</w:t>
      </w:r>
      <w:r>
        <w:t xml:space="preserve"> [2010] NSWSC 1312.</w:t>
      </w:r>
    </w:p>
  </w:footnote>
  <w:footnote w:id="185">
    <w:p w14:paraId="5ECB96E4" w14:textId="77777777" w:rsidR="00F8526F" w:rsidRDefault="00F8526F" w:rsidP="00A412B6">
      <w:pPr>
        <w:pStyle w:val="FootnoteText"/>
      </w:pPr>
      <w:r>
        <w:rPr>
          <w:rStyle w:val="FootnoteReference"/>
        </w:rPr>
        <w:footnoteRef/>
      </w:r>
      <w:r>
        <w:t xml:space="preserve"> </w:t>
      </w:r>
      <w:r w:rsidRPr="00786BBA">
        <w:rPr>
          <w:i/>
          <w:iCs/>
        </w:rPr>
        <w:t>Sturges v Bridgman</w:t>
      </w:r>
      <w:r>
        <w:t xml:space="preserve"> (1879) 11 Ch D 582.</w:t>
      </w:r>
    </w:p>
  </w:footnote>
  <w:footnote w:id="186">
    <w:p w14:paraId="43688896" w14:textId="77777777" w:rsidR="00F8526F" w:rsidRDefault="00F8526F" w:rsidP="00A412B6">
      <w:pPr>
        <w:pStyle w:val="FootnoteText"/>
      </w:pPr>
      <w:r>
        <w:rPr>
          <w:rStyle w:val="FootnoteReference"/>
        </w:rPr>
        <w:footnoteRef/>
      </w:r>
      <w:r>
        <w:t xml:space="preserve"> </w:t>
      </w:r>
      <w:r w:rsidRPr="00786BBA">
        <w:rPr>
          <w:i/>
          <w:iCs/>
        </w:rPr>
        <w:t>Andreas v Selfridge &amp; Co Ltd</w:t>
      </w:r>
      <w:r>
        <w:t xml:space="preserve"> [1938] Ch 1.</w:t>
      </w:r>
    </w:p>
  </w:footnote>
  <w:footnote w:id="187">
    <w:p w14:paraId="1C4CC194" w14:textId="77777777" w:rsidR="00F8526F" w:rsidRDefault="00F8526F" w:rsidP="00A412B6">
      <w:pPr>
        <w:pStyle w:val="FootnoteText"/>
      </w:pPr>
      <w:r>
        <w:rPr>
          <w:rStyle w:val="FootnoteReference"/>
        </w:rPr>
        <w:footnoteRef/>
      </w:r>
      <w:r>
        <w:t xml:space="preserve"> </w:t>
      </w:r>
      <w:r w:rsidRPr="00786BBA">
        <w:rPr>
          <w:i/>
          <w:iCs/>
        </w:rPr>
        <w:t>Seidler v Luna Park</w:t>
      </w:r>
      <w:r>
        <w:rPr>
          <w:i/>
          <w:iCs/>
        </w:rPr>
        <w:t xml:space="preserve"> Reserve T</w:t>
      </w:r>
      <w:r w:rsidRPr="00786BBA">
        <w:rPr>
          <w:i/>
          <w:iCs/>
        </w:rPr>
        <w:t xml:space="preserve">rust </w:t>
      </w:r>
      <w:r>
        <w:t xml:space="preserve">(unreported NSWSC, Hodgson J, 21 September 1995, BC9505507); </w:t>
      </w:r>
      <w:r w:rsidRPr="00786BBA">
        <w:rPr>
          <w:i/>
          <w:iCs/>
        </w:rPr>
        <w:t>Haddon v Lynch</w:t>
      </w:r>
      <w:r>
        <w:t xml:space="preserve"> [1911] VLR 230; </w:t>
      </w:r>
      <w:r w:rsidRPr="00411B5B">
        <w:rPr>
          <w:i/>
          <w:iCs/>
        </w:rPr>
        <w:t>McKenzie v Powley</w:t>
      </w:r>
      <w:r>
        <w:t xml:space="preserve"> [1916] SALR 1.</w:t>
      </w:r>
    </w:p>
  </w:footnote>
  <w:footnote w:id="188">
    <w:p w14:paraId="47AB117F" w14:textId="77777777" w:rsidR="00F8526F" w:rsidRDefault="00F8526F" w:rsidP="00A412B6">
      <w:pPr>
        <w:pStyle w:val="FootnoteText"/>
      </w:pPr>
      <w:r>
        <w:rPr>
          <w:rStyle w:val="FootnoteReference"/>
        </w:rPr>
        <w:footnoteRef/>
      </w:r>
      <w:r>
        <w:t xml:space="preserve"> </w:t>
      </w:r>
      <w:r w:rsidRPr="00786BBA">
        <w:rPr>
          <w:i/>
          <w:iCs/>
        </w:rPr>
        <w:t>Seidler v Luna Park</w:t>
      </w:r>
      <w:r>
        <w:rPr>
          <w:i/>
          <w:iCs/>
        </w:rPr>
        <w:t xml:space="preserve"> Reserve T</w:t>
      </w:r>
      <w:r w:rsidRPr="00786BBA">
        <w:rPr>
          <w:i/>
          <w:iCs/>
        </w:rPr>
        <w:t xml:space="preserve">rust </w:t>
      </w:r>
      <w:r>
        <w:t>(unreported NSWSC, Hodgson J, 21 September 1995,</w:t>
      </w:r>
    </w:p>
  </w:footnote>
  <w:footnote w:id="189">
    <w:p w14:paraId="08CB20F6" w14:textId="6CBC0979" w:rsidR="00F8526F" w:rsidRPr="009E1B56" w:rsidRDefault="00F8526F" w:rsidP="00A412B6">
      <w:pPr>
        <w:pStyle w:val="FootnoteText"/>
      </w:pPr>
      <w:r>
        <w:rPr>
          <w:rStyle w:val="FootnoteReference"/>
        </w:rPr>
        <w:footnoteRef/>
      </w:r>
      <w:r>
        <w:t xml:space="preserve"> </w:t>
      </w:r>
      <w:r w:rsidRPr="009E1B56">
        <w:rPr>
          <w:i/>
          <w:iCs/>
        </w:rPr>
        <w:t>Clarey v The Principal and Council of the Womens College</w:t>
      </w:r>
      <w:r>
        <w:t xml:space="preserve"> (1953) 90 CLR 170.</w:t>
      </w:r>
    </w:p>
  </w:footnote>
  <w:footnote w:id="190">
    <w:p w14:paraId="17DB26ED" w14:textId="406C53A8" w:rsidR="00F8526F" w:rsidRPr="003D1579" w:rsidRDefault="00F8526F" w:rsidP="00A412B6">
      <w:pPr>
        <w:pStyle w:val="FootnoteText"/>
      </w:pPr>
      <w:r>
        <w:rPr>
          <w:rStyle w:val="FootnoteReference"/>
        </w:rPr>
        <w:footnoteRef/>
      </w:r>
      <w:r>
        <w:t xml:space="preserve"> </w:t>
      </w:r>
      <w:r w:rsidRPr="003D1579">
        <w:rPr>
          <w:i/>
        </w:rPr>
        <w:t>Bernstein of Leigh (Baron) v Skyviews &amp; General Ltd (Skyviews)</w:t>
      </w:r>
      <w:r w:rsidRPr="003D1579">
        <w:t xml:space="preserve"> </w:t>
      </w:r>
      <w:r>
        <w:t>[1978] QB 479, 489, Griffiths J.</w:t>
      </w:r>
      <w:r w:rsidRPr="003B14BA">
        <w:t xml:space="preserve"> It has been held that ‘watching and besetting’ premises will amount to a nuisance: </w:t>
      </w:r>
      <w:r w:rsidRPr="003B14BA">
        <w:rPr>
          <w:i/>
        </w:rPr>
        <w:t>Animal Liberation (Vic) Inc v Gasser</w:t>
      </w:r>
      <w:r w:rsidRPr="003B14BA">
        <w:t xml:space="preserve"> [1991] 1 VR 51</w:t>
      </w:r>
      <w:r w:rsidRPr="003B14BA">
        <w:rPr>
          <w:i/>
        </w:rPr>
        <w:t>; Raciti v Hughes</w:t>
      </w:r>
      <w:r w:rsidRPr="003B14BA">
        <w:t xml:space="preserve"> (1995) 7 BPR 14, 83.</w:t>
      </w:r>
    </w:p>
  </w:footnote>
  <w:footnote w:id="191">
    <w:p w14:paraId="4D710739" w14:textId="77777777" w:rsidR="00F8526F" w:rsidRDefault="00F8526F" w:rsidP="00A412B6">
      <w:pPr>
        <w:pStyle w:val="FootnoteText"/>
      </w:pPr>
      <w:r>
        <w:rPr>
          <w:rStyle w:val="FootnoteReference"/>
        </w:rPr>
        <w:footnoteRef/>
      </w:r>
      <w:r>
        <w:t xml:space="preserve"> </w:t>
      </w:r>
      <w:r w:rsidRPr="002D4BF0">
        <w:rPr>
          <w:i/>
        </w:rPr>
        <w:t>Kraemers v Attorney-General (Tas)</w:t>
      </w:r>
      <w:r>
        <w:t xml:space="preserve"> [1966] Tas S R 113, 122-3 per Bunbury CJ; </w:t>
      </w:r>
      <w:r w:rsidRPr="00AA3E47">
        <w:rPr>
          <w:i/>
        </w:rPr>
        <w:t>Corbett v Pallas</w:t>
      </w:r>
      <w:r>
        <w:t xml:space="preserve"> (1995) Aust Torts Reps 81-329 at 62,241; </w:t>
      </w:r>
      <w:r w:rsidRPr="00AA3E47">
        <w:rPr>
          <w:i/>
        </w:rPr>
        <w:t>Harris v Carnegie’s Pty Ltd</w:t>
      </w:r>
      <w:r>
        <w:t xml:space="preserve"> [1917] VLR 95; M. Davies &amp; I. Malkin, </w:t>
      </w:r>
      <w:r w:rsidRPr="00A9714F">
        <w:rPr>
          <w:i/>
        </w:rPr>
        <w:t>Torts</w:t>
      </w:r>
      <w:r>
        <w:t xml:space="preserve"> 7</w:t>
      </w:r>
      <w:r w:rsidRPr="00A9714F">
        <w:rPr>
          <w:vertAlign w:val="superscript"/>
        </w:rPr>
        <w:t>th</w:t>
      </w:r>
      <w:r>
        <w:t xml:space="preserve"> Edn, LexisNexis Butterworths, Australia, 2015, pp717-718.</w:t>
      </w:r>
    </w:p>
  </w:footnote>
  <w:footnote w:id="192">
    <w:p w14:paraId="16698DE4" w14:textId="77777777" w:rsidR="00F8526F" w:rsidRDefault="00F8526F" w:rsidP="00A412B6">
      <w:pPr>
        <w:pStyle w:val="FootnoteText"/>
      </w:pPr>
      <w:r>
        <w:rPr>
          <w:rStyle w:val="FootnoteReference"/>
        </w:rPr>
        <w:footnoteRef/>
      </w:r>
      <w:r>
        <w:t xml:space="preserve"> </w:t>
      </w:r>
      <w:r w:rsidRPr="00366E5C">
        <w:t xml:space="preserve">M. Davies, “Private Nuisance, Fault and Personal Injuries” (1990) 20 </w:t>
      </w:r>
      <w:r w:rsidRPr="00366E5C">
        <w:rPr>
          <w:i/>
        </w:rPr>
        <w:t>UWA Law Rev</w:t>
      </w:r>
      <w:r>
        <w:t xml:space="preserve"> 129; F. Newark, “The Boundaries of Nuisance” (1949) 65 </w:t>
      </w:r>
      <w:r w:rsidRPr="00411B5B">
        <w:rPr>
          <w:i/>
          <w:iCs/>
        </w:rPr>
        <w:t xml:space="preserve">LQR </w:t>
      </w:r>
      <w:r>
        <w:t xml:space="preserve">480; Spencer, “Public Nuisance – A Critical Examination” [1989] </w:t>
      </w:r>
      <w:r w:rsidRPr="00411B5B">
        <w:rPr>
          <w:i/>
          <w:iCs/>
        </w:rPr>
        <w:t>Cam LJ</w:t>
      </w:r>
      <w:r>
        <w:t xml:space="preserve"> 55; M. Davies &amp; I. Malkin, </w:t>
      </w:r>
      <w:r w:rsidRPr="00A9714F">
        <w:rPr>
          <w:i/>
        </w:rPr>
        <w:t>Torts</w:t>
      </w:r>
      <w:r>
        <w:t xml:space="preserve"> 7</w:t>
      </w:r>
      <w:r w:rsidRPr="00A9714F">
        <w:rPr>
          <w:vertAlign w:val="superscript"/>
        </w:rPr>
        <w:t>th</w:t>
      </w:r>
      <w:r>
        <w:t xml:space="preserve"> Edn. LexisNexis Butterworths, Australia, 2015, pp721-723.</w:t>
      </w:r>
    </w:p>
  </w:footnote>
  <w:footnote w:id="193">
    <w:p w14:paraId="6A7513EE" w14:textId="77777777" w:rsidR="00F8526F" w:rsidRDefault="00F8526F">
      <w:pPr>
        <w:pStyle w:val="FootnoteText"/>
      </w:pPr>
      <w:r>
        <w:rPr>
          <w:rStyle w:val="FootnoteReference"/>
        </w:rPr>
        <w:footnoteRef/>
      </w:r>
      <w:r>
        <w:t xml:space="preserve"> (1969) 122 CLR 249, 318 per Windeyer J.</w:t>
      </w:r>
    </w:p>
  </w:footnote>
  <w:footnote w:id="194">
    <w:p w14:paraId="288A82D4" w14:textId="77777777" w:rsidR="00F8526F" w:rsidRDefault="00F8526F">
      <w:pPr>
        <w:pStyle w:val="FootnoteText"/>
      </w:pPr>
      <w:r>
        <w:rPr>
          <w:rStyle w:val="FootnoteReference"/>
        </w:rPr>
        <w:footnoteRef/>
      </w:r>
      <w:r>
        <w:t xml:space="preserve"> </w:t>
      </w:r>
      <w:r w:rsidRPr="00A26C0C">
        <w:rPr>
          <w:i/>
        </w:rPr>
        <w:t xml:space="preserve"> </w:t>
      </w:r>
      <w:r w:rsidRPr="00DB3E01">
        <w:rPr>
          <w:i/>
        </w:rPr>
        <w:t>Pelmothe v Phillips</w:t>
      </w:r>
      <w:r>
        <w:t xml:space="preserve"> (1899) 20 LR (NSW) 58; </w:t>
      </w:r>
      <w:r w:rsidRPr="00DB3E01">
        <w:rPr>
          <w:i/>
        </w:rPr>
        <w:t>Cohen v City of Perth</w:t>
      </w:r>
      <w:r>
        <w:t xml:space="preserve"> [2000] WASC 306; </w:t>
      </w:r>
      <w:r w:rsidRPr="002D4BF0">
        <w:rPr>
          <w:i/>
        </w:rPr>
        <w:t>Wilson v NSW Land and Housing Corp</w:t>
      </w:r>
      <w:r>
        <w:t xml:space="preserve"> [1998] ANZ Conv R 623; cf </w:t>
      </w:r>
      <w:r w:rsidRPr="00A07228">
        <w:rPr>
          <w:i/>
        </w:rPr>
        <w:t>Clifford v Dove</w:t>
      </w:r>
      <w:r>
        <w:t xml:space="preserve"> [2006] NSWSC 314.</w:t>
      </w:r>
    </w:p>
  </w:footnote>
  <w:footnote w:id="195">
    <w:p w14:paraId="64C9D209" w14:textId="77777777" w:rsidR="00F8526F" w:rsidRDefault="00F8526F" w:rsidP="00A412B6">
      <w:pPr>
        <w:pStyle w:val="FootnoteText"/>
      </w:pPr>
      <w:r>
        <w:rPr>
          <w:rStyle w:val="FootnoteReference"/>
        </w:rPr>
        <w:footnoteRef/>
      </w:r>
      <w:r>
        <w:t xml:space="preserve"> </w:t>
      </w:r>
      <w:r w:rsidRPr="002D4BF0">
        <w:rPr>
          <w:i/>
        </w:rPr>
        <w:t>Kraemers v Attorney-General (Tas)</w:t>
      </w:r>
      <w:r>
        <w:t xml:space="preserve"> [1966] Tas S R 113, 122-3 per Bunbury CJ.</w:t>
      </w:r>
    </w:p>
  </w:footnote>
  <w:footnote w:id="196">
    <w:p w14:paraId="2D8B8700" w14:textId="77777777" w:rsidR="00F8526F" w:rsidRPr="00463FF8" w:rsidRDefault="00F8526F" w:rsidP="00740D10">
      <w:pPr>
        <w:pStyle w:val="FootnoteText"/>
      </w:pPr>
      <w:r>
        <w:rPr>
          <w:rStyle w:val="FootnoteReference"/>
        </w:rPr>
        <w:footnoteRef/>
      </w:r>
      <w:r>
        <w:t xml:space="preserve"> </w:t>
      </w:r>
      <w:r w:rsidRPr="00463FF8">
        <w:t xml:space="preserve">Civil Aviation Safety Regulations 1998 (Cth), reg 101.240 </w:t>
      </w:r>
    </w:p>
  </w:footnote>
  <w:footnote w:id="197">
    <w:p w14:paraId="5CC6DBC5" w14:textId="77777777" w:rsidR="00F8526F" w:rsidRPr="00463FF8" w:rsidRDefault="00F8526F">
      <w:pPr>
        <w:pStyle w:val="FootnoteText"/>
      </w:pPr>
      <w:r w:rsidRPr="00463FF8">
        <w:rPr>
          <w:rStyle w:val="FootnoteReference"/>
        </w:rPr>
        <w:footnoteRef/>
      </w:r>
      <w:r w:rsidRPr="00463FF8">
        <w:t xml:space="preserve"> Civil Aviation Safety Regulations 1998 (Cth), </w:t>
      </w:r>
      <w:r w:rsidRPr="00463FF8">
        <w:rPr>
          <w:bCs/>
          <w:color w:val="000000"/>
        </w:rPr>
        <w:t xml:space="preserve">regs. </w:t>
      </w:r>
      <w:r w:rsidRPr="00463FF8">
        <w:t xml:space="preserve">47.015; </w:t>
      </w:r>
      <w:r w:rsidRPr="00463FF8">
        <w:rPr>
          <w:bCs/>
          <w:color w:val="000000"/>
        </w:rPr>
        <w:t>21.820 and Subpart 45.D of Part 45.</w:t>
      </w:r>
    </w:p>
  </w:footnote>
  <w:footnote w:id="198">
    <w:p w14:paraId="53EA0D6D" w14:textId="77777777" w:rsidR="00F8526F" w:rsidRDefault="00F8526F" w:rsidP="00394A34">
      <w:pPr>
        <w:pStyle w:val="FootnoteText"/>
      </w:pPr>
      <w:r w:rsidRPr="00463FF8">
        <w:rPr>
          <w:rStyle w:val="FootnoteReference"/>
        </w:rPr>
        <w:footnoteRef/>
      </w:r>
      <w:r w:rsidRPr="00463FF8">
        <w:t xml:space="preserve"> </w:t>
      </w:r>
      <w:r w:rsidRPr="00463FF8">
        <w:rPr>
          <w:iCs/>
        </w:rPr>
        <w:t>Civil Aviation legislation Amendment (Part 101) Regulation 2016</w:t>
      </w:r>
      <w:r w:rsidRPr="00463FF8">
        <w:t xml:space="preserve">, amending </w:t>
      </w:r>
      <w:r w:rsidRPr="00463FF8">
        <w:rPr>
          <w:color w:val="000000"/>
        </w:rPr>
        <w:t>Civil Aviation Safety Regulations</w:t>
      </w:r>
      <w:r w:rsidRPr="00463FF8">
        <w:t xml:space="preserve"> 1988 (Cth) available</w:t>
      </w:r>
      <w:r>
        <w:t xml:space="preserve"> at: </w:t>
      </w:r>
      <w:hyperlink r:id="rId31" w:history="1">
        <w:r w:rsidRPr="001433AD">
          <w:rPr>
            <w:rStyle w:val="Hyperlink"/>
          </w:rPr>
          <w:t>http://www.austlii.edu.au/au/legis/cth/num_reg/cala101r2016r1n544/</w:t>
        </w:r>
      </w:hyperlink>
      <w:r>
        <w:t xml:space="preserve"> See also Civil Aviation Safety Authority, </w:t>
      </w:r>
      <w:r w:rsidRPr="00394A34">
        <w:rPr>
          <w:i/>
        </w:rPr>
        <w:t>Notice of Proposed Rule Making</w:t>
      </w:r>
      <w:r>
        <w:t xml:space="preserve"> 1309OS, Annexure B,  </w:t>
      </w:r>
      <w:r w:rsidRPr="00394A34">
        <w:rPr>
          <w:i/>
        </w:rPr>
        <w:t>Exposure Draft Civil Aviation Legislation Amendment (Part 101) Regulation</w:t>
      </w:r>
      <w:r>
        <w:t xml:space="preserve"> 2014 and Annexure C, </w:t>
      </w:r>
      <w:r w:rsidRPr="00394A34">
        <w:rPr>
          <w:i/>
        </w:rPr>
        <w:t>Draft Advisory Circular  AC 101-1</w:t>
      </w:r>
      <w:r>
        <w:t>, May 2014.</w:t>
      </w:r>
    </w:p>
  </w:footnote>
  <w:footnote w:id="199">
    <w:p w14:paraId="5511E7E9" w14:textId="77777777" w:rsidR="00F8526F" w:rsidRDefault="00F8526F">
      <w:pPr>
        <w:pStyle w:val="FootnoteText"/>
      </w:pPr>
      <w:r>
        <w:rPr>
          <w:rStyle w:val="FootnoteReference"/>
        </w:rPr>
        <w:footnoteRef/>
      </w:r>
      <w:r w:rsidRPr="00463FF8">
        <w:t>Registration and Marking Requirements for Small Unmanned Aircraft Interim Final Rule 12/16/2015</w:t>
      </w:r>
      <w:r>
        <w:rPr>
          <w:i/>
        </w:rPr>
        <w:t xml:space="preserve">. </w:t>
      </w:r>
      <w:hyperlink r:id="rId32" w:history="1">
        <w:r w:rsidRPr="00397959">
          <w:rPr>
            <w:rStyle w:val="Hyperlink"/>
          </w:rPr>
          <w:t>https://www.federalregister.gov/articles/2015/12/16/2015-31750/registration-and-marking-requirements-for-small-unmanned-aircraft</w:t>
        </w:r>
      </w:hyperlink>
    </w:p>
    <w:p w14:paraId="2AFAC344" w14:textId="77777777" w:rsidR="00F8526F" w:rsidRPr="001366A5" w:rsidRDefault="00F8526F">
      <w:pPr>
        <w:pStyle w:val="FootnoteText"/>
      </w:pPr>
      <w:r>
        <w:t xml:space="preserve">For commentary see, H. Perritt &amp;A. Plawinski, “Making Civilian Drones safe: Performance standards, self-certification and post-sale data collection” (2016) 14(1) </w:t>
      </w:r>
      <w:r w:rsidRPr="001366A5">
        <w:rPr>
          <w:i/>
        </w:rPr>
        <w:t>Northwestern Journal of Technology and Intellectual Property</w:t>
      </w:r>
      <w:r>
        <w:rPr>
          <w:i/>
        </w:rPr>
        <w:t xml:space="preserve"> </w:t>
      </w:r>
      <w:r>
        <w:t xml:space="preserve">1. </w:t>
      </w:r>
    </w:p>
  </w:footnote>
  <w:footnote w:id="200">
    <w:p w14:paraId="7121D793" w14:textId="77777777" w:rsidR="00F8526F" w:rsidRPr="00463FF8" w:rsidRDefault="00F8526F">
      <w:pPr>
        <w:pStyle w:val="FootnoteText"/>
      </w:pPr>
      <w:r>
        <w:rPr>
          <w:rStyle w:val="FootnoteReference"/>
        </w:rPr>
        <w:footnoteRef/>
      </w:r>
      <w:r>
        <w:t xml:space="preserve"> Exemptions from requirements can be obtained pursuant to s.</w:t>
      </w:r>
      <w:r w:rsidRPr="001366A5">
        <w:t xml:space="preserve">333 </w:t>
      </w:r>
      <w:r w:rsidRPr="00463FF8">
        <w:t>FAA Modernization and Reform Act 2012.</w:t>
      </w:r>
    </w:p>
  </w:footnote>
  <w:footnote w:id="201">
    <w:p w14:paraId="3A58145E" w14:textId="6EB03051" w:rsidR="00F8526F" w:rsidRDefault="00F8526F">
      <w:pPr>
        <w:pStyle w:val="FootnoteText"/>
      </w:pPr>
      <w:r>
        <w:rPr>
          <w:rStyle w:val="FootnoteReference"/>
        </w:rPr>
        <w:footnoteRef/>
      </w:r>
      <w:r>
        <w:t xml:space="preserve"> </w:t>
      </w:r>
      <w:r w:rsidRPr="004D1BB4">
        <w:t xml:space="preserve">Traditional Aircraft Registration under </w:t>
      </w:r>
      <w:r w:rsidRPr="00F002E0">
        <w:t>Title 14 Code of Federal Regulations</w:t>
      </w:r>
      <w:r>
        <w:t>, Part 47.</w:t>
      </w:r>
    </w:p>
  </w:footnote>
  <w:footnote w:id="202">
    <w:p w14:paraId="60123EA0" w14:textId="77777777" w:rsidR="00F8526F" w:rsidRDefault="00F8526F" w:rsidP="00FB2BF8">
      <w:pPr>
        <w:pStyle w:val="FootnoteText"/>
      </w:pPr>
      <w:r>
        <w:rPr>
          <w:rStyle w:val="FootnoteReference"/>
        </w:rPr>
        <w:footnoteRef/>
      </w:r>
      <w:r>
        <w:t xml:space="preserve"> House of Lords European Union Committee, 7th Report of Session 2014-15, </w:t>
      </w:r>
      <w:r w:rsidRPr="00FB2BF8">
        <w:rPr>
          <w:i/>
        </w:rPr>
        <w:t xml:space="preserve">Civilian Use of Drones in the EU </w:t>
      </w:r>
      <w:r>
        <w:t>(HL Paper 122), The Stationery Office Limited, London, 2015.</w:t>
      </w:r>
    </w:p>
    <w:p w14:paraId="36F97038" w14:textId="77777777" w:rsidR="00F8526F" w:rsidRDefault="00D0656A" w:rsidP="00FB2BF8">
      <w:pPr>
        <w:pStyle w:val="FootnoteText"/>
      </w:pPr>
      <w:hyperlink r:id="rId33" w:history="1">
        <w:r w:rsidR="00F8526F" w:rsidRPr="00DE67F3">
          <w:rPr>
            <w:rStyle w:val="Hyperlink"/>
          </w:rPr>
          <w:t>http://www.publications.parliament.uk/pa/ld201415/ldselect/ldeucom/122/122.pdf</w:t>
        </w:r>
      </w:hyperlink>
      <w:r w:rsidR="00F8526F">
        <w:t xml:space="preserve">  </w:t>
      </w:r>
    </w:p>
  </w:footnote>
  <w:footnote w:id="203">
    <w:p w14:paraId="1A52E3FF" w14:textId="236E4D8E" w:rsidR="00F8526F" w:rsidRDefault="00F8526F">
      <w:pPr>
        <w:pStyle w:val="FootnoteText"/>
      </w:pPr>
      <w:r>
        <w:rPr>
          <w:rStyle w:val="FootnoteReference"/>
        </w:rPr>
        <w:footnoteRef/>
      </w:r>
      <w:r>
        <w:t xml:space="preserve"> </w:t>
      </w:r>
      <w:r w:rsidRPr="00463FF8">
        <w:t>Civil Aviation Safety Regulations</w:t>
      </w:r>
      <w:r w:rsidRPr="001D121C">
        <w:t xml:space="preserve"> 1998, Part 101</w:t>
      </w:r>
      <w:r>
        <w:t>.</w:t>
      </w:r>
    </w:p>
  </w:footnote>
  <w:footnote w:id="204">
    <w:p w14:paraId="79016455" w14:textId="77777777" w:rsidR="00F8526F" w:rsidRDefault="00F8526F" w:rsidP="0073227A">
      <w:pPr>
        <w:pStyle w:val="FootnoteText"/>
      </w:pPr>
      <w:r>
        <w:rPr>
          <w:rStyle w:val="FootnoteReference"/>
        </w:rPr>
        <w:footnoteRef/>
      </w:r>
      <w:r>
        <w:t xml:space="preserve"> Regulation (EC) No 785/2004 of the European Parliament and of the Council of 21 April 2004 on insurance requirements for air carriers and aircraft operators. It sets minimum third party liability insurance required based on the mass of the aircraft on take-off.  The adequacy of insurance requirements has been considered in the UK: Lloyds, </w:t>
      </w:r>
      <w:r w:rsidRPr="00DB7C9F">
        <w:rPr>
          <w:i/>
        </w:rPr>
        <w:t>Drones Take Flight: Key Issues for Insurance, Emerging Risk Report, Innovation Series</w:t>
      </w:r>
      <w:r>
        <w:t>, 2015, London.</w:t>
      </w:r>
    </w:p>
    <w:p w14:paraId="457301A5" w14:textId="783A73B5" w:rsidR="00F8526F" w:rsidRDefault="00F8526F" w:rsidP="0073227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2439C" w14:textId="77777777" w:rsidR="00F8526F" w:rsidRDefault="00F85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568CD" w14:textId="77777777" w:rsidR="00F8526F" w:rsidRDefault="00F852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60393" w14:textId="77777777" w:rsidR="00F8526F" w:rsidRDefault="00F85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706AE"/>
    <w:multiLevelType w:val="hybridMultilevel"/>
    <w:tmpl w:val="14429D02"/>
    <w:lvl w:ilvl="0" w:tplc="0C090003">
      <w:start w:val="1"/>
      <w:numFmt w:val="bullet"/>
      <w:lvlText w:val="o"/>
      <w:lvlJc w:val="left"/>
      <w:pPr>
        <w:tabs>
          <w:tab w:val="num" w:pos="540"/>
        </w:tabs>
        <w:ind w:left="54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26F6F98"/>
    <w:multiLevelType w:val="multilevel"/>
    <w:tmpl w:val="E0305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4E24C2"/>
    <w:multiLevelType w:val="multilevel"/>
    <w:tmpl w:val="AA142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0E5CB0"/>
    <w:multiLevelType w:val="hybridMultilevel"/>
    <w:tmpl w:val="F38CFD92"/>
    <w:lvl w:ilvl="0" w:tplc="856E3460">
      <w:start w:val="1"/>
      <w:numFmt w:val="upperLetter"/>
      <w:lvlText w:val="%1."/>
      <w:lvlJc w:val="left"/>
      <w:pPr>
        <w:ind w:left="644" w:hanging="360"/>
      </w:pPr>
      <w:rPr>
        <w:rFonts w:hint="default"/>
        <w:sz w:val="24"/>
        <w:szCs w:val="24"/>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nsid w:val="29850C74"/>
    <w:multiLevelType w:val="hybridMultilevel"/>
    <w:tmpl w:val="51127A6E"/>
    <w:lvl w:ilvl="0" w:tplc="0C090003">
      <w:start w:val="1"/>
      <w:numFmt w:val="bullet"/>
      <w:lvlText w:val="o"/>
      <w:lvlJc w:val="left"/>
      <w:pPr>
        <w:tabs>
          <w:tab w:val="num" w:pos="540"/>
        </w:tabs>
        <w:ind w:left="54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1694939"/>
    <w:multiLevelType w:val="hybridMultilevel"/>
    <w:tmpl w:val="A2A05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8734FF"/>
    <w:multiLevelType w:val="multilevel"/>
    <w:tmpl w:val="CBB8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A6496F"/>
    <w:multiLevelType w:val="multilevel"/>
    <w:tmpl w:val="E0305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F859ED"/>
    <w:multiLevelType w:val="hybridMultilevel"/>
    <w:tmpl w:val="3CB2EA7A"/>
    <w:lvl w:ilvl="0" w:tplc="0C090001">
      <w:start w:val="1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2221845"/>
    <w:multiLevelType w:val="hybridMultilevel"/>
    <w:tmpl w:val="1B92F93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B517944"/>
    <w:multiLevelType w:val="hybridMultilevel"/>
    <w:tmpl w:val="A468BAC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221517C"/>
    <w:multiLevelType w:val="multilevel"/>
    <w:tmpl w:val="B6C8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003580"/>
    <w:multiLevelType w:val="hybridMultilevel"/>
    <w:tmpl w:val="AD6A3562"/>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nsid w:val="6E2E2615"/>
    <w:multiLevelType w:val="multilevel"/>
    <w:tmpl w:val="744A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8D67C4"/>
    <w:multiLevelType w:val="hybridMultilevel"/>
    <w:tmpl w:val="5F08414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6"/>
    </w:lvlOverride>
  </w:num>
  <w:num w:numId="2">
    <w:abstractNumId w:val="7"/>
  </w:num>
  <w:num w:numId="3">
    <w:abstractNumId w:val="2"/>
  </w:num>
  <w:num w:numId="4">
    <w:abstractNumId w:val="4"/>
  </w:num>
  <w:num w:numId="5">
    <w:abstractNumId w:val="11"/>
  </w:num>
  <w:num w:numId="6">
    <w:abstractNumId w:val="13"/>
  </w:num>
  <w:num w:numId="7">
    <w:abstractNumId w:val="9"/>
  </w:num>
  <w:num w:numId="8">
    <w:abstractNumId w:val="6"/>
  </w:num>
  <w:num w:numId="9">
    <w:abstractNumId w:val="0"/>
  </w:num>
  <w:num w:numId="10">
    <w:abstractNumId w:val="3"/>
  </w:num>
  <w:num w:numId="11">
    <w:abstractNumId w:val="10"/>
  </w:num>
  <w:num w:numId="12">
    <w:abstractNumId w:val="14"/>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41"/>
    <w:rsid w:val="00000AD5"/>
    <w:rsid w:val="000013A7"/>
    <w:rsid w:val="00001DE9"/>
    <w:rsid w:val="00002F7D"/>
    <w:rsid w:val="0000508E"/>
    <w:rsid w:val="00006084"/>
    <w:rsid w:val="00007173"/>
    <w:rsid w:val="00007681"/>
    <w:rsid w:val="00010428"/>
    <w:rsid w:val="00010889"/>
    <w:rsid w:val="00011A63"/>
    <w:rsid w:val="00013B87"/>
    <w:rsid w:val="00013E79"/>
    <w:rsid w:val="00015057"/>
    <w:rsid w:val="00015D08"/>
    <w:rsid w:val="00016060"/>
    <w:rsid w:val="0002025F"/>
    <w:rsid w:val="00020D95"/>
    <w:rsid w:val="0002154C"/>
    <w:rsid w:val="00021687"/>
    <w:rsid w:val="000217EC"/>
    <w:rsid w:val="00022B94"/>
    <w:rsid w:val="000234DF"/>
    <w:rsid w:val="00026EA3"/>
    <w:rsid w:val="00027037"/>
    <w:rsid w:val="000278AD"/>
    <w:rsid w:val="00030434"/>
    <w:rsid w:val="000307C6"/>
    <w:rsid w:val="00031C71"/>
    <w:rsid w:val="00031DD0"/>
    <w:rsid w:val="0003335F"/>
    <w:rsid w:val="00033386"/>
    <w:rsid w:val="00033BCB"/>
    <w:rsid w:val="00041B6B"/>
    <w:rsid w:val="00041C08"/>
    <w:rsid w:val="00041C3E"/>
    <w:rsid w:val="000433DE"/>
    <w:rsid w:val="00043E6A"/>
    <w:rsid w:val="000455CD"/>
    <w:rsid w:val="00045A8E"/>
    <w:rsid w:val="0004739F"/>
    <w:rsid w:val="000477BF"/>
    <w:rsid w:val="0005053D"/>
    <w:rsid w:val="00051090"/>
    <w:rsid w:val="000524DA"/>
    <w:rsid w:val="00052725"/>
    <w:rsid w:val="00052FC1"/>
    <w:rsid w:val="00053221"/>
    <w:rsid w:val="00055428"/>
    <w:rsid w:val="000606E2"/>
    <w:rsid w:val="00061849"/>
    <w:rsid w:val="000618C8"/>
    <w:rsid w:val="00061F8A"/>
    <w:rsid w:val="00062797"/>
    <w:rsid w:val="00064101"/>
    <w:rsid w:val="00064BBD"/>
    <w:rsid w:val="00065663"/>
    <w:rsid w:val="00065D3C"/>
    <w:rsid w:val="00065E67"/>
    <w:rsid w:val="00066831"/>
    <w:rsid w:val="00066A7F"/>
    <w:rsid w:val="0006703D"/>
    <w:rsid w:val="00070EED"/>
    <w:rsid w:val="0007271C"/>
    <w:rsid w:val="000744CC"/>
    <w:rsid w:val="00076631"/>
    <w:rsid w:val="000770DC"/>
    <w:rsid w:val="00080554"/>
    <w:rsid w:val="000829B6"/>
    <w:rsid w:val="00084B8B"/>
    <w:rsid w:val="00086314"/>
    <w:rsid w:val="00086C84"/>
    <w:rsid w:val="0009374A"/>
    <w:rsid w:val="00094A5E"/>
    <w:rsid w:val="00095212"/>
    <w:rsid w:val="00095946"/>
    <w:rsid w:val="000A12EC"/>
    <w:rsid w:val="000A173F"/>
    <w:rsid w:val="000A297C"/>
    <w:rsid w:val="000A2B0F"/>
    <w:rsid w:val="000A3964"/>
    <w:rsid w:val="000A7598"/>
    <w:rsid w:val="000B04E3"/>
    <w:rsid w:val="000B07E0"/>
    <w:rsid w:val="000B0CA8"/>
    <w:rsid w:val="000B117B"/>
    <w:rsid w:val="000B21E8"/>
    <w:rsid w:val="000B3B83"/>
    <w:rsid w:val="000B4FD9"/>
    <w:rsid w:val="000B51C2"/>
    <w:rsid w:val="000B548F"/>
    <w:rsid w:val="000B60CA"/>
    <w:rsid w:val="000B65C2"/>
    <w:rsid w:val="000B6CE1"/>
    <w:rsid w:val="000B7732"/>
    <w:rsid w:val="000C05C9"/>
    <w:rsid w:val="000C0A53"/>
    <w:rsid w:val="000C0F67"/>
    <w:rsid w:val="000C1325"/>
    <w:rsid w:val="000C36DE"/>
    <w:rsid w:val="000C3E1F"/>
    <w:rsid w:val="000C3E4C"/>
    <w:rsid w:val="000C4211"/>
    <w:rsid w:val="000C47CF"/>
    <w:rsid w:val="000C64C0"/>
    <w:rsid w:val="000C6895"/>
    <w:rsid w:val="000C7CC4"/>
    <w:rsid w:val="000D0162"/>
    <w:rsid w:val="000D058D"/>
    <w:rsid w:val="000D0B53"/>
    <w:rsid w:val="000D1C2D"/>
    <w:rsid w:val="000D27D3"/>
    <w:rsid w:val="000D28FC"/>
    <w:rsid w:val="000D4E83"/>
    <w:rsid w:val="000D509D"/>
    <w:rsid w:val="000D7551"/>
    <w:rsid w:val="000D7806"/>
    <w:rsid w:val="000D78D7"/>
    <w:rsid w:val="000E0A73"/>
    <w:rsid w:val="000E0F50"/>
    <w:rsid w:val="000E260B"/>
    <w:rsid w:val="000E2901"/>
    <w:rsid w:val="000E29ED"/>
    <w:rsid w:val="000E2CDE"/>
    <w:rsid w:val="000E3408"/>
    <w:rsid w:val="000E3953"/>
    <w:rsid w:val="000E4AB1"/>
    <w:rsid w:val="000E507F"/>
    <w:rsid w:val="000E5EED"/>
    <w:rsid w:val="000E7D3A"/>
    <w:rsid w:val="000E7F4C"/>
    <w:rsid w:val="000F048A"/>
    <w:rsid w:val="000F0842"/>
    <w:rsid w:val="000F2518"/>
    <w:rsid w:val="000F35E2"/>
    <w:rsid w:val="000F4864"/>
    <w:rsid w:val="000F7FAA"/>
    <w:rsid w:val="0010134F"/>
    <w:rsid w:val="00101C5E"/>
    <w:rsid w:val="0010374E"/>
    <w:rsid w:val="001041CA"/>
    <w:rsid w:val="00106005"/>
    <w:rsid w:val="001063FF"/>
    <w:rsid w:val="001070CD"/>
    <w:rsid w:val="0010777A"/>
    <w:rsid w:val="00111E0E"/>
    <w:rsid w:val="00112B23"/>
    <w:rsid w:val="001134E9"/>
    <w:rsid w:val="00113D5A"/>
    <w:rsid w:val="001151E3"/>
    <w:rsid w:val="00115301"/>
    <w:rsid w:val="00115A9C"/>
    <w:rsid w:val="00115BF5"/>
    <w:rsid w:val="00115EED"/>
    <w:rsid w:val="00116CD6"/>
    <w:rsid w:val="001179A6"/>
    <w:rsid w:val="001214A4"/>
    <w:rsid w:val="00121B36"/>
    <w:rsid w:val="001238CC"/>
    <w:rsid w:val="00123AFF"/>
    <w:rsid w:val="00125013"/>
    <w:rsid w:val="00125FAA"/>
    <w:rsid w:val="00126FA5"/>
    <w:rsid w:val="00127184"/>
    <w:rsid w:val="00127566"/>
    <w:rsid w:val="001322C8"/>
    <w:rsid w:val="00133704"/>
    <w:rsid w:val="00133EE2"/>
    <w:rsid w:val="001345A7"/>
    <w:rsid w:val="001353BF"/>
    <w:rsid w:val="00136034"/>
    <w:rsid w:val="001360CD"/>
    <w:rsid w:val="00136629"/>
    <w:rsid w:val="001366A5"/>
    <w:rsid w:val="001368CA"/>
    <w:rsid w:val="00136DCA"/>
    <w:rsid w:val="00137D90"/>
    <w:rsid w:val="0014015D"/>
    <w:rsid w:val="00140ED3"/>
    <w:rsid w:val="00141236"/>
    <w:rsid w:val="00141CD6"/>
    <w:rsid w:val="00141FCB"/>
    <w:rsid w:val="00143CCC"/>
    <w:rsid w:val="00143F66"/>
    <w:rsid w:val="00144126"/>
    <w:rsid w:val="00145648"/>
    <w:rsid w:val="00146135"/>
    <w:rsid w:val="001465B2"/>
    <w:rsid w:val="00147188"/>
    <w:rsid w:val="00151C08"/>
    <w:rsid w:val="00152F87"/>
    <w:rsid w:val="00153399"/>
    <w:rsid w:val="001534E9"/>
    <w:rsid w:val="00153DF1"/>
    <w:rsid w:val="001543AB"/>
    <w:rsid w:val="001555B8"/>
    <w:rsid w:val="0015716C"/>
    <w:rsid w:val="0015769D"/>
    <w:rsid w:val="00157AA7"/>
    <w:rsid w:val="00160192"/>
    <w:rsid w:val="0016024C"/>
    <w:rsid w:val="00160E5C"/>
    <w:rsid w:val="00161533"/>
    <w:rsid w:val="001620B3"/>
    <w:rsid w:val="00162B95"/>
    <w:rsid w:val="0016313C"/>
    <w:rsid w:val="001656F6"/>
    <w:rsid w:val="00165CF9"/>
    <w:rsid w:val="00165EEF"/>
    <w:rsid w:val="0016733E"/>
    <w:rsid w:val="00170F05"/>
    <w:rsid w:val="001721AE"/>
    <w:rsid w:val="00174A58"/>
    <w:rsid w:val="00174A65"/>
    <w:rsid w:val="0017599F"/>
    <w:rsid w:val="0017672A"/>
    <w:rsid w:val="001772C6"/>
    <w:rsid w:val="00177A6B"/>
    <w:rsid w:val="001801F1"/>
    <w:rsid w:val="00182D2C"/>
    <w:rsid w:val="00183059"/>
    <w:rsid w:val="0018344A"/>
    <w:rsid w:val="00183855"/>
    <w:rsid w:val="00184BC5"/>
    <w:rsid w:val="00184F77"/>
    <w:rsid w:val="00185243"/>
    <w:rsid w:val="00185458"/>
    <w:rsid w:val="00185A0C"/>
    <w:rsid w:val="001866A4"/>
    <w:rsid w:val="001910A9"/>
    <w:rsid w:val="00191E52"/>
    <w:rsid w:val="001929FB"/>
    <w:rsid w:val="00192C27"/>
    <w:rsid w:val="00193D97"/>
    <w:rsid w:val="001A0A8A"/>
    <w:rsid w:val="001A0C9B"/>
    <w:rsid w:val="001A0E01"/>
    <w:rsid w:val="001A450B"/>
    <w:rsid w:val="001A4587"/>
    <w:rsid w:val="001A50F5"/>
    <w:rsid w:val="001A738A"/>
    <w:rsid w:val="001A7821"/>
    <w:rsid w:val="001A7DE9"/>
    <w:rsid w:val="001B1029"/>
    <w:rsid w:val="001B11E4"/>
    <w:rsid w:val="001B1612"/>
    <w:rsid w:val="001B1636"/>
    <w:rsid w:val="001B3F95"/>
    <w:rsid w:val="001B4BFF"/>
    <w:rsid w:val="001B565F"/>
    <w:rsid w:val="001B7A63"/>
    <w:rsid w:val="001C020C"/>
    <w:rsid w:val="001C26D1"/>
    <w:rsid w:val="001C4282"/>
    <w:rsid w:val="001C48FD"/>
    <w:rsid w:val="001C54E6"/>
    <w:rsid w:val="001C5A8C"/>
    <w:rsid w:val="001C5C1A"/>
    <w:rsid w:val="001C7115"/>
    <w:rsid w:val="001C7457"/>
    <w:rsid w:val="001D0E2A"/>
    <w:rsid w:val="001D121C"/>
    <w:rsid w:val="001D2487"/>
    <w:rsid w:val="001D2CE1"/>
    <w:rsid w:val="001D2E9C"/>
    <w:rsid w:val="001D492C"/>
    <w:rsid w:val="001D588D"/>
    <w:rsid w:val="001D58D3"/>
    <w:rsid w:val="001D5B80"/>
    <w:rsid w:val="001D5E69"/>
    <w:rsid w:val="001D6C9D"/>
    <w:rsid w:val="001D7C6F"/>
    <w:rsid w:val="001D7D27"/>
    <w:rsid w:val="001E0AF4"/>
    <w:rsid w:val="001E1AEA"/>
    <w:rsid w:val="001E2B3E"/>
    <w:rsid w:val="001E35FA"/>
    <w:rsid w:val="001E362E"/>
    <w:rsid w:val="001E5397"/>
    <w:rsid w:val="001E6127"/>
    <w:rsid w:val="001E7050"/>
    <w:rsid w:val="001F06A9"/>
    <w:rsid w:val="001F1D0A"/>
    <w:rsid w:val="001F491F"/>
    <w:rsid w:val="001F7550"/>
    <w:rsid w:val="002005F0"/>
    <w:rsid w:val="00200616"/>
    <w:rsid w:val="002010BE"/>
    <w:rsid w:val="00201187"/>
    <w:rsid w:val="002015AF"/>
    <w:rsid w:val="002020AD"/>
    <w:rsid w:val="002027B7"/>
    <w:rsid w:val="00203C80"/>
    <w:rsid w:val="00204026"/>
    <w:rsid w:val="00204163"/>
    <w:rsid w:val="00204B2C"/>
    <w:rsid w:val="00206DAD"/>
    <w:rsid w:val="00211383"/>
    <w:rsid w:val="002113B6"/>
    <w:rsid w:val="00211CB4"/>
    <w:rsid w:val="00211E4B"/>
    <w:rsid w:val="0021362C"/>
    <w:rsid w:val="002140E6"/>
    <w:rsid w:val="00214984"/>
    <w:rsid w:val="002149B2"/>
    <w:rsid w:val="0021629C"/>
    <w:rsid w:val="002169E2"/>
    <w:rsid w:val="00216B96"/>
    <w:rsid w:val="002175D8"/>
    <w:rsid w:val="00220676"/>
    <w:rsid w:val="00220CCE"/>
    <w:rsid w:val="002221B7"/>
    <w:rsid w:val="0022292D"/>
    <w:rsid w:val="00222AF9"/>
    <w:rsid w:val="002237A3"/>
    <w:rsid w:val="002237FE"/>
    <w:rsid w:val="002252EB"/>
    <w:rsid w:val="00225391"/>
    <w:rsid w:val="0022635D"/>
    <w:rsid w:val="00226503"/>
    <w:rsid w:val="00231006"/>
    <w:rsid w:val="00231D03"/>
    <w:rsid w:val="002332ED"/>
    <w:rsid w:val="00236281"/>
    <w:rsid w:val="0023634F"/>
    <w:rsid w:val="0023642F"/>
    <w:rsid w:val="00236B9D"/>
    <w:rsid w:val="00237D37"/>
    <w:rsid w:val="00240881"/>
    <w:rsid w:val="00241D30"/>
    <w:rsid w:val="00241DA7"/>
    <w:rsid w:val="00241E92"/>
    <w:rsid w:val="002434F5"/>
    <w:rsid w:val="00244545"/>
    <w:rsid w:val="0024455D"/>
    <w:rsid w:val="00245B7C"/>
    <w:rsid w:val="00245E8E"/>
    <w:rsid w:val="00247F99"/>
    <w:rsid w:val="002510EB"/>
    <w:rsid w:val="00252745"/>
    <w:rsid w:val="00253795"/>
    <w:rsid w:val="00253F22"/>
    <w:rsid w:val="0025412B"/>
    <w:rsid w:val="00260383"/>
    <w:rsid w:val="00260CBC"/>
    <w:rsid w:val="00261171"/>
    <w:rsid w:val="00261782"/>
    <w:rsid w:val="00262C7A"/>
    <w:rsid w:val="00263FB6"/>
    <w:rsid w:val="00264836"/>
    <w:rsid w:val="002648C3"/>
    <w:rsid w:val="00265170"/>
    <w:rsid w:val="00265E7F"/>
    <w:rsid w:val="00266614"/>
    <w:rsid w:val="00270BAF"/>
    <w:rsid w:val="0027200A"/>
    <w:rsid w:val="00273214"/>
    <w:rsid w:val="00273473"/>
    <w:rsid w:val="00274118"/>
    <w:rsid w:val="00274CEC"/>
    <w:rsid w:val="002757EA"/>
    <w:rsid w:val="00277026"/>
    <w:rsid w:val="0028183B"/>
    <w:rsid w:val="00283D06"/>
    <w:rsid w:val="0028410C"/>
    <w:rsid w:val="00284265"/>
    <w:rsid w:val="0028529B"/>
    <w:rsid w:val="0029014D"/>
    <w:rsid w:val="00290FF1"/>
    <w:rsid w:val="00291D11"/>
    <w:rsid w:val="002924D1"/>
    <w:rsid w:val="00293784"/>
    <w:rsid w:val="00294D94"/>
    <w:rsid w:val="00295E01"/>
    <w:rsid w:val="002972A9"/>
    <w:rsid w:val="002A09A7"/>
    <w:rsid w:val="002A3C84"/>
    <w:rsid w:val="002A3D07"/>
    <w:rsid w:val="002A421C"/>
    <w:rsid w:val="002A48D4"/>
    <w:rsid w:val="002A5459"/>
    <w:rsid w:val="002A6724"/>
    <w:rsid w:val="002A6996"/>
    <w:rsid w:val="002A6D65"/>
    <w:rsid w:val="002A7278"/>
    <w:rsid w:val="002A7D61"/>
    <w:rsid w:val="002A7EF8"/>
    <w:rsid w:val="002A7FB5"/>
    <w:rsid w:val="002B00E5"/>
    <w:rsid w:val="002B0862"/>
    <w:rsid w:val="002B0FCA"/>
    <w:rsid w:val="002B14E8"/>
    <w:rsid w:val="002B4AA4"/>
    <w:rsid w:val="002B5DBC"/>
    <w:rsid w:val="002B7193"/>
    <w:rsid w:val="002C05E3"/>
    <w:rsid w:val="002C0FD9"/>
    <w:rsid w:val="002C188E"/>
    <w:rsid w:val="002C18A4"/>
    <w:rsid w:val="002C3081"/>
    <w:rsid w:val="002C38D9"/>
    <w:rsid w:val="002C3A91"/>
    <w:rsid w:val="002C5CE2"/>
    <w:rsid w:val="002C631C"/>
    <w:rsid w:val="002C693C"/>
    <w:rsid w:val="002C7D73"/>
    <w:rsid w:val="002D05AF"/>
    <w:rsid w:val="002D1222"/>
    <w:rsid w:val="002D1BA0"/>
    <w:rsid w:val="002D229C"/>
    <w:rsid w:val="002D4653"/>
    <w:rsid w:val="002D4BF0"/>
    <w:rsid w:val="002D6CB6"/>
    <w:rsid w:val="002D76B9"/>
    <w:rsid w:val="002D7FCD"/>
    <w:rsid w:val="002E007B"/>
    <w:rsid w:val="002E0445"/>
    <w:rsid w:val="002E1D7A"/>
    <w:rsid w:val="002E274B"/>
    <w:rsid w:val="002E2C29"/>
    <w:rsid w:val="002E3BBE"/>
    <w:rsid w:val="002E427B"/>
    <w:rsid w:val="002E464F"/>
    <w:rsid w:val="002E4D9D"/>
    <w:rsid w:val="002E5DF4"/>
    <w:rsid w:val="002F1D36"/>
    <w:rsid w:val="002F2E07"/>
    <w:rsid w:val="002F396C"/>
    <w:rsid w:val="002F5377"/>
    <w:rsid w:val="002F6557"/>
    <w:rsid w:val="002F6684"/>
    <w:rsid w:val="002F7C6A"/>
    <w:rsid w:val="002F7FEC"/>
    <w:rsid w:val="00300028"/>
    <w:rsid w:val="00300061"/>
    <w:rsid w:val="0030257C"/>
    <w:rsid w:val="0030269D"/>
    <w:rsid w:val="003035BE"/>
    <w:rsid w:val="00303BC2"/>
    <w:rsid w:val="00304512"/>
    <w:rsid w:val="00304951"/>
    <w:rsid w:val="003055CC"/>
    <w:rsid w:val="00307286"/>
    <w:rsid w:val="00307E70"/>
    <w:rsid w:val="00307EB5"/>
    <w:rsid w:val="00310A0C"/>
    <w:rsid w:val="00312F27"/>
    <w:rsid w:val="00313D49"/>
    <w:rsid w:val="00315FC1"/>
    <w:rsid w:val="00317B33"/>
    <w:rsid w:val="00321E04"/>
    <w:rsid w:val="00322AC8"/>
    <w:rsid w:val="00322C49"/>
    <w:rsid w:val="0032339E"/>
    <w:rsid w:val="003233EB"/>
    <w:rsid w:val="00325130"/>
    <w:rsid w:val="00326610"/>
    <w:rsid w:val="00327707"/>
    <w:rsid w:val="00327CB3"/>
    <w:rsid w:val="00330B31"/>
    <w:rsid w:val="00334DE2"/>
    <w:rsid w:val="003352D8"/>
    <w:rsid w:val="003353DE"/>
    <w:rsid w:val="00335C8D"/>
    <w:rsid w:val="0034200C"/>
    <w:rsid w:val="003429CF"/>
    <w:rsid w:val="00342EAD"/>
    <w:rsid w:val="00347A19"/>
    <w:rsid w:val="003508DC"/>
    <w:rsid w:val="00351037"/>
    <w:rsid w:val="0035391A"/>
    <w:rsid w:val="00354009"/>
    <w:rsid w:val="003547EA"/>
    <w:rsid w:val="00355C0A"/>
    <w:rsid w:val="00355DAD"/>
    <w:rsid w:val="00356241"/>
    <w:rsid w:val="00357C34"/>
    <w:rsid w:val="003630A1"/>
    <w:rsid w:val="00363569"/>
    <w:rsid w:val="0036468B"/>
    <w:rsid w:val="00364D7A"/>
    <w:rsid w:val="0036536F"/>
    <w:rsid w:val="00365D1D"/>
    <w:rsid w:val="00365D64"/>
    <w:rsid w:val="003660DF"/>
    <w:rsid w:val="00366E5C"/>
    <w:rsid w:val="00367EAD"/>
    <w:rsid w:val="00370C1A"/>
    <w:rsid w:val="0037179F"/>
    <w:rsid w:val="00371DAA"/>
    <w:rsid w:val="00371E7B"/>
    <w:rsid w:val="003727DF"/>
    <w:rsid w:val="0037332C"/>
    <w:rsid w:val="00373EEB"/>
    <w:rsid w:val="00374CBA"/>
    <w:rsid w:val="003753C5"/>
    <w:rsid w:val="00375599"/>
    <w:rsid w:val="00375957"/>
    <w:rsid w:val="00375A85"/>
    <w:rsid w:val="0037638B"/>
    <w:rsid w:val="003767BB"/>
    <w:rsid w:val="0037695D"/>
    <w:rsid w:val="00377D4D"/>
    <w:rsid w:val="00377D89"/>
    <w:rsid w:val="00380A50"/>
    <w:rsid w:val="00380E6C"/>
    <w:rsid w:val="00381BD7"/>
    <w:rsid w:val="0038377F"/>
    <w:rsid w:val="003854EA"/>
    <w:rsid w:val="003858EC"/>
    <w:rsid w:val="00386115"/>
    <w:rsid w:val="00387120"/>
    <w:rsid w:val="0039006E"/>
    <w:rsid w:val="003912A7"/>
    <w:rsid w:val="003932C6"/>
    <w:rsid w:val="00393342"/>
    <w:rsid w:val="00393DFB"/>
    <w:rsid w:val="00394A34"/>
    <w:rsid w:val="00396FB1"/>
    <w:rsid w:val="00397067"/>
    <w:rsid w:val="00397437"/>
    <w:rsid w:val="003A10F1"/>
    <w:rsid w:val="003A172D"/>
    <w:rsid w:val="003A3A1B"/>
    <w:rsid w:val="003A3C62"/>
    <w:rsid w:val="003A43B5"/>
    <w:rsid w:val="003A5432"/>
    <w:rsid w:val="003A5750"/>
    <w:rsid w:val="003A58EA"/>
    <w:rsid w:val="003A6A07"/>
    <w:rsid w:val="003A6F7D"/>
    <w:rsid w:val="003B07E0"/>
    <w:rsid w:val="003B0B59"/>
    <w:rsid w:val="003B14BA"/>
    <w:rsid w:val="003B1625"/>
    <w:rsid w:val="003B1A13"/>
    <w:rsid w:val="003B27D1"/>
    <w:rsid w:val="003B4635"/>
    <w:rsid w:val="003B5D95"/>
    <w:rsid w:val="003B6F52"/>
    <w:rsid w:val="003B751B"/>
    <w:rsid w:val="003B7C46"/>
    <w:rsid w:val="003C080A"/>
    <w:rsid w:val="003C0ADF"/>
    <w:rsid w:val="003C0C4E"/>
    <w:rsid w:val="003C1038"/>
    <w:rsid w:val="003C18F2"/>
    <w:rsid w:val="003C286F"/>
    <w:rsid w:val="003C4A8B"/>
    <w:rsid w:val="003C55F0"/>
    <w:rsid w:val="003C5914"/>
    <w:rsid w:val="003C5F1D"/>
    <w:rsid w:val="003C68DF"/>
    <w:rsid w:val="003D1579"/>
    <w:rsid w:val="003D22FA"/>
    <w:rsid w:val="003D29EA"/>
    <w:rsid w:val="003D2C2C"/>
    <w:rsid w:val="003D3416"/>
    <w:rsid w:val="003D3787"/>
    <w:rsid w:val="003D47C1"/>
    <w:rsid w:val="003D7CBF"/>
    <w:rsid w:val="003E011E"/>
    <w:rsid w:val="003E0C3D"/>
    <w:rsid w:val="003E201D"/>
    <w:rsid w:val="003E22A8"/>
    <w:rsid w:val="003E2A0B"/>
    <w:rsid w:val="003E3D8C"/>
    <w:rsid w:val="003E4047"/>
    <w:rsid w:val="003E492D"/>
    <w:rsid w:val="003E49C5"/>
    <w:rsid w:val="003E4F95"/>
    <w:rsid w:val="003E694B"/>
    <w:rsid w:val="003F0D5E"/>
    <w:rsid w:val="003F1456"/>
    <w:rsid w:val="003F24D9"/>
    <w:rsid w:val="003F2B53"/>
    <w:rsid w:val="003F449E"/>
    <w:rsid w:val="003F622F"/>
    <w:rsid w:val="003F75D8"/>
    <w:rsid w:val="003F7879"/>
    <w:rsid w:val="003F7F15"/>
    <w:rsid w:val="00400A1A"/>
    <w:rsid w:val="00401934"/>
    <w:rsid w:val="004019D5"/>
    <w:rsid w:val="00402669"/>
    <w:rsid w:val="004054E2"/>
    <w:rsid w:val="00405DDE"/>
    <w:rsid w:val="00410405"/>
    <w:rsid w:val="004107D5"/>
    <w:rsid w:val="00411B5B"/>
    <w:rsid w:val="0041302E"/>
    <w:rsid w:val="00413045"/>
    <w:rsid w:val="004133F8"/>
    <w:rsid w:val="004139A7"/>
    <w:rsid w:val="0041555C"/>
    <w:rsid w:val="00415EAD"/>
    <w:rsid w:val="00416CB7"/>
    <w:rsid w:val="00417853"/>
    <w:rsid w:val="00417F70"/>
    <w:rsid w:val="00421B30"/>
    <w:rsid w:val="004231C5"/>
    <w:rsid w:val="00425B34"/>
    <w:rsid w:val="00426213"/>
    <w:rsid w:val="004274CA"/>
    <w:rsid w:val="00427A56"/>
    <w:rsid w:val="00427BC0"/>
    <w:rsid w:val="00427BE0"/>
    <w:rsid w:val="004307B5"/>
    <w:rsid w:val="00431D6A"/>
    <w:rsid w:val="00435B32"/>
    <w:rsid w:val="004376BD"/>
    <w:rsid w:val="00437B05"/>
    <w:rsid w:val="0044052E"/>
    <w:rsid w:val="00440BE7"/>
    <w:rsid w:val="004412EE"/>
    <w:rsid w:val="0044287B"/>
    <w:rsid w:val="00443F7C"/>
    <w:rsid w:val="004442E4"/>
    <w:rsid w:val="00444789"/>
    <w:rsid w:val="00444A0B"/>
    <w:rsid w:val="00445947"/>
    <w:rsid w:val="00445E87"/>
    <w:rsid w:val="00447161"/>
    <w:rsid w:val="004512D1"/>
    <w:rsid w:val="00452AED"/>
    <w:rsid w:val="00452B46"/>
    <w:rsid w:val="004532BB"/>
    <w:rsid w:val="00456B2F"/>
    <w:rsid w:val="004572EF"/>
    <w:rsid w:val="00457685"/>
    <w:rsid w:val="00457AA8"/>
    <w:rsid w:val="004631EB"/>
    <w:rsid w:val="00463FF8"/>
    <w:rsid w:val="00464CFA"/>
    <w:rsid w:val="00465EC8"/>
    <w:rsid w:val="004708DE"/>
    <w:rsid w:val="00472343"/>
    <w:rsid w:val="0047307E"/>
    <w:rsid w:val="00474427"/>
    <w:rsid w:val="00474CB8"/>
    <w:rsid w:val="00475B04"/>
    <w:rsid w:val="00476309"/>
    <w:rsid w:val="00476459"/>
    <w:rsid w:val="004771A9"/>
    <w:rsid w:val="00481CA1"/>
    <w:rsid w:val="0048418C"/>
    <w:rsid w:val="00484DE7"/>
    <w:rsid w:val="00485731"/>
    <w:rsid w:val="0048599F"/>
    <w:rsid w:val="004864E1"/>
    <w:rsid w:val="00487B35"/>
    <w:rsid w:val="00487DD8"/>
    <w:rsid w:val="00490149"/>
    <w:rsid w:val="0049169A"/>
    <w:rsid w:val="004916A6"/>
    <w:rsid w:val="0049176D"/>
    <w:rsid w:val="00493003"/>
    <w:rsid w:val="00494E43"/>
    <w:rsid w:val="00495E2A"/>
    <w:rsid w:val="00495F24"/>
    <w:rsid w:val="00495FB2"/>
    <w:rsid w:val="00497078"/>
    <w:rsid w:val="004A09E8"/>
    <w:rsid w:val="004A3E4A"/>
    <w:rsid w:val="004A4938"/>
    <w:rsid w:val="004A6729"/>
    <w:rsid w:val="004A6DAE"/>
    <w:rsid w:val="004A78A6"/>
    <w:rsid w:val="004A7940"/>
    <w:rsid w:val="004B04A4"/>
    <w:rsid w:val="004B0DAD"/>
    <w:rsid w:val="004B0EC7"/>
    <w:rsid w:val="004B1E67"/>
    <w:rsid w:val="004B321F"/>
    <w:rsid w:val="004B4004"/>
    <w:rsid w:val="004B4266"/>
    <w:rsid w:val="004B48AD"/>
    <w:rsid w:val="004B5422"/>
    <w:rsid w:val="004B55FE"/>
    <w:rsid w:val="004B5964"/>
    <w:rsid w:val="004B6F25"/>
    <w:rsid w:val="004B701C"/>
    <w:rsid w:val="004C028B"/>
    <w:rsid w:val="004C064F"/>
    <w:rsid w:val="004C086B"/>
    <w:rsid w:val="004C0D73"/>
    <w:rsid w:val="004C126D"/>
    <w:rsid w:val="004C12A2"/>
    <w:rsid w:val="004C1D1C"/>
    <w:rsid w:val="004C2598"/>
    <w:rsid w:val="004C2FC7"/>
    <w:rsid w:val="004C3668"/>
    <w:rsid w:val="004C540F"/>
    <w:rsid w:val="004C5820"/>
    <w:rsid w:val="004C5834"/>
    <w:rsid w:val="004C6AAE"/>
    <w:rsid w:val="004C784F"/>
    <w:rsid w:val="004D138F"/>
    <w:rsid w:val="004D1BB4"/>
    <w:rsid w:val="004D20C4"/>
    <w:rsid w:val="004D2B14"/>
    <w:rsid w:val="004D30CD"/>
    <w:rsid w:val="004D32A2"/>
    <w:rsid w:val="004D5321"/>
    <w:rsid w:val="004D5B95"/>
    <w:rsid w:val="004D768B"/>
    <w:rsid w:val="004E09BB"/>
    <w:rsid w:val="004E2300"/>
    <w:rsid w:val="004E231C"/>
    <w:rsid w:val="004E3A94"/>
    <w:rsid w:val="004E41F5"/>
    <w:rsid w:val="004E494F"/>
    <w:rsid w:val="004E5E56"/>
    <w:rsid w:val="004F076D"/>
    <w:rsid w:val="004F0D1B"/>
    <w:rsid w:val="004F17C1"/>
    <w:rsid w:val="004F19AC"/>
    <w:rsid w:val="004F1A7C"/>
    <w:rsid w:val="004F3419"/>
    <w:rsid w:val="004F359E"/>
    <w:rsid w:val="004F35A9"/>
    <w:rsid w:val="004F426E"/>
    <w:rsid w:val="004F4D89"/>
    <w:rsid w:val="004F5D1E"/>
    <w:rsid w:val="004F672A"/>
    <w:rsid w:val="005002A0"/>
    <w:rsid w:val="0050105C"/>
    <w:rsid w:val="00501BCE"/>
    <w:rsid w:val="00501D6D"/>
    <w:rsid w:val="00502974"/>
    <w:rsid w:val="0050382A"/>
    <w:rsid w:val="00503EB1"/>
    <w:rsid w:val="005041F6"/>
    <w:rsid w:val="005061D0"/>
    <w:rsid w:val="00507015"/>
    <w:rsid w:val="00507A5C"/>
    <w:rsid w:val="00507BA3"/>
    <w:rsid w:val="0051072F"/>
    <w:rsid w:val="00511613"/>
    <w:rsid w:val="00511955"/>
    <w:rsid w:val="005133FD"/>
    <w:rsid w:val="00515413"/>
    <w:rsid w:val="005159D0"/>
    <w:rsid w:val="00515C71"/>
    <w:rsid w:val="00516685"/>
    <w:rsid w:val="00516A2C"/>
    <w:rsid w:val="00516C5E"/>
    <w:rsid w:val="00517503"/>
    <w:rsid w:val="005204FE"/>
    <w:rsid w:val="005210ED"/>
    <w:rsid w:val="00521B03"/>
    <w:rsid w:val="00524A6B"/>
    <w:rsid w:val="005267E2"/>
    <w:rsid w:val="00526829"/>
    <w:rsid w:val="00526ADD"/>
    <w:rsid w:val="005279BF"/>
    <w:rsid w:val="00530543"/>
    <w:rsid w:val="0053095D"/>
    <w:rsid w:val="00531D52"/>
    <w:rsid w:val="00531DAA"/>
    <w:rsid w:val="005326ED"/>
    <w:rsid w:val="00532E9A"/>
    <w:rsid w:val="00535A2E"/>
    <w:rsid w:val="00535B7F"/>
    <w:rsid w:val="00536744"/>
    <w:rsid w:val="00536E88"/>
    <w:rsid w:val="00537D5E"/>
    <w:rsid w:val="00537EEA"/>
    <w:rsid w:val="00540F92"/>
    <w:rsid w:val="0054187A"/>
    <w:rsid w:val="005422AA"/>
    <w:rsid w:val="005428F1"/>
    <w:rsid w:val="00542D8D"/>
    <w:rsid w:val="005439C5"/>
    <w:rsid w:val="005441AF"/>
    <w:rsid w:val="00546274"/>
    <w:rsid w:val="00546B29"/>
    <w:rsid w:val="00547877"/>
    <w:rsid w:val="005516AD"/>
    <w:rsid w:val="00551B66"/>
    <w:rsid w:val="005520E1"/>
    <w:rsid w:val="0055479B"/>
    <w:rsid w:val="00554AD6"/>
    <w:rsid w:val="00554F3D"/>
    <w:rsid w:val="0055531D"/>
    <w:rsid w:val="00555884"/>
    <w:rsid w:val="00557642"/>
    <w:rsid w:val="00557A1D"/>
    <w:rsid w:val="00557F73"/>
    <w:rsid w:val="00560F9D"/>
    <w:rsid w:val="005617B9"/>
    <w:rsid w:val="00562425"/>
    <w:rsid w:val="0056334A"/>
    <w:rsid w:val="00563B65"/>
    <w:rsid w:val="0056433F"/>
    <w:rsid w:val="00564C88"/>
    <w:rsid w:val="005673B4"/>
    <w:rsid w:val="00567414"/>
    <w:rsid w:val="00567709"/>
    <w:rsid w:val="005715DF"/>
    <w:rsid w:val="00572B5E"/>
    <w:rsid w:val="00573A3D"/>
    <w:rsid w:val="00573A8B"/>
    <w:rsid w:val="00574F25"/>
    <w:rsid w:val="00575AD7"/>
    <w:rsid w:val="0057613E"/>
    <w:rsid w:val="00580E6F"/>
    <w:rsid w:val="00581BFF"/>
    <w:rsid w:val="00582AA6"/>
    <w:rsid w:val="00582E01"/>
    <w:rsid w:val="00583845"/>
    <w:rsid w:val="00584E5C"/>
    <w:rsid w:val="005852F7"/>
    <w:rsid w:val="00585BA1"/>
    <w:rsid w:val="00586029"/>
    <w:rsid w:val="00587E0A"/>
    <w:rsid w:val="0059006A"/>
    <w:rsid w:val="00590A05"/>
    <w:rsid w:val="00590AC9"/>
    <w:rsid w:val="00590B2D"/>
    <w:rsid w:val="0059174E"/>
    <w:rsid w:val="00591D8F"/>
    <w:rsid w:val="00592E1A"/>
    <w:rsid w:val="00593173"/>
    <w:rsid w:val="00594C92"/>
    <w:rsid w:val="00595D83"/>
    <w:rsid w:val="005966AE"/>
    <w:rsid w:val="00596AD2"/>
    <w:rsid w:val="00597CA3"/>
    <w:rsid w:val="005A01C9"/>
    <w:rsid w:val="005A14D8"/>
    <w:rsid w:val="005A29D3"/>
    <w:rsid w:val="005A36C5"/>
    <w:rsid w:val="005A37FB"/>
    <w:rsid w:val="005A434A"/>
    <w:rsid w:val="005A4D7C"/>
    <w:rsid w:val="005A4D82"/>
    <w:rsid w:val="005A54FE"/>
    <w:rsid w:val="005A562A"/>
    <w:rsid w:val="005A6DF1"/>
    <w:rsid w:val="005A6E97"/>
    <w:rsid w:val="005A79A6"/>
    <w:rsid w:val="005B1129"/>
    <w:rsid w:val="005B2840"/>
    <w:rsid w:val="005B3592"/>
    <w:rsid w:val="005B5CCF"/>
    <w:rsid w:val="005C029E"/>
    <w:rsid w:val="005C106A"/>
    <w:rsid w:val="005C1649"/>
    <w:rsid w:val="005C26DE"/>
    <w:rsid w:val="005C2F84"/>
    <w:rsid w:val="005C5531"/>
    <w:rsid w:val="005C5E95"/>
    <w:rsid w:val="005C7645"/>
    <w:rsid w:val="005C7734"/>
    <w:rsid w:val="005D0C51"/>
    <w:rsid w:val="005D10FD"/>
    <w:rsid w:val="005D156C"/>
    <w:rsid w:val="005D2283"/>
    <w:rsid w:val="005D2573"/>
    <w:rsid w:val="005D350F"/>
    <w:rsid w:val="005D3A6A"/>
    <w:rsid w:val="005D4144"/>
    <w:rsid w:val="005D4E4E"/>
    <w:rsid w:val="005D52DE"/>
    <w:rsid w:val="005D712C"/>
    <w:rsid w:val="005E042B"/>
    <w:rsid w:val="005E045B"/>
    <w:rsid w:val="005E0CA1"/>
    <w:rsid w:val="005E143A"/>
    <w:rsid w:val="005E21D9"/>
    <w:rsid w:val="005E2A6C"/>
    <w:rsid w:val="005E3D4C"/>
    <w:rsid w:val="005E4CA6"/>
    <w:rsid w:val="005E6771"/>
    <w:rsid w:val="005F159A"/>
    <w:rsid w:val="005F3A2E"/>
    <w:rsid w:val="005F47D9"/>
    <w:rsid w:val="005F4CDB"/>
    <w:rsid w:val="005F4F26"/>
    <w:rsid w:val="005F5150"/>
    <w:rsid w:val="005F59FF"/>
    <w:rsid w:val="005F5E29"/>
    <w:rsid w:val="005F606C"/>
    <w:rsid w:val="005F63BB"/>
    <w:rsid w:val="005F720F"/>
    <w:rsid w:val="005F7E68"/>
    <w:rsid w:val="0060003D"/>
    <w:rsid w:val="00601F0C"/>
    <w:rsid w:val="00602607"/>
    <w:rsid w:val="00603533"/>
    <w:rsid w:val="00603C53"/>
    <w:rsid w:val="006041A8"/>
    <w:rsid w:val="00604E7D"/>
    <w:rsid w:val="00605657"/>
    <w:rsid w:val="00610C36"/>
    <w:rsid w:val="006124C9"/>
    <w:rsid w:val="0061275A"/>
    <w:rsid w:val="00612FBD"/>
    <w:rsid w:val="00613546"/>
    <w:rsid w:val="00613E87"/>
    <w:rsid w:val="00614A1B"/>
    <w:rsid w:val="006151BB"/>
    <w:rsid w:val="006167B3"/>
    <w:rsid w:val="00617A44"/>
    <w:rsid w:val="00621613"/>
    <w:rsid w:val="006223F6"/>
    <w:rsid w:val="00622FC2"/>
    <w:rsid w:val="0062314A"/>
    <w:rsid w:val="00624ADC"/>
    <w:rsid w:val="00626BDF"/>
    <w:rsid w:val="0062753A"/>
    <w:rsid w:val="006303DC"/>
    <w:rsid w:val="0063060E"/>
    <w:rsid w:val="00630710"/>
    <w:rsid w:val="006314BD"/>
    <w:rsid w:val="0063243A"/>
    <w:rsid w:val="00632525"/>
    <w:rsid w:val="00632940"/>
    <w:rsid w:val="00633329"/>
    <w:rsid w:val="00634DB8"/>
    <w:rsid w:val="006366AD"/>
    <w:rsid w:val="00636C73"/>
    <w:rsid w:val="006400F3"/>
    <w:rsid w:val="00640D8B"/>
    <w:rsid w:val="00640F6C"/>
    <w:rsid w:val="00643370"/>
    <w:rsid w:val="00644F6C"/>
    <w:rsid w:val="00646801"/>
    <w:rsid w:val="00650CCB"/>
    <w:rsid w:val="00651A5E"/>
    <w:rsid w:val="00651B89"/>
    <w:rsid w:val="00651C75"/>
    <w:rsid w:val="00652008"/>
    <w:rsid w:val="00653589"/>
    <w:rsid w:val="00653A40"/>
    <w:rsid w:val="006541A6"/>
    <w:rsid w:val="006605BC"/>
    <w:rsid w:val="006610F8"/>
    <w:rsid w:val="00662C4A"/>
    <w:rsid w:val="00663AD3"/>
    <w:rsid w:val="00665157"/>
    <w:rsid w:val="00665A8F"/>
    <w:rsid w:val="00665EF3"/>
    <w:rsid w:val="00666D7A"/>
    <w:rsid w:val="0066764E"/>
    <w:rsid w:val="0067068D"/>
    <w:rsid w:val="00670F43"/>
    <w:rsid w:val="006715FE"/>
    <w:rsid w:val="00671DE0"/>
    <w:rsid w:val="006733B2"/>
    <w:rsid w:val="00673467"/>
    <w:rsid w:val="00673FFF"/>
    <w:rsid w:val="00674F0A"/>
    <w:rsid w:val="006759E9"/>
    <w:rsid w:val="0067691D"/>
    <w:rsid w:val="006778A7"/>
    <w:rsid w:val="006778AB"/>
    <w:rsid w:val="006778F0"/>
    <w:rsid w:val="006805BE"/>
    <w:rsid w:val="00680E03"/>
    <w:rsid w:val="006811F3"/>
    <w:rsid w:val="00681301"/>
    <w:rsid w:val="00681C79"/>
    <w:rsid w:val="0068280B"/>
    <w:rsid w:val="006835C0"/>
    <w:rsid w:val="00683FC3"/>
    <w:rsid w:val="006846EC"/>
    <w:rsid w:val="00684C2D"/>
    <w:rsid w:val="00684FB3"/>
    <w:rsid w:val="0068538D"/>
    <w:rsid w:val="00685B7A"/>
    <w:rsid w:val="00686180"/>
    <w:rsid w:val="0068653C"/>
    <w:rsid w:val="00691CBF"/>
    <w:rsid w:val="006941D4"/>
    <w:rsid w:val="00694DD6"/>
    <w:rsid w:val="006979D6"/>
    <w:rsid w:val="006979F9"/>
    <w:rsid w:val="00697B25"/>
    <w:rsid w:val="006A0705"/>
    <w:rsid w:val="006A12CC"/>
    <w:rsid w:val="006A1340"/>
    <w:rsid w:val="006A2759"/>
    <w:rsid w:val="006A36C8"/>
    <w:rsid w:val="006A3D40"/>
    <w:rsid w:val="006A41AD"/>
    <w:rsid w:val="006A5146"/>
    <w:rsid w:val="006A565B"/>
    <w:rsid w:val="006A5E1B"/>
    <w:rsid w:val="006A60E1"/>
    <w:rsid w:val="006A741F"/>
    <w:rsid w:val="006B3C68"/>
    <w:rsid w:val="006B5658"/>
    <w:rsid w:val="006B671A"/>
    <w:rsid w:val="006B6877"/>
    <w:rsid w:val="006C2427"/>
    <w:rsid w:val="006C3909"/>
    <w:rsid w:val="006C3A93"/>
    <w:rsid w:val="006C41FF"/>
    <w:rsid w:val="006C4A0F"/>
    <w:rsid w:val="006C4A92"/>
    <w:rsid w:val="006D0E19"/>
    <w:rsid w:val="006D1ABF"/>
    <w:rsid w:val="006D27CD"/>
    <w:rsid w:val="006D3D67"/>
    <w:rsid w:val="006D4846"/>
    <w:rsid w:val="006D4988"/>
    <w:rsid w:val="006D5662"/>
    <w:rsid w:val="006D5FB1"/>
    <w:rsid w:val="006D61B6"/>
    <w:rsid w:val="006D737A"/>
    <w:rsid w:val="006D7A91"/>
    <w:rsid w:val="006E0AF1"/>
    <w:rsid w:val="006E1361"/>
    <w:rsid w:val="006E1993"/>
    <w:rsid w:val="006E24F0"/>
    <w:rsid w:val="006E2B2E"/>
    <w:rsid w:val="006E340D"/>
    <w:rsid w:val="006E4431"/>
    <w:rsid w:val="006E523B"/>
    <w:rsid w:val="006E5B16"/>
    <w:rsid w:val="006F0990"/>
    <w:rsid w:val="006F436C"/>
    <w:rsid w:val="006F43E9"/>
    <w:rsid w:val="006F48A2"/>
    <w:rsid w:val="006F4CA4"/>
    <w:rsid w:val="006F57EF"/>
    <w:rsid w:val="006F6237"/>
    <w:rsid w:val="006F6BD2"/>
    <w:rsid w:val="006F7487"/>
    <w:rsid w:val="006F79C2"/>
    <w:rsid w:val="007001B6"/>
    <w:rsid w:val="00701B59"/>
    <w:rsid w:val="0070219C"/>
    <w:rsid w:val="00702673"/>
    <w:rsid w:val="00703F87"/>
    <w:rsid w:val="00703FB6"/>
    <w:rsid w:val="0070569B"/>
    <w:rsid w:val="0070595A"/>
    <w:rsid w:val="00705FA6"/>
    <w:rsid w:val="007068B3"/>
    <w:rsid w:val="00706EDF"/>
    <w:rsid w:val="0070757A"/>
    <w:rsid w:val="00710CB9"/>
    <w:rsid w:val="00711143"/>
    <w:rsid w:val="00711B1B"/>
    <w:rsid w:val="00711C89"/>
    <w:rsid w:val="00712AB5"/>
    <w:rsid w:val="007154C7"/>
    <w:rsid w:val="0071590D"/>
    <w:rsid w:val="007164BB"/>
    <w:rsid w:val="00717835"/>
    <w:rsid w:val="00720ED1"/>
    <w:rsid w:val="007215E2"/>
    <w:rsid w:val="00721D0D"/>
    <w:rsid w:val="00722092"/>
    <w:rsid w:val="007229A2"/>
    <w:rsid w:val="007232C3"/>
    <w:rsid w:val="00723D27"/>
    <w:rsid w:val="00723F50"/>
    <w:rsid w:val="007257EA"/>
    <w:rsid w:val="007265DE"/>
    <w:rsid w:val="00726A00"/>
    <w:rsid w:val="007309DA"/>
    <w:rsid w:val="00730E08"/>
    <w:rsid w:val="00730E3A"/>
    <w:rsid w:val="00731A0C"/>
    <w:rsid w:val="00731A70"/>
    <w:rsid w:val="0073227A"/>
    <w:rsid w:val="00736275"/>
    <w:rsid w:val="00736499"/>
    <w:rsid w:val="007368C1"/>
    <w:rsid w:val="007401A2"/>
    <w:rsid w:val="007408E6"/>
    <w:rsid w:val="00740B13"/>
    <w:rsid w:val="00740D10"/>
    <w:rsid w:val="00740D9F"/>
    <w:rsid w:val="00741893"/>
    <w:rsid w:val="00741D62"/>
    <w:rsid w:val="007427AC"/>
    <w:rsid w:val="00742D1D"/>
    <w:rsid w:val="00742F1A"/>
    <w:rsid w:val="00743DD8"/>
    <w:rsid w:val="00744891"/>
    <w:rsid w:val="007476CE"/>
    <w:rsid w:val="00747AAD"/>
    <w:rsid w:val="007509E8"/>
    <w:rsid w:val="00750EED"/>
    <w:rsid w:val="00751213"/>
    <w:rsid w:val="007528CA"/>
    <w:rsid w:val="007537DF"/>
    <w:rsid w:val="00753AC9"/>
    <w:rsid w:val="00755477"/>
    <w:rsid w:val="00755F42"/>
    <w:rsid w:val="00756814"/>
    <w:rsid w:val="00756AF4"/>
    <w:rsid w:val="00756B23"/>
    <w:rsid w:val="00757CBE"/>
    <w:rsid w:val="00760332"/>
    <w:rsid w:val="00762D3E"/>
    <w:rsid w:val="00763959"/>
    <w:rsid w:val="0076476E"/>
    <w:rsid w:val="00765408"/>
    <w:rsid w:val="007659B2"/>
    <w:rsid w:val="00766006"/>
    <w:rsid w:val="00770664"/>
    <w:rsid w:val="00770EFE"/>
    <w:rsid w:val="00770F79"/>
    <w:rsid w:val="0077463E"/>
    <w:rsid w:val="00774C18"/>
    <w:rsid w:val="00776124"/>
    <w:rsid w:val="00777AF8"/>
    <w:rsid w:val="00777D9F"/>
    <w:rsid w:val="00780C9B"/>
    <w:rsid w:val="00783C5B"/>
    <w:rsid w:val="007841F7"/>
    <w:rsid w:val="00784208"/>
    <w:rsid w:val="00784DD5"/>
    <w:rsid w:val="00785A34"/>
    <w:rsid w:val="00786BBA"/>
    <w:rsid w:val="00786CE3"/>
    <w:rsid w:val="007900BF"/>
    <w:rsid w:val="0079493F"/>
    <w:rsid w:val="00795565"/>
    <w:rsid w:val="00797973"/>
    <w:rsid w:val="00797BD0"/>
    <w:rsid w:val="00797DA7"/>
    <w:rsid w:val="007A205B"/>
    <w:rsid w:val="007A2234"/>
    <w:rsid w:val="007A22E6"/>
    <w:rsid w:val="007A2ACD"/>
    <w:rsid w:val="007A2FAF"/>
    <w:rsid w:val="007A35FD"/>
    <w:rsid w:val="007A46FD"/>
    <w:rsid w:val="007A50FB"/>
    <w:rsid w:val="007A5AE9"/>
    <w:rsid w:val="007A659B"/>
    <w:rsid w:val="007A7BC3"/>
    <w:rsid w:val="007B02B0"/>
    <w:rsid w:val="007B21A5"/>
    <w:rsid w:val="007B21FE"/>
    <w:rsid w:val="007B3163"/>
    <w:rsid w:val="007B434D"/>
    <w:rsid w:val="007B7368"/>
    <w:rsid w:val="007B78F6"/>
    <w:rsid w:val="007B7A27"/>
    <w:rsid w:val="007B7B72"/>
    <w:rsid w:val="007C01F9"/>
    <w:rsid w:val="007C23DF"/>
    <w:rsid w:val="007C397C"/>
    <w:rsid w:val="007C3E10"/>
    <w:rsid w:val="007C416D"/>
    <w:rsid w:val="007C4DB2"/>
    <w:rsid w:val="007C60B1"/>
    <w:rsid w:val="007C67DE"/>
    <w:rsid w:val="007C711A"/>
    <w:rsid w:val="007D11A5"/>
    <w:rsid w:val="007D2986"/>
    <w:rsid w:val="007D2E73"/>
    <w:rsid w:val="007D3BD5"/>
    <w:rsid w:val="007D41AE"/>
    <w:rsid w:val="007D4DFA"/>
    <w:rsid w:val="007D5F4F"/>
    <w:rsid w:val="007D6327"/>
    <w:rsid w:val="007D71F6"/>
    <w:rsid w:val="007D79DB"/>
    <w:rsid w:val="007D7FFA"/>
    <w:rsid w:val="007E2551"/>
    <w:rsid w:val="007E35CA"/>
    <w:rsid w:val="007E3CAC"/>
    <w:rsid w:val="007E4440"/>
    <w:rsid w:val="007E4768"/>
    <w:rsid w:val="007E5662"/>
    <w:rsid w:val="007E6374"/>
    <w:rsid w:val="007E7AD1"/>
    <w:rsid w:val="007F001B"/>
    <w:rsid w:val="007F0088"/>
    <w:rsid w:val="007F0F15"/>
    <w:rsid w:val="007F1402"/>
    <w:rsid w:val="007F2884"/>
    <w:rsid w:val="007F31C5"/>
    <w:rsid w:val="007F4A5E"/>
    <w:rsid w:val="007F5F5E"/>
    <w:rsid w:val="007F657E"/>
    <w:rsid w:val="007F659E"/>
    <w:rsid w:val="007F7590"/>
    <w:rsid w:val="008000EA"/>
    <w:rsid w:val="00800B9F"/>
    <w:rsid w:val="00800E82"/>
    <w:rsid w:val="00801116"/>
    <w:rsid w:val="00801507"/>
    <w:rsid w:val="00803143"/>
    <w:rsid w:val="008046E4"/>
    <w:rsid w:val="0080470E"/>
    <w:rsid w:val="008058A9"/>
    <w:rsid w:val="00806E01"/>
    <w:rsid w:val="008070AC"/>
    <w:rsid w:val="00807332"/>
    <w:rsid w:val="0081046C"/>
    <w:rsid w:val="008104F3"/>
    <w:rsid w:val="008108B8"/>
    <w:rsid w:val="00810DA1"/>
    <w:rsid w:val="00811240"/>
    <w:rsid w:val="008121EC"/>
    <w:rsid w:val="008127F7"/>
    <w:rsid w:val="008172B4"/>
    <w:rsid w:val="0081777F"/>
    <w:rsid w:val="00820301"/>
    <w:rsid w:val="0082041E"/>
    <w:rsid w:val="00820E64"/>
    <w:rsid w:val="008222AE"/>
    <w:rsid w:val="00822930"/>
    <w:rsid w:val="008254BB"/>
    <w:rsid w:val="00826BAC"/>
    <w:rsid w:val="008305B5"/>
    <w:rsid w:val="00831060"/>
    <w:rsid w:val="00832036"/>
    <w:rsid w:val="008325E2"/>
    <w:rsid w:val="00833506"/>
    <w:rsid w:val="00833AC7"/>
    <w:rsid w:val="00833E1C"/>
    <w:rsid w:val="00835041"/>
    <w:rsid w:val="008351D6"/>
    <w:rsid w:val="00836D2B"/>
    <w:rsid w:val="008377E3"/>
    <w:rsid w:val="00840281"/>
    <w:rsid w:val="0084147D"/>
    <w:rsid w:val="008414C2"/>
    <w:rsid w:val="0084176C"/>
    <w:rsid w:val="00841C56"/>
    <w:rsid w:val="00843712"/>
    <w:rsid w:val="0084394F"/>
    <w:rsid w:val="00844A1D"/>
    <w:rsid w:val="00845390"/>
    <w:rsid w:val="00845521"/>
    <w:rsid w:val="00846DC8"/>
    <w:rsid w:val="008509D7"/>
    <w:rsid w:val="00850EDA"/>
    <w:rsid w:val="00851B4A"/>
    <w:rsid w:val="008531A2"/>
    <w:rsid w:val="00853EB5"/>
    <w:rsid w:val="00854D3C"/>
    <w:rsid w:val="00855F85"/>
    <w:rsid w:val="00856C33"/>
    <w:rsid w:val="0085718D"/>
    <w:rsid w:val="00857563"/>
    <w:rsid w:val="00860294"/>
    <w:rsid w:val="00862879"/>
    <w:rsid w:val="008629C1"/>
    <w:rsid w:val="00862ED5"/>
    <w:rsid w:val="00863ED9"/>
    <w:rsid w:val="008648B7"/>
    <w:rsid w:val="00864CBC"/>
    <w:rsid w:val="0086677D"/>
    <w:rsid w:val="00872266"/>
    <w:rsid w:val="0087583D"/>
    <w:rsid w:val="00877104"/>
    <w:rsid w:val="008777B3"/>
    <w:rsid w:val="008847DB"/>
    <w:rsid w:val="00884DCF"/>
    <w:rsid w:val="008858EB"/>
    <w:rsid w:val="00885ABA"/>
    <w:rsid w:val="00890C54"/>
    <w:rsid w:val="008912D9"/>
    <w:rsid w:val="0089227E"/>
    <w:rsid w:val="00892494"/>
    <w:rsid w:val="0089394D"/>
    <w:rsid w:val="00894113"/>
    <w:rsid w:val="00894735"/>
    <w:rsid w:val="0089488B"/>
    <w:rsid w:val="00894A95"/>
    <w:rsid w:val="00895A44"/>
    <w:rsid w:val="008961A6"/>
    <w:rsid w:val="0089638F"/>
    <w:rsid w:val="008966DA"/>
    <w:rsid w:val="00896E51"/>
    <w:rsid w:val="008A2FC8"/>
    <w:rsid w:val="008A318E"/>
    <w:rsid w:val="008A330C"/>
    <w:rsid w:val="008A3DA2"/>
    <w:rsid w:val="008A3EDD"/>
    <w:rsid w:val="008A45BE"/>
    <w:rsid w:val="008A58E0"/>
    <w:rsid w:val="008A629F"/>
    <w:rsid w:val="008A6FE7"/>
    <w:rsid w:val="008A712A"/>
    <w:rsid w:val="008A7775"/>
    <w:rsid w:val="008B112E"/>
    <w:rsid w:val="008B2212"/>
    <w:rsid w:val="008B57C0"/>
    <w:rsid w:val="008B5B9B"/>
    <w:rsid w:val="008C0F04"/>
    <w:rsid w:val="008C1BF7"/>
    <w:rsid w:val="008C2830"/>
    <w:rsid w:val="008C3556"/>
    <w:rsid w:val="008C3ED6"/>
    <w:rsid w:val="008C64BC"/>
    <w:rsid w:val="008C667B"/>
    <w:rsid w:val="008C6A3D"/>
    <w:rsid w:val="008C729A"/>
    <w:rsid w:val="008C7E63"/>
    <w:rsid w:val="008D0029"/>
    <w:rsid w:val="008D0BF6"/>
    <w:rsid w:val="008D0D76"/>
    <w:rsid w:val="008D14CC"/>
    <w:rsid w:val="008D1DC2"/>
    <w:rsid w:val="008D1F2F"/>
    <w:rsid w:val="008D4316"/>
    <w:rsid w:val="008D4936"/>
    <w:rsid w:val="008D5A6E"/>
    <w:rsid w:val="008D6DA5"/>
    <w:rsid w:val="008D700E"/>
    <w:rsid w:val="008E04DD"/>
    <w:rsid w:val="008E0B07"/>
    <w:rsid w:val="008E318D"/>
    <w:rsid w:val="008E34BC"/>
    <w:rsid w:val="008E395C"/>
    <w:rsid w:val="008E5A1D"/>
    <w:rsid w:val="008F010A"/>
    <w:rsid w:val="008F1291"/>
    <w:rsid w:val="008F3943"/>
    <w:rsid w:val="008F3BDC"/>
    <w:rsid w:val="008F54EF"/>
    <w:rsid w:val="008F6069"/>
    <w:rsid w:val="008F6BAE"/>
    <w:rsid w:val="008F6FE1"/>
    <w:rsid w:val="008F70F5"/>
    <w:rsid w:val="008F7D86"/>
    <w:rsid w:val="00900B26"/>
    <w:rsid w:val="00901411"/>
    <w:rsid w:val="009034AE"/>
    <w:rsid w:val="009056AA"/>
    <w:rsid w:val="00905885"/>
    <w:rsid w:val="00906A19"/>
    <w:rsid w:val="0091049B"/>
    <w:rsid w:val="009116D8"/>
    <w:rsid w:val="00911EE3"/>
    <w:rsid w:val="009128B5"/>
    <w:rsid w:val="0091368D"/>
    <w:rsid w:val="009154F0"/>
    <w:rsid w:val="00915D97"/>
    <w:rsid w:val="00916BA3"/>
    <w:rsid w:val="00920453"/>
    <w:rsid w:val="00920AEF"/>
    <w:rsid w:val="00921081"/>
    <w:rsid w:val="009211EE"/>
    <w:rsid w:val="00922021"/>
    <w:rsid w:val="00923FEE"/>
    <w:rsid w:val="00924017"/>
    <w:rsid w:val="009255E9"/>
    <w:rsid w:val="00926621"/>
    <w:rsid w:val="0092693B"/>
    <w:rsid w:val="00927672"/>
    <w:rsid w:val="00927CB4"/>
    <w:rsid w:val="00930760"/>
    <w:rsid w:val="00931979"/>
    <w:rsid w:val="009340B0"/>
    <w:rsid w:val="009344E5"/>
    <w:rsid w:val="00934ADD"/>
    <w:rsid w:val="00934BDC"/>
    <w:rsid w:val="009351D0"/>
    <w:rsid w:val="009355BF"/>
    <w:rsid w:val="0093614E"/>
    <w:rsid w:val="00937490"/>
    <w:rsid w:val="00937BB0"/>
    <w:rsid w:val="0094166F"/>
    <w:rsid w:val="00941D26"/>
    <w:rsid w:val="00952540"/>
    <w:rsid w:val="00955315"/>
    <w:rsid w:val="00955384"/>
    <w:rsid w:val="0095615D"/>
    <w:rsid w:val="00960841"/>
    <w:rsid w:val="00960D8F"/>
    <w:rsid w:val="0096201A"/>
    <w:rsid w:val="00967347"/>
    <w:rsid w:val="0096774C"/>
    <w:rsid w:val="0097010A"/>
    <w:rsid w:val="009709CF"/>
    <w:rsid w:val="00971446"/>
    <w:rsid w:val="00972122"/>
    <w:rsid w:val="00973931"/>
    <w:rsid w:val="00973E16"/>
    <w:rsid w:val="0097759E"/>
    <w:rsid w:val="00977AFE"/>
    <w:rsid w:val="00977C2A"/>
    <w:rsid w:val="009804B2"/>
    <w:rsid w:val="0098122E"/>
    <w:rsid w:val="0098140C"/>
    <w:rsid w:val="00981F9B"/>
    <w:rsid w:val="009827E0"/>
    <w:rsid w:val="00983A8D"/>
    <w:rsid w:val="00984F93"/>
    <w:rsid w:val="00987935"/>
    <w:rsid w:val="00990002"/>
    <w:rsid w:val="00993784"/>
    <w:rsid w:val="009951B0"/>
    <w:rsid w:val="0099656F"/>
    <w:rsid w:val="009A02B8"/>
    <w:rsid w:val="009A1F28"/>
    <w:rsid w:val="009A5CDA"/>
    <w:rsid w:val="009A6475"/>
    <w:rsid w:val="009A787E"/>
    <w:rsid w:val="009B0B21"/>
    <w:rsid w:val="009B1232"/>
    <w:rsid w:val="009B3314"/>
    <w:rsid w:val="009B3828"/>
    <w:rsid w:val="009B5485"/>
    <w:rsid w:val="009B589B"/>
    <w:rsid w:val="009B694B"/>
    <w:rsid w:val="009B6DD7"/>
    <w:rsid w:val="009B6EA0"/>
    <w:rsid w:val="009B7AF0"/>
    <w:rsid w:val="009B7C2C"/>
    <w:rsid w:val="009B7F97"/>
    <w:rsid w:val="009C0090"/>
    <w:rsid w:val="009C11CD"/>
    <w:rsid w:val="009C1279"/>
    <w:rsid w:val="009C29B7"/>
    <w:rsid w:val="009C2C93"/>
    <w:rsid w:val="009C468B"/>
    <w:rsid w:val="009C5275"/>
    <w:rsid w:val="009C530B"/>
    <w:rsid w:val="009C56E5"/>
    <w:rsid w:val="009C6702"/>
    <w:rsid w:val="009C67A7"/>
    <w:rsid w:val="009D07F2"/>
    <w:rsid w:val="009D099D"/>
    <w:rsid w:val="009D1381"/>
    <w:rsid w:val="009D23E4"/>
    <w:rsid w:val="009D28E9"/>
    <w:rsid w:val="009D3E9E"/>
    <w:rsid w:val="009D40FE"/>
    <w:rsid w:val="009D4CB5"/>
    <w:rsid w:val="009D5432"/>
    <w:rsid w:val="009D6E45"/>
    <w:rsid w:val="009E1B56"/>
    <w:rsid w:val="009E1D78"/>
    <w:rsid w:val="009E1F59"/>
    <w:rsid w:val="009E223C"/>
    <w:rsid w:val="009E2C02"/>
    <w:rsid w:val="009E3250"/>
    <w:rsid w:val="009E341E"/>
    <w:rsid w:val="009E4905"/>
    <w:rsid w:val="009E665A"/>
    <w:rsid w:val="009E6D6A"/>
    <w:rsid w:val="009E6E75"/>
    <w:rsid w:val="009E7BD2"/>
    <w:rsid w:val="009F3C4C"/>
    <w:rsid w:val="009F42FA"/>
    <w:rsid w:val="009F655C"/>
    <w:rsid w:val="009F74D3"/>
    <w:rsid w:val="00A00B99"/>
    <w:rsid w:val="00A01750"/>
    <w:rsid w:val="00A024E0"/>
    <w:rsid w:val="00A027B4"/>
    <w:rsid w:val="00A03666"/>
    <w:rsid w:val="00A036B1"/>
    <w:rsid w:val="00A0397E"/>
    <w:rsid w:val="00A04137"/>
    <w:rsid w:val="00A04C8C"/>
    <w:rsid w:val="00A06F0C"/>
    <w:rsid w:val="00A07228"/>
    <w:rsid w:val="00A173AD"/>
    <w:rsid w:val="00A17578"/>
    <w:rsid w:val="00A21D91"/>
    <w:rsid w:val="00A21EC4"/>
    <w:rsid w:val="00A22433"/>
    <w:rsid w:val="00A234B7"/>
    <w:rsid w:val="00A23548"/>
    <w:rsid w:val="00A2395F"/>
    <w:rsid w:val="00A25680"/>
    <w:rsid w:val="00A25BFD"/>
    <w:rsid w:val="00A26C0C"/>
    <w:rsid w:val="00A26C31"/>
    <w:rsid w:val="00A2784C"/>
    <w:rsid w:val="00A278C6"/>
    <w:rsid w:val="00A32130"/>
    <w:rsid w:val="00A32C34"/>
    <w:rsid w:val="00A334B4"/>
    <w:rsid w:val="00A34222"/>
    <w:rsid w:val="00A34A46"/>
    <w:rsid w:val="00A35FF1"/>
    <w:rsid w:val="00A361BA"/>
    <w:rsid w:val="00A367BC"/>
    <w:rsid w:val="00A372A1"/>
    <w:rsid w:val="00A40580"/>
    <w:rsid w:val="00A40ACE"/>
    <w:rsid w:val="00A412B6"/>
    <w:rsid w:val="00A4542B"/>
    <w:rsid w:val="00A501F5"/>
    <w:rsid w:val="00A513FC"/>
    <w:rsid w:val="00A525AE"/>
    <w:rsid w:val="00A53306"/>
    <w:rsid w:val="00A53F2B"/>
    <w:rsid w:val="00A547CB"/>
    <w:rsid w:val="00A54A34"/>
    <w:rsid w:val="00A55938"/>
    <w:rsid w:val="00A5603F"/>
    <w:rsid w:val="00A5661F"/>
    <w:rsid w:val="00A56CB3"/>
    <w:rsid w:val="00A57599"/>
    <w:rsid w:val="00A57A34"/>
    <w:rsid w:val="00A6030D"/>
    <w:rsid w:val="00A6117F"/>
    <w:rsid w:val="00A6126E"/>
    <w:rsid w:val="00A625A0"/>
    <w:rsid w:val="00A62C2A"/>
    <w:rsid w:val="00A6325D"/>
    <w:rsid w:val="00A6497C"/>
    <w:rsid w:val="00A65B91"/>
    <w:rsid w:val="00A67598"/>
    <w:rsid w:val="00A6762C"/>
    <w:rsid w:val="00A67925"/>
    <w:rsid w:val="00A70562"/>
    <w:rsid w:val="00A7167B"/>
    <w:rsid w:val="00A74C69"/>
    <w:rsid w:val="00A74F66"/>
    <w:rsid w:val="00A760BB"/>
    <w:rsid w:val="00A76828"/>
    <w:rsid w:val="00A806BA"/>
    <w:rsid w:val="00A8560B"/>
    <w:rsid w:val="00A85851"/>
    <w:rsid w:val="00A8629F"/>
    <w:rsid w:val="00A86850"/>
    <w:rsid w:val="00A869C5"/>
    <w:rsid w:val="00A87FA7"/>
    <w:rsid w:val="00A904C1"/>
    <w:rsid w:val="00A90AAE"/>
    <w:rsid w:val="00A918BE"/>
    <w:rsid w:val="00A91B21"/>
    <w:rsid w:val="00A923FE"/>
    <w:rsid w:val="00A92C25"/>
    <w:rsid w:val="00A92D25"/>
    <w:rsid w:val="00A92E4D"/>
    <w:rsid w:val="00A932D9"/>
    <w:rsid w:val="00A93902"/>
    <w:rsid w:val="00A93D97"/>
    <w:rsid w:val="00A95372"/>
    <w:rsid w:val="00A95EB1"/>
    <w:rsid w:val="00A96700"/>
    <w:rsid w:val="00A96955"/>
    <w:rsid w:val="00A96F58"/>
    <w:rsid w:val="00A9714F"/>
    <w:rsid w:val="00AA3E47"/>
    <w:rsid w:val="00AA3EFF"/>
    <w:rsid w:val="00AA4CDB"/>
    <w:rsid w:val="00AA7983"/>
    <w:rsid w:val="00AB08B2"/>
    <w:rsid w:val="00AB1E29"/>
    <w:rsid w:val="00AB212C"/>
    <w:rsid w:val="00AB25BB"/>
    <w:rsid w:val="00AB56D8"/>
    <w:rsid w:val="00AB70C9"/>
    <w:rsid w:val="00AC2402"/>
    <w:rsid w:val="00AC3027"/>
    <w:rsid w:val="00AC3BC0"/>
    <w:rsid w:val="00AC55D2"/>
    <w:rsid w:val="00AC6042"/>
    <w:rsid w:val="00AC6679"/>
    <w:rsid w:val="00AC6C57"/>
    <w:rsid w:val="00AC6D27"/>
    <w:rsid w:val="00AC7AFA"/>
    <w:rsid w:val="00AD0758"/>
    <w:rsid w:val="00AD0C89"/>
    <w:rsid w:val="00AD0F74"/>
    <w:rsid w:val="00AD1916"/>
    <w:rsid w:val="00AD2BA3"/>
    <w:rsid w:val="00AD3B12"/>
    <w:rsid w:val="00AD3C6E"/>
    <w:rsid w:val="00AD448F"/>
    <w:rsid w:val="00AD4806"/>
    <w:rsid w:val="00AD7CAF"/>
    <w:rsid w:val="00AE1F1A"/>
    <w:rsid w:val="00AE2A85"/>
    <w:rsid w:val="00AE43FE"/>
    <w:rsid w:val="00AE46E9"/>
    <w:rsid w:val="00AE58B3"/>
    <w:rsid w:val="00AE6219"/>
    <w:rsid w:val="00AE62B4"/>
    <w:rsid w:val="00AE6FF0"/>
    <w:rsid w:val="00AF03B5"/>
    <w:rsid w:val="00AF09FA"/>
    <w:rsid w:val="00AF18A1"/>
    <w:rsid w:val="00AF1F25"/>
    <w:rsid w:val="00AF291A"/>
    <w:rsid w:val="00AF4B8B"/>
    <w:rsid w:val="00AF5285"/>
    <w:rsid w:val="00AF6465"/>
    <w:rsid w:val="00AF7C0E"/>
    <w:rsid w:val="00B01D43"/>
    <w:rsid w:val="00B01F87"/>
    <w:rsid w:val="00B02BE5"/>
    <w:rsid w:val="00B038F4"/>
    <w:rsid w:val="00B03BD6"/>
    <w:rsid w:val="00B03D29"/>
    <w:rsid w:val="00B0449A"/>
    <w:rsid w:val="00B063BB"/>
    <w:rsid w:val="00B06DAB"/>
    <w:rsid w:val="00B102E6"/>
    <w:rsid w:val="00B10781"/>
    <w:rsid w:val="00B10837"/>
    <w:rsid w:val="00B1127F"/>
    <w:rsid w:val="00B112E1"/>
    <w:rsid w:val="00B12264"/>
    <w:rsid w:val="00B12475"/>
    <w:rsid w:val="00B1475E"/>
    <w:rsid w:val="00B14B9B"/>
    <w:rsid w:val="00B14D58"/>
    <w:rsid w:val="00B15929"/>
    <w:rsid w:val="00B20100"/>
    <w:rsid w:val="00B2019F"/>
    <w:rsid w:val="00B201D0"/>
    <w:rsid w:val="00B20C34"/>
    <w:rsid w:val="00B212EC"/>
    <w:rsid w:val="00B22071"/>
    <w:rsid w:val="00B222D9"/>
    <w:rsid w:val="00B22371"/>
    <w:rsid w:val="00B2298C"/>
    <w:rsid w:val="00B23745"/>
    <w:rsid w:val="00B24A4A"/>
    <w:rsid w:val="00B25434"/>
    <w:rsid w:val="00B2628F"/>
    <w:rsid w:val="00B26D49"/>
    <w:rsid w:val="00B2742E"/>
    <w:rsid w:val="00B27C9A"/>
    <w:rsid w:val="00B31E97"/>
    <w:rsid w:val="00B35F86"/>
    <w:rsid w:val="00B35FB8"/>
    <w:rsid w:val="00B36270"/>
    <w:rsid w:val="00B364ED"/>
    <w:rsid w:val="00B36D07"/>
    <w:rsid w:val="00B36D47"/>
    <w:rsid w:val="00B3720A"/>
    <w:rsid w:val="00B3788A"/>
    <w:rsid w:val="00B410AE"/>
    <w:rsid w:val="00B4259C"/>
    <w:rsid w:val="00B4320F"/>
    <w:rsid w:val="00B435F9"/>
    <w:rsid w:val="00B440F1"/>
    <w:rsid w:val="00B44678"/>
    <w:rsid w:val="00B45118"/>
    <w:rsid w:val="00B4513D"/>
    <w:rsid w:val="00B453EE"/>
    <w:rsid w:val="00B5088E"/>
    <w:rsid w:val="00B50F3E"/>
    <w:rsid w:val="00B5171F"/>
    <w:rsid w:val="00B52A7E"/>
    <w:rsid w:val="00B53D28"/>
    <w:rsid w:val="00B54238"/>
    <w:rsid w:val="00B5690D"/>
    <w:rsid w:val="00B574BB"/>
    <w:rsid w:val="00B62D4F"/>
    <w:rsid w:val="00B64075"/>
    <w:rsid w:val="00B65407"/>
    <w:rsid w:val="00B65FD9"/>
    <w:rsid w:val="00B665A7"/>
    <w:rsid w:val="00B67E77"/>
    <w:rsid w:val="00B74FF9"/>
    <w:rsid w:val="00B75189"/>
    <w:rsid w:val="00B759AB"/>
    <w:rsid w:val="00B75B9F"/>
    <w:rsid w:val="00B775EB"/>
    <w:rsid w:val="00B77781"/>
    <w:rsid w:val="00B80C26"/>
    <w:rsid w:val="00B8176A"/>
    <w:rsid w:val="00B81C5E"/>
    <w:rsid w:val="00B81D98"/>
    <w:rsid w:val="00B85D09"/>
    <w:rsid w:val="00B8605C"/>
    <w:rsid w:val="00B87D1C"/>
    <w:rsid w:val="00B87F99"/>
    <w:rsid w:val="00B90B44"/>
    <w:rsid w:val="00B916C5"/>
    <w:rsid w:val="00B91E2E"/>
    <w:rsid w:val="00B94628"/>
    <w:rsid w:val="00B96738"/>
    <w:rsid w:val="00B97DEA"/>
    <w:rsid w:val="00BA1B38"/>
    <w:rsid w:val="00BA25FE"/>
    <w:rsid w:val="00BA2EFB"/>
    <w:rsid w:val="00BA3E2E"/>
    <w:rsid w:val="00BA4020"/>
    <w:rsid w:val="00BA4BFB"/>
    <w:rsid w:val="00BA4C07"/>
    <w:rsid w:val="00BA7588"/>
    <w:rsid w:val="00BA7FE2"/>
    <w:rsid w:val="00BB07F2"/>
    <w:rsid w:val="00BB1DA6"/>
    <w:rsid w:val="00BB22CB"/>
    <w:rsid w:val="00BB2308"/>
    <w:rsid w:val="00BB24C9"/>
    <w:rsid w:val="00BB32FE"/>
    <w:rsid w:val="00BB3E87"/>
    <w:rsid w:val="00BB46D7"/>
    <w:rsid w:val="00BB497C"/>
    <w:rsid w:val="00BB5F19"/>
    <w:rsid w:val="00BB6F4A"/>
    <w:rsid w:val="00BC00A5"/>
    <w:rsid w:val="00BC157C"/>
    <w:rsid w:val="00BC27DD"/>
    <w:rsid w:val="00BC4C3C"/>
    <w:rsid w:val="00BC5AD5"/>
    <w:rsid w:val="00BC6397"/>
    <w:rsid w:val="00BD06FF"/>
    <w:rsid w:val="00BD164A"/>
    <w:rsid w:val="00BD1D38"/>
    <w:rsid w:val="00BD22E7"/>
    <w:rsid w:val="00BD356C"/>
    <w:rsid w:val="00BD37A7"/>
    <w:rsid w:val="00BD3803"/>
    <w:rsid w:val="00BD4C91"/>
    <w:rsid w:val="00BD6C27"/>
    <w:rsid w:val="00BE0180"/>
    <w:rsid w:val="00BE074D"/>
    <w:rsid w:val="00BE07E3"/>
    <w:rsid w:val="00BE180B"/>
    <w:rsid w:val="00BE2366"/>
    <w:rsid w:val="00BE28D7"/>
    <w:rsid w:val="00BE3A47"/>
    <w:rsid w:val="00BE5447"/>
    <w:rsid w:val="00BE66B6"/>
    <w:rsid w:val="00BE6EDB"/>
    <w:rsid w:val="00BE7981"/>
    <w:rsid w:val="00BF06D0"/>
    <w:rsid w:val="00BF0EB9"/>
    <w:rsid w:val="00BF1A9B"/>
    <w:rsid w:val="00BF23A0"/>
    <w:rsid w:val="00BF595D"/>
    <w:rsid w:val="00BF6BDE"/>
    <w:rsid w:val="00BF7B26"/>
    <w:rsid w:val="00BF7D7E"/>
    <w:rsid w:val="00C0150D"/>
    <w:rsid w:val="00C020EA"/>
    <w:rsid w:val="00C02C7C"/>
    <w:rsid w:val="00C057BF"/>
    <w:rsid w:val="00C06877"/>
    <w:rsid w:val="00C06ED9"/>
    <w:rsid w:val="00C0763D"/>
    <w:rsid w:val="00C07D49"/>
    <w:rsid w:val="00C07F45"/>
    <w:rsid w:val="00C10E25"/>
    <w:rsid w:val="00C13915"/>
    <w:rsid w:val="00C13C3E"/>
    <w:rsid w:val="00C13D4F"/>
    <w:rsid w:val="00C13F1A"/>
    <w:rsid w:val="00C1488A"/>
    <w:rsid w:val="00C161B9"/>
    <w:rsid w:val="00C2017F"/>
    <w:rsid w:val="00C2025A"/>
    <w:rsid w:val="00C20400"/>
    <w:rsid w:val="00C204BE"/>
    <w:rsid w:val="00C207A4"/>
    <w:rsid w:val="00C2200A"/>
    <w:rsid w:val="00C22294"/>
    <w:rsid w:val="00C2363E"/>
    <w:rsid w:val="00C248EB"/>
    <w:rsid w:val="00C2577A"/>
    <w:rsid w:val="00C25C38"/>
    <w:rsid w:val="00C25FA9"/>
    <w:rsid w:val="00C25FB0"/>
    <w:rsid w:val="00C26136"/>
    <w:rsid w:val="00C268BE"/>
    <w:rsid w:val="00C26F67"/>
    <w:rsid w:val="00C271BC"/>
    <w:rsid w:val="00C2739F"/>
    <w:rsid w:val="00C274CC"/>
    <w:rsid w:val="00C317B6"/>
    <w:rsid w:val="00C33E99"/>
    <w:rsid w:val="00C35570"/>
    <w:rsid w:val="00C35944"/>
    <w:rsid w:val="00C35D91"/>
    <w:rsid w:val="00C35FEF"/>
    <w:rsid w:val="00C36ABA"/>
    <w:rsid w:val="00C36F1F"/>
    <w:rsid w:val="00C375DA"/>
    <w:rsid w:val="00C40344"/>
    <w:rsid w:val="00C40FA3"/>
    <w:rsid w:val="00C4158D"/>
    <w:rsid w:val="00C41B21"/>
    <w:rsid w:val="00C423F9"/>
    <w:rsid w:val="00C434E8"/>
    <w:rsid w:val="00C43DD6"/>
    <w:rsid w:val="00C43E99"/>
    <w:rsid w:val="00C44BBA"/>
    <w:rsid w:val="00C45543"/>
    <w:rsid w:val="00C45D7A"/>
    <w:rsid w:val="00C474FB"/>
    <w:rsid w:val="00C47743"/>
    <w:rsid w:val="00C47EE6"/>
    <w:rsid w:val="00C501F5"/>
    <w:rsid w:val="00C50217"/>
    <w:rsid w:val="00C503DA"/>
    <w:rsid w:val="00C50841"/>
    <w:rsid w:val="00C51CCE"/>
    <w:rsid w:val="00C51DA6"/>
    <w:rsid w:val="00C5241B"/>
    <w:rsid w:val="00C52FA3"/>
    <w:rsid w:val="00C5347A"/>
    <w:rsid w:val="00C544A0"/>
    <w:rsid w:val="00C54C37"/>
    <w:rsid w:val="00C54CD3"/>
    <w:rsid w:val="00C555CC"/>
    <w:rsid w:val="00C55ECB"/>
    <w:rsid w:val="00C5619F"/>
    <w:rsid w:val="00C57E7E"/>
    <w:rsid w:val="00C60102"/>
    <w:rsid w:val="00C602DE"/>
    <w:rsid w:val="00C61DCB"/>
    <w:rsid w:val="00C625EA"/>
    <w:rsid w:val="00C63962"/>
    <w:rsid w:val="00C64E58"/>
    <w:rsid w:val="00C64FC9"/>
    <w:rsid w:val="00C65209"/>
    <w:rsid w:val="00C663A5"/>
    <w:rsid w:val="00C701D1"/>
    <w:rsid w:val="00C71181"/>
    <w:rsid w:val="00C711B5"/>
    <w:rsid w:val="00C71B2D"/>
    <w:rsid w:val="00C71D27"/>
    <w:rsid w:val="00C733C5"/>
    <w:rsid w:val="00C73956"/>
    <w:rsid w:val="00C757D6"/>
    <w:rsid w:val="00C77741"/>
    <w:rsid w:val="00C77B3B"/>
    <w:rsid w:val="00C800C9"/>
    <w:rsid w:val="00C803D0"/>
    <w:rsid w:val="00C804C6"/>
    <w:rsid w:val="00C80CE1"/>
    <w:rsid w:val="00C81071"/>
    <w:rsid w:val="00C825CB"/>
    <w:rsid w:val="00C82E0B"/>
    <w:rsid w:val="00C834DF"/>
    <w:rsid w:val="00C83597"/>
    <w:rsid w:val="00C83C97"/>
    <w:rsid w:val="00C84AE2"/>
    <w:rsid w:val="00C850AD"/>
    <w:rsid w:val="00C863DC"/>
    <w:rsid w:val="00C8669D"/>
    <w:rsid w:val="00C8676C"/>
    <w:rsid w:val="00C87429"/>
    <w:rsid w:val="00C8772A"/>
    <w:rsid w:val="00C9036A"/>
    <w:rsid w:val="00C9097D"/>
    <w:rsid w:val="00C91CBD"/>
    <w:rsid w:val="00C92E49"/>
    <w:rsid w:val="00C94B4A"/>
    <w:rsid w:val="00C95922"/>
    <w:rsid w:val="00C973EC"/>
    <w:rsid w:val="00CA0BC6"/>
    <w:rsid w:val="00CA0D91"/>
    <w:rsid w:val="00CA1AFA"/>
    <w:rsid w:val="00CA2278"/>
    <w:rsid w:val="00CA236F"/>
    <w:rsid w:val="00CA2BF1"/>
    <w:rsid w:val="00CA30E2"/>
    <w:rsid w:val="00CA3359"/>
    <w:rsid w:val="00CA374D"/>
    <w:rsid w:val="00CA64A2"/>
    <w:rsid w:val="00CA7905"/>
    <w:rsid w:val="00CB06C2"/>
    <w:rsid w:val="00CB1192"/>
    <w:rsid w:val="00CB1818"/>
    <w:rsid w:val="00CB1F71"/>
    <w:rsid w:val="00CB226E"/>
    <w:rsid w:val="00CB2581"/>
    <w:rsid w:val="00CB2A30"/>
    <w:rsid w:val="00CB3659"/>
    <w:rsid w:val="00CB48B0"/>
    <w:rsid w:val="00CB70A9"/>
    <w:rsid w:val="00CC03C4"/>
    <w:rsid w:val="00CC091C"/>
    <w:rsid w:val="00CC0BAB"/>
    <w:rsid w:val="00CC12CD"/>
    <w:rsid w:val="00CC1520"/>
    <w:rsid w:val="00CC17F1"/>
    <w:rsid w:val="00CC1FD1"/>
    <w:rsid w:val="00CC23C0"/>
    <w:rsid w:val="00CC2430"/>
    <w:rsid w:val="00CC27BC"/>
    <w:rsid w:val="00CC3F94"/>
    <w:rsid w:val="00CC5C1E"/>
    <w:rsid w:val="00CC5F6C"/>
    <w:rsid w:val="00CC6ABB"/>
    <w:rsid w:val="00CC7F0C"/>
    <w:rsid w:val="00CD023B"/>
    <w:rsid w:val="00CD0401"/>
    <w:rsid w:val="00CD2CBC"/>
    <w:rsid w:val="00CD4119"/>
    <w:rsid w:val="00CD41FB"/>
    <w:rsid w:val="00CD5444"/>
    <w:rsid w:val="00CE1149"/>
    <w:rsid w:val="00CE17A6"/>
    <w:rsid w:val="00CE2561"/>
    <w:rsid w:val="00CE454F"/>
    <w:rsid w:val="00CE522D"/>
    <w:rsid w:val="00CE5EAC"/>
    <w:rsid w:val="00CF1974"/>
    <w:rsid w:val="00CF1DA2"/>
    <w:rsid w:val="00CF3525"/>
    <w:rsid w:val="00CF3AEF"/>
    <w:rsid w:val="00CF3EB0"/>
    <w:rsid w:val="00CF4DF2"/>
    <w:rsid w:val="00CF68FE"/>
    <w:rsid w:val="00CF771E"/>
    <w:rsid w:val="00D00954"/>
    <w:rsid w:val="00D03C22"/>
    <w:rsid w:val="00D04839"/>
    <w:rsid w:val="00D05759"/>
    <w:rsid w:val="00D06406"/>
    <w:rsid w:val="00D0656A"/>
    <w:rsid w:val="00D07AE2"/>
    <w:rsid w:val="00D118D1"/>
    <w:rsid w:val="00D121D1"/>
    <w:rsid w:val="00D126C8"/>
    <w:rsid w:val="00D12744"/>
    <w:rsid w:val="00D13298"/>
    <w:rsid w:val="00D1354E"/>
    <w:rsid w:val="00D1398B"/>
    <w:rsid w:val="00D15366"/>
    <w:rsid w:val="00D15521"/>
    <w:rsid w:val="00D15FDC"/>
    <w:rsid w:val="00D1733A"/>
    <w:rsid w:val="00D20102"/>
    <w:rsid w:val="00D20366"/>
    <w:rsid w:val="00D20882"/>
    <w:rsid w:val="00D20F3A"/>
    <w:rsid w:val="00D222C1"/>
    <w:rsid w:val="00D22C82"/>
    <w:rsid w:val="00D23537"/>
    <w:rsid w:val="00D23AC4"/>
    <w:rsid w:val="00D24D1D"/>
    <w:rsid w:val="00D262B5"/>
    <w:rsid w:val="00D269DF"/>
    <w:rsid w:val="00D26DE6"/>
    <w:rsid w:val="00D26DF5"/>
    <w:rsid w:val="00D270BC"/>
    <w:rsid w:val="00D3072D"/>
    <w:rsid w:val="00D32646"/>
    <w:rsid w:val="00D32C65"/>
    <w:rsid w:val="00D33437"/>
    <w:rsid w:val="00D34C01"/>
    <w:rsid w:val="00D34C2F"/>
    <w:rsid w:val="00D3635F"/>
    <w:rsid w:val="00D37B1F"/>
    <w:rsid w:val="00D40668"/>
    <w:rsid w:val="00D44506"/>
    <w:rsid w:val="00D4454D"/>
    <w:rsid w:val="00D44879"/>
    <w:rsid w:val="00D4568B"/>
    <w:rsid w:val="00D4591D"/>
    <w:rsid w:val="00D47C84"/>
    <w:rsid w:val="00D47CFC"/>
    <w:rsid w:val="00D50465"/>
    <w:rsid w:val="00D50803"/>
    <w:rsid w:val="00D51D81"/>
    <w:rsid w:val="00D524C8"/>
    <w:rsid w:val="00D5381F"/>
    <w:rsid w:val="00D53DCC"/>
    <w:rsid w:val="00D542AF"/>
    <w:rsid w:val="00D5518A"/>
    <w:rsid w:val="00D551BF"/>
    <w:rsid w:val="00D554B6"/>
    <w:rsid w:val="00D57B10"/>
    <w:rsid w:val="00D60F96"/>
    <w:rsid w:val="00D611DE"/>
    <w:rsid w:val="00D612AB"/>
    <w:rsid w:val="00D61EA8"/>
    <w:rsid w:val="00D6358B"/>
    <w:rsid w:val="00D65122"/>
    <w:rsid w:val="00D65815"/>
    <w:rsid w:val="00D659BB"/>
    <w:rsid w:val="00D666DD"/>
    <w:rsid w:val="00D67DE6"/>
    <w:rsid w:val="00D70B8D"/>
    <w:rsid w:val="00D70EE3"/>
    <w:rsid w:val="00D73EA3"/>
    <w:rsid w:val="00D757B7"/>
    <w:rsid w:val="00D75BAE"/>
    <w:rsid w:val="00D7637B"/>
    <w:rsid w:val="00D769E9"/>
    <w:rsid w:val="00D77433"/>
    <w:rsid w:val="00D81669"/>
    <w:rsid w:val="00D8166C"/>
    <w:rsid w:val="00D816A1"/>
    <w:rsid w:val="00D81AB3"/>
    <w:rsid w:val="00D82583"/>
    <w:rsid w:val="00D827B7"/>
    <w:rsid w:val="00D82939"/>
    <w:rsid w:val="00D848F7"/>
    <w:rsid w:val="00D86865"/>
    <w:rsid w:val="00D873D0"/>
    <w:rsid w:val="00D879F9"/>
    <w:rsid w:val="00D87E4C"/>
    <w:rsid w:val="00D90102"/>
    <w:rsid w:val="00D908D7"/>
    <w:rsid w:val="00D90F26"/>
    <w:rsid w:val="00D9182E"/>
    <w:rsid w:val="00D92EAA"/>
    <w:rsid w:val="00D93339"/>
    <w:rsid w:val="00D93AB6"/>
    <w:rsid w:val="00D93B46"/>
    <w:rsid w:val="00D93FC9"/>
    <w:rsid w:val="00D944B5"/>
    <w:rsid w:val="00D94904"/>
    <w:rsid w:val="00D96D45"/>
    <w:rsid w:val="00D979A9"/>
    <w:rsid w:val="00DA0FD9"/>
    <w:rsid w:val="00DA1F62"/>
    <w:rsid w:val="00DA2136"/>
    <w:rsid w:val="00DA2365"/>
    <w:rsid w:val="00DA2D12"/>
    <w:rsid w:val="00DA33A2"/>
    <w:rsid w:val="00DA4482"/>
    <w:rsid w:val="00DA58A2"/>
    <w:rsid w:val="00DA5B50"/>
    <w:rsid w:val="00DA5B96"/>
    <w:rsid w:val="00DA5D1F"/>
    <w:rsid w:val="00DA62A7"/>
    <w:rsid w:val="00DA6EB5"/>
    <w:rsid w:val="00DB11C9"/>
    <w:rsid w:val="00DB2772"/>
    <w:rsid w:val="00DB348E"/>
    <w:rsid w:val="00DB3D44"/>
    <w:rsid w:val="00DB3E01"/>
    <w:rsid w:val="00DB43F6"/>
    <w:rsid w:val="00DB4852"/>
    <w:rsid w:val="00DB4D79"/>
    <w:rsid w:val="00DB52DD"/>
    <w:rsid w:val="00DB55ED"/>
    <w:rsid w:val="00DB600E"/>
    <w:rsid w:val="00DB651F"/>
    <w:rsid w:val="00DB7C9F"/>
    <w:rsid w:val="00DC0329"/>
    <w:rsid w:val="00DC104B"/>
    <w:rsid w:val="00DC2F0E"/>
    <w:rsid w:val="00DC36C8"/>
    <w:rsid w:val="00DC5157"/>
    <w:rsid w:val="00DC78A1"/>
    <w:rsid w:val="00DD1C05"/>
    <w:rsid w:val="00DD1C2E"/>
    <w:rsid w:val="00DD29C3"/>
    <w:rsid w:val="00DD4093"/>
    <w:rsid w:val="00DD6505"/>
    <w:rsid w:val="00DD683C"/>
    <w:rsid w:val="00DD7258"/>
    <w:rsid w:val="00DE17AC"/>
    <w:rsid w:val="00DE1DA1"/>
    <w:rsid w:val="00DE1FA8"/>
    <w:rsid w:val="00DE2331"/>
    <w:rsid w:val="00DE25B8"/>
    <w:rsid w:val="00DE26F4"/>
    <w:rsid w:val="00DE27D3"/>
    <w:rsid w:val="00DE2868"/>
    <w:rsid w:val="00DE36F7"/>
    <w:rsid w:val="00DE3928"/>
    <w:rsid w:val="00DE51A1"/>
    <w:rsid w:val="00DE5C2F"/>
    <w:rsid w:val="00DE624F"/>
    <w:rsid w:val="00DE6B9C"/>
    <w:rsid w:val="00DE6CF5"/>
    <w:rsid w:val="00DE6E6C"/>
    <w:rsid w:val="00DE6E78"/>
    <w:rsid w:val="00DF0C19"/>
    <w:rsid w:val="00DF12BB"/>
    <w:rsid w:val="00DF139C"/>
    <w:rsid w:val="00DF4A52"/>
    <w:rsid w:val="00DF5270"/>
    <w:rsid w:val="00DF56EB"/>
    <w:rsid w:val="00DF5940"/>
    <w:rsid w:val="00DF71E9"/>
    <w:rsid w:val="00DF776E"/>
    <w:rsid w:val="00DF7B12"/>
    <w:rsid w:val="00E00026"/>
    <w:rsid w:val="00E00C72"/>
    <w:rsid w:val="00E0174D"/>
    <w:rsid w:val="00E02060"/>
    <w:rsid w:val="00E02AB3"/>
    <w:rsid w:val="00E02DC8"/>
    <w:rsid w:val="00E02E5F"/>
    <w:rsid w:val="00E037DC"/>
    <w:rsid w:val="00E03B4B"/>
    <w:rsid w:val="00E04E51"/>
    <w:rsid w:val="00E05D3B"/>
    <w:rsid w:val="00E06667"/>
    <w:rsid w:val="00E0675B"/>
    <w:rsid w:val="00E100BF"/>
    <w:rsid w:val="00E1129C"/>
    <w:rsid w:val="00E12A2D"/>
    <w:rsid w:val="00E12CBF"/>
    <w:rsid w:val="00E13AED"/>
    <w:rsid w:val="00E1432B"/>
    <w:rsid w:val="00E151FC"/>
    <w:rsid w:val="00E16427"/>
    <w:rsid w:val="00E16534"/>
    <w:rsid w:val="00E16BB6"/>
    <w:rsid w:val="00E1717B"/>
    <w:rsid w:val="00E179B6"/>
    <w:rsid w:val="00E2000D"/>
    <w:rsid w:val="00E2019C"/>
    <w:rsid w:val="00E20C5C"/>
    <w:rsid w:val="00E20CC6"/>
    <w:rsid w:val="00E20E9E"/>
    <w:rsid w:val="00E21184"/>
    <w:rsid w:val="00E22508"/>
    <w:rsid w:val="00E266E1"/>
    <w:rsid w:val="00E27E7E"/>
    <w:rsid w:val="00E3000D"/>
    <w:rsid w:val="00E3027F"/>
    <w:rsid w:val="00E3123C"/>
    <w:rsid w:val="00E31B74"/>
    <w:rsid w:val="00E3271E"/>
    <w:rsid w:val="00E34C15"/>
    <w:rsid w:val="00E35610"/>
    <w:rsid w:val="00E359BA"/>
    <w:rsid w:val="00E3749C"/>
    <w:rsid w:val="00E400A1"/>
    <w:rsid w:val="00E40590"/>
    <w:rsid w:val="00E4082A"/>
    <w:rsid w:val="00E41E13"/>
    <w:rsid w:val="00E4220E"/>
    <w:rsid w:val="00E431AA"/>
    <w:rsid w:val="00E43429"/>
    <w:rsid w:val="00E441AE"/>
    <w:rsid w:val="00E507EE"/>
    <w:rsid w:val="00E516E3"/>
    <w:rsid w:val="00E51E2A"/>
    <w:rsid w:val="00E53196"/>
    <w:rsid w:val="00E54BC4"/>
    <w:rsid w:val="00E54F23"/>
    <w:rsid w:val="00E5531A"/>
    <w:rsid w:val="00E55F72"/>
    <w:rsid w:val="00E60305"/>
    <w:rsid w:val="00E607FF"/>
    <w:rsid w:val="00E615A8"/>
    <w:rsid w:val="00E63A1F"/>
    <w:rsid w:val="00E65571"/>
    <w:rsid w:val="00E65DB0"/>
    <w:rsid w:val="00E7036E"/>
    <w:rsid w:val="00E7115D"/>
    <w:rsid w:val="00E733DD"/>
    <w:rsid w:val="00E739CA"/>
    <w:rsid w:val="00E74621"/>
    <w:rsid w:val="00E75003"/>
    <w:rsid w:val="00E75784"/>
    <w:rsid w:val="00E757F9"/>
    <w:rsid w:val="00E76E64"/>
    <w:rsid w:val="00E77089"/>
    <w:rsid w:val="00E771D6"/>
    <w:rsid w:val="00E80ADA"/>
    <w:rsid w:val="00E826A2"/>
    <w:rsid w:val="00E833C4"/>
    <w:rsid w:val="00E84417"/>
    <w:rsid w:val="00E84A7D"/>
    <w:rsid w:val="00E84C90"/>
    <w:rsid w:val="00E84DE2"/>
    <w:rsid w:val="00E85B0C"/>
    <w:rsid w:val="00E86325"/>
    <w:rsid w:val="00E91653"/>
    <w:rsid w:val="00E92051"/>
    <w:rsid w:val="00E921CE"/>
    <w:rsid w:val="00E921D6"/>
    <w:rsid w:val="00E959C6"/>
    <w:rsid w:val="00E95A2A"/>
    <w:rsid w:val="00E96F4C"/>
    <w:rsid w:val="00E97DE9"/>
    <w:rsid w:val="00EA2484"/>
    <w:rsid w:val="00EA2D01"/>
    <w:rsid w:val="00EA3088"/>
    <w:rsid w:val="00EA3119"/>
    <w:rsid w:val="00EA3473"/>
    <w:rsid w:val="00EA3FEB"/>
    <w:rsid w:val="00EA4E65"/>
    <w:rsid w:val="00EA5C30"/>
    <w:rsid w:val="00EA5CAC"/>
    <w:rsid w:val="00EA6616"/>
    <w:rsid w:val="00EA6E3F"/>
    <w:rsid w:val="00EA72A8"/>
    <w:rsid w:val="00EA7998"/>
    <w:rsid w:val="00EA7A7D"/>
    <w:rsid w:val="00EB0A88"/>
    <w:rsid w:val="00EB0CFA"/>
    <w:rsid w:val="00EB11CA"/>
    <w:rsid w:val="00EB368A"/>
    <w:rsid w:val="00EC01C1"/>
    <w:rsid w:val="00EC0A2B"/>
    <w:rsid w:val="00EC0D84"/>
    <w:rsid w:val="00EC0E6E"/>
    <w:rsid w:val="00EC1206"/>
    <w:rsid w:val="00EC2056"/>
    <w:rsid w:val="00EC39E0"/>
    <w:rsid w:val="00EC3AD0"/>
    <w:rsid w:val="00EC3B43"/>
    <w:rsid w:val="00EC4980"/>
    <w:rsid w:val="00EC5BCB"/>
    <w:rsid w:val="00EC62E9"/>
    <w:rsid w:val="00EC65AB"/>
    <w:rsid w:val="00EC66A5"/>
    <w:rsid w:val="00EC6767"/>
    <w:rsid w:val="00EC790E"/>
    <w:rsid w:val="00ED16C8"/>
    <w:rsid w:val="00ED1CB8"/>
    <w:rsid w:val="00ED2B09"/>
    <w:rsid w:val="00ED30C0"/>
    <w:rsid w:val="00ED33DE"/>
    <w:rsid w:val="00ED349F"/>
    <w:rsid w:val="00ED4028"/>
    <w:rsid w:val="00ED5775"/>
    <w:rsid w:val="00ED6EA8"/>
    <w:rsid w:val="00ED709C"/>
    <w:rsid w:val="00EE2DD1"/>
    <w:rsid w:val="00EE36CC"/>
    <w:rsid w:val="00EE4454"/>
    <w:rsid w:val="00EE4A7C"/>
    <w:rsid w:val="00EE5BE9"/>
    <w:rsid w:val="00EE61C5"/>
    <w:rsid w:val="00EE689C"/>
    <w:rsid w:val="00EE721E"/>
    <w:rsid w:val="00EF0CC8"/>
    <w:rsid w:val="00EF11C2"/>
    <w:rsid w:val="00EF243F"/>
    <w:rsid w:val="00EF2B4A"/>
    <w:rsid w:val="00EF2C4A"/>
    <w:rsid w:val="00EF301A"/>
    <w:rsid w:val="00EF3503"/>
    <w:rsid w:val="00EF41F5"/>
    <w:rsid w:val="00EF5364"/>
    <w:rsid w:val="00EF6233"/>
    <w:rsid w:val="00EF68F9"/>
    <w:rsid w:val="00EF6F04"/>
    <w:rsid w:val="00EF7B99"/>
    <w:rsid w:val="00F002E0"/>
    <w:rsid w:val="00F01D68"/>
    <w:rsid w:val="00F03DFA"/>
    <w:rsid w:val="00F05059"/>
    <w:rsid w:val="00F102BC"/>
    <w:rsid w:val="00F104EC"/>
    <w:rsid w:val="00F10DF7"/>
    <w:rsid w:val="00F12E5A"/>
    <w:rsid w:val="00F137A7"/>
    <w:rsid w:val="00F13D7A"/>
    <w:rsid w:val="00F14775"/>
    <w:rsid w:val="00F154BA"/>
    <w:rsid w:val="00F15860"/>
    <w:rsid w:val="00F15994"/>
    <w:rsid w:val="00F16321"/>
    <w:rsid w:val="00F17101"/>
    <w:rsid w:val="00F17F6C"/>
    <w:rsid w:val="00F204A2"/>
    <w:rsid w:val="00F2440A"/>
    <w:rsid w:val="00F2515D"/>
    <w:rsid w:val="00F26AD6"/>
    <w:rsid w:val="00F27A31"/>
    <w:rsid w:val="00F32143"/>
    <w:rsid w:val="00F331B9"/>
    <w:rsid w:val="00F35E10"/>
    <w:rsid w:val="00F376B3"/>
    <w:rsid w:val="00F37D90"/>
    <w:rsid w:val="00F4031B"/>
    <w:rsid w:val="00F40866"/>
    <w:rsid w:val="00F428A9"/>
    <w:rsid w:val="00F42B00"/>
    <w:rsid w:val="00F43AEC"/>
    <w:rsid w:val="00F43B2E"/>
    <w:rsid w:val="00F43CF6"/>
    <w:rsid w:val="00F44065"/>
    <w:rsid w:val="00F4507A"/>
    <w:rsid w:val="00F45BAA"/>
    <w:rsid w:val="00F45D3F"/>
    <w:rsid w:val="00F4648F"/>
    <w:rsid w:val="00F46979"/>
    <w:rsid w:val="00F5007F"/>
    <w:rsid w:val="00F504CB"/>
    <w:rsid w:val="00F509DC"/>
    <w:rsid w:val="00F511BE"/>
    <w:rsid w:val="00F5157F"/>
    <w:rsid w:val="00F5272F"/>
    <w:rsid w:val="00F52C90"/>
    <w:rsid w:val="00F53A1B"/>
    <w:rsid w:val="00F541A3"/>
    <w:rsid w:val="00F54451"/>
    <w:rsid w:val="00F54622"/>
    <w:rsid w:val="00F5510D"/>
    <w:rsid w:val="00F55E6C"/>
    <w:rsid w:val="00F55F06"/>
    <w:rsid w:val="00F5727D"/>
    <w:rsid w:val="00F609BC"/>
    <w:rsid w:val="00F61203"/>
    <w:rsid w:val="00F6152E"/>
    <w:rsid w:val="00F61B42"/>
    <w:rsid w:val="00F61D5B"/>
    <w:rsid w:val="00F61E88"/>
    <w:rsid w:val="00F62B8E"/>
    <w:rsid w:val="00F638C1"/>
    <w:rsid w:val="00F63A2B"/>
    <w:rsid w:val="00F644BB"/>
    <w:rsid w:val="00F655CC"/>
    <w:rsid w:val="00F659F9"/>
    <w:rsid w:val="00F67C1C"/>
    <w:rsid w:val="00F67F16"/>
    <w:rsid w:val="00F703BC"/>
    <w:rsid w:val="00F707D9"/>
    <w:rsid w:val="00F71FC1"/>
    <w:rsid w:val="00F72376"/>
    <w:rsid w:val="00F7248E"/>
    <w:rsid w:val="00F72787"/>
    <w:rsid w:val="00F72F7F"/>
    <w:rsid w:val="00F7444E"/>
    <w:rsid w:val="00F76385"/>
    <w:rsid w:val="00F763EB"/>
    <w:rsid w:val="00F76B15"/>
    <w:rsid w:val="00F76D76"/>
    <w:rsid w:val="00F77027"/>
    <w:rsid w:val="00F77DF5"/>
    <w:rsid w:val="00F8064D"/>
    <w:rsid w:val="00F80FD1"/>
    <w:rsid w:val="00F831E8"/>
    <w:rsid w:val="00F84A16"/>
    <w:rsid w:val="00F8526F"/>
    <w:rsid w:val="00F864C1"/>
    <w:rsid w:val="00F90996"/>
    <w:rsid w:val="00F916F8"/>
    <w:rsid w:val="00F9305F"/>
    <w:rsid w:val="00F931A6"/>
    <w:rsid w:val="00F934E2"/>
    <w:rsid w:val="00F93738"/>
    <w:rsid w:val="00F95A55"/>
    <w:rsid w:val="00F96593"/>
    <w:rsid w:val="00F97561"/>
    <w:rsid w:val="00F97F3A"/>
    <w:rsid w:val="00FA08DD"/>
    <w:rsid w:val="00FA090F"/>
    <w:rsid w:val="00FA2239"/>
    <w:rsid w:val="00FA2CF2"/>
    <w:rsid w:val="00FA2E9E"/>
    <w:rsid w:val="00FA327E"/>
    <w:rsid w:val="00FA36BF"/>
    <w:rsid w:val="00FA435C"/>
    <w:rsid w:val="00FA45F9"/>
    <w:rsid w:val="00FA4BDF"/>
    <w:rsid w:val="00FA5F30"/>
    <w:rsid w:val="00FA7374"/>
    <w:rsid w:val="00FA7931"/>
    <w:rsid w:val="00FB0632"/>
    <w:rsid w:val="00FB1BE1"/>
    <w:rsid w:val="00FB1D53"/>
    <w:rsid w:val="00FB29B8"/>
    <w:rsid w:val="00FB2B49"/>
    <w:rsid w:val="00FB2BF8"/>
    <w:rsid w:val="00FB2F09"/>
    <w:rsid w:val="00FB314A"/>
    <w:rsid w:val="00FB400C"/>
    <w:rsid w:val="00FB57BD"/>
    <w:rsid w:val="00FB7830"/>
    <w:rsid w:val="00FC053F"/>
    <w:rsid w:val="00FC05DC"/>
    <w:rsid w:val="00FC0683"/>
    <w:rsid w:val="00FC06F1"/>
    <w:rsid w:val="00FC132D"/>
    <w:rsid w:val="00FC1E1A"/>
    <w:rsid w:val="00FC2D62"/>
    <w:rsid w:val="00FC3310"/>
    <w:rsid w:val="00FC3780"/>
    <w:rsid w:val="00FC45C7"/>
    <w:rsid w:val="00FC4906"/>
    <w:rsid w:val="00FC50E1"/>
    <w:rsid w:val="00FC510A"/>
    <w:rsid w:val="00FC5523"/>
    <w:rsid w:val="00FC57E0"/>
    <w:rsid w:val="00FC682F"/>
    <w:rsid w:val="00FC6E58"/>
    <w:rsid w:val="00FC7A34"/>
    <w:rsid w:val="00FC7A49"/>
    <w:rsid w:val="00FD02A5"/>
    <w:rsid w:val="00FD0FA7"/>
    <w:rsid w:val="00FD1174"/>
    <w:rsid w:val="00FD2157"/>
    <w:rsid w:val="00FD2FC3"/>
    <w:rsid w:val="00FD333E"/>
    <w:rsid w:val="00FD4107"/>
    <w:rsid w:val="00FD5139"/>
    <w:rsid w:val="00FD5874"/>
    <w:rsid w:val="00FD6300"/>
    <w:rsid w:val="00FD663D"/>
    <w:rsid w:val="00FD67AA"/>
    <w:rsid w:val="00FD7795"/>
    <w:rsid w:val="00FE0FC2"/>
    <w:rsid w:val="00FE123B"/>
    <w:rsid w:val="00FE1DB7"/>
    <w:rsid w:val="00FE261A"/>
    <w:rsid w:val="00FE315F"/>
    <w:rsid w:val="00FE437C"/>
    <w:rsid w:val="00FE5960"/>
    <w:rsid w:val="00FE5FDC"/>
    <w:rsid w:val="00FE6DA0"/>
    <w:rsid w:val="00FE7406"/>
    <w:rsid w:val="00FE7D60"/>
    <w:rsid w:val="00FF0091"/>
    <w:rsid w:val="00FF047C"/>
    <w:rsid w:val="00FF04B6"/>
    <w:rsid w:val="00FF1C64"/>
    <w:rsid w:val="00FF2756"/>
    <w:rsid w:val="00FF2CE9"/>
    <w:rsid w:val="00FF3D48"/>
    <w:rsid w:val="00FF4059"/>
    <w:rsid w:val="00FF512D"/>
    <w:rsid w:val="00FF6AC8"/>
    <w:rsid w:val="00FF72C1"/>
    <w:rsid w:val="00FF7385"/>
    <w:rsid w:val="00FF7A56"/>
    <w:rsid w:val="00FF7AF9"/>
    <w:rsid w:val="00FF7E9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DF1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4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16BB6"/>
    <w:pPr>
      <w:keepNext/>
      <w:spacing w:before="240" w:after="60"/>
      <w:outlineLvl w:val="1"/>
    </w:pPr>
    <w:rPr>
      <w:rFonts w:ascii="Arial" w:hAnsi="Arial" w:cs="Arial"/>
      <w:b/>
      <w:bCs/>
      <w:i/>
      <w:iCs/>
      <w:sz w:val="28"/>
      <w:szCs w:val="28"/>
    </w:rPr>
  </w:style>
  <w:style w:type="paragraph" w:styleId="Heading3">
    <w:name w:val="heading 3"/>
    <w:basedOn w:val="Normal"/>
    <w:qFormat/>
    <w:rsid w:val="00662C4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54FE"/>
  </w:style>
  <w:style w:type="character" w:styleId="Hyperlink">
    <w:name w:val="Hyperlink"/>
    <w:uiPriority w:val="99"/>
    <w:rsid w:val="005A54FE"/>
    <w:rPr>
      <w:color w:val="0000FF"/>
      <w:u w:val="single"/>
    </w:rPr>
  </w:style>
  <w:style w:type="paragraph" w:styleId="FootnoteText">
    <w:name w:val="footnote text"/>
    <w:basedOn w:val="Normal"/>
    <w:link w:val="FootnoteTextChar"/>
    <w:semiHidden/>
    <w:rsid w:val="001322C8"/>
    <w:rPr>
      <w:sz w:val="20"/>
      <w:szCs w:val="20"/>
    </w:rPr>
  </w:style>
  <w:style w:type="character" w:styleId="FootnoteReference">
    <w:name w:val="footnote reference"/>
    <w:semiHidden/>
    <w:rsid w:val="001322C8"/>
    <w:rPr>
      <w:vertAlign w:val="superscript"/>
    </w:rPr>
  </w:style>
  <w:style w:type="paragraph" w:customStyle="1" w:styleId="subsection">
    <w:name w:val="subsection"/>
    <w:basedOn w:val="Normal"/>
    <w:rsid w:val="00B96738"/>
    <w:pPr>
      <w:spacing w:before="100" w:beforeAutospacing="1" w:after="100" w:afterAutospacing="1"/>
    </w:pPr>
  </w:style>
  <w:style w:type="paragraph" w:styleId="Footer">
    <w:name w:val="footer"/>
    <w:basedOn w:val="Normal"/>
    <w:link w:val="FooterChar"/>
    <w:rsid w:val="00E05D3B"/>
    <w:pPr>
      <w:tabs>
        <w:tab w:val="center" w:pos="4153"/>
        <w:tab w:val="right" w:pos="8306"/>
      </w:tabs>
    </w:pPr>
  </w:style>
  <w:style w:type="character" w:styleId="PageNumber">
    <w:name w:val="page number"/>
    <w:basedOn w:val="DefaultParagraphFont"/>
    <w:rsid w:val="00E05D3B"/>
  </w:style>
  <w:style w:type="paragraph" w:customStyle="1" w:styleId="paragraph">
    <w:name w:val="paragraph"/>
    <w:basedOn w:val="Normal"/>
    <w:rsid w:val="00E05D3B"/>
    <w:pPr>
      <w:spacing w:before="100" w:beforeAutospacing="1" w:after="100" w:afterAutospacing="1"/>
    </w:pPr>
  </w:style>
  <w:style w:type="character" w:styleId="FollowedHyperlink">
    <w:name w:val="FollowedHyperlink"/>
    <w:rsid w:val="00777D9F"/>
    <w:rPr>
      <w:color w:val="800080"/>
      <w:u w:val="single"/>
    </w:rPr>
  </w:style>
  <w:style w:type="character" w:customStyle="1" w:styleId="loose">
    <w:name w:val="loose"/>
    <w:basedOn w:val="DefaultParagraphFont"/>
    <w:rsid w:val="00FD7795"/>
  </w:style>
  <w:style w:type="character" w:customStyle="1" w:styleId="tightinline">
    <w:name w:val="tightinline"/>
    <w:basedOn w:val="DefaultParagraphFont"/>
    <w:rsid w:val="00FD7795"/>
  </w:style>
  <w:style w:type="character" w:customStyle="1" w:styleId="hit">
    <w:name w:val="hit"/>
    <w:basedOn w:val="DefaultParagraphFont"/>
    <w:rsid w:val="00FD7795"/>
  </w:style>
  <w:style w:type="paragraph" w:customStyle="1" w:styleId="loose1">
    <w:name w:val="loose1"/>
    <w:basedOn w:val="Normal"/>
    <w:rsid w:val="00FD7795"/>
    <w:pPr>
      <w:spacing w:before="100" w:beforeAutospacing="1" w:after="100" w:afterAutospacing="1"/>
    </w:pPr>
  </w:style>
  <w:style w:type="character" w:customStyle="1" w:styleId="blue">
    <w:name w:val="blue"/>
    <w:basedOn w:val="DefaultParagraphFont"/>
    <w:rsid w:val="001620B3"/>
  </w:style>
  <w:style w:type="character" w:customStyle="1" w:styleId="italic">
    <w:name w:val="italic"/>
    <w:basedOn w:val="DefaultParagraphFont"/>
    <w:rsid w:val="00B52A7E"/>
  </w:style>
  <w:style w:type="paragraph" w:styleId="HTMLPreformatted">
    <w:name w:val="HTML Preformatted"/>
    <w:basedOn w:val="Normal"/>
    <w:rsid w:val="00FB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B85D09"/>
    <w:pPr>
      <w:spacing w:before="100" w:beforeAutospacing="1" w:after="100" w:afterAutospacing="1"/>
    </w:pPr>
  </w:style>
  <w:style w:type="character" w:styleId="Emphasis">
    <w:name w:val="Emphasis"/>
    <w:qFormat/>
    <w:rsid w:val="00B85D09"/>
    <w:rPr>
      <w:i/>
      <w:iCs/>
    </w:rPr>
  </w:style>
  <w:style w:type="paragraph" w:customStyle="1" w:styleId="Default">
    <w:name w:val="Default"/>
    <w:rsid w:val="004B48AD"/>
    <w:pPr>
      <w:autoSpaceDE w:val="0"/>
      <w:autoSpaceDN w:val="0"/>
      <w:adjustRightInd w:val="0"/>
    </w:pPr>
    <w:rPr>
      <w:color w:val="000000"/>
      <w:sz w:val="24"/>
      <w:szCs w:val="24"/>
    </w:rPr>
  </w:style>
  <w:style w:type="character" w:styleId="Strong">
    <w:name w:val="Strong"/>
    <w:qFormat/>
    <w:rsid w:val="001534E9"/>
    <w:rPr>
      <w:b/>
      <w:bCs/>
    </w:rPr>
  </w:style>
  <w:style w:type="character" w:customStyle="1" w:styleId="FooterChar">
    <w:name w:val="Footer Char"/>
    <w:link w:val="Footer"/>
    <w:rsid w:val="001910A9"/>
    <w:rPr>
      <w:sz w:val="24"/>
      <w:szCs w:val="24"/>
      <w:lang w:val="en-AU" w:eastAsia="en-AU" w:bidi="ar-SA"/>
    </w:rPr>
  </w:style>
  <w:style w:type="character" w:styleId="HTMLCite">
    <w:name w:val="HTML Cite"/>
    <w:rsid w:val="000C3E4C"/>
    <w:rPr>
      <w:i/>
      <w:iCs/>
    </w:rPr>
  </w:style>
  <w:style w:type="paragraph" w:customStyle="1" w:styleId="penalty">
    <w:name w:val="penalty"/>
    <w:basedOn w:val="Normal"/>
    <w:rsid w:val="002434F5"/>
    <w:pPr>
      <w:spacing w:before="100" w:beforeAutospacing="1" w:after="100" w:afterAutospacing="1"/>
    </w:pPr>
  </w:style>
  <w:style w:type="paragraph" w:styleId="Header">
    <w:name w:val="header"/>
    <w:basedOn w:val="Normal"/>
    <w:link w:val="HeaderChar"/>
    <w:rsid w:val="002020AD"/>
    <w:pPr>
      <w:tabs>
        <w:tab w:val="center" w:pos="4513"/>
        <w:tab w:val="right" w:pos="9026"/>
      </w:tabs>
    </w:pPr>
  </w:style>
  <w:style w:type="character" w:customStyle="1" w:styleId="HeaderChar">
    <w:name w:val="Header Char"/>
    <w:link w:val="Header"/>
    <w:rsid w:val="002020AD"/>
    <w:rPr>
      <w:sz w:val="24"/>
      <w:szCs w:val="24"/>
    </w:rPr>
  </w:style>
  <w:style w:type="paragraph" w:styleId="DocumentMap">
    <w:name w:val="Document Map"/>
    <w:basedOn w:val="Normal"/>
    <w:semiHidden/>
    <w:rsid w:val="00AF7C0E"/>
    <w:pPr>
      <w:shd w:val="clear" w:color="auto" w:fill="000080"/>
    </w:pPr>
    <w:rPr>
      <w:rFonts w:ascii="Tahoma" w:hAnsi="Tahoma" w:cs="Tahoma"/>
      <w:sz w:val="20"/>
      <w:szCs w:val="20"/>
    </w:rPr>
  </w:style>
  <w:style w:type="paragraph" w:styleId="BalloonText">
    <w:name w:val="Balloon Text"/>
    <w:basedOn w:val="Normal"/>
    <w:link w:val="BalloonTextChar"/>
    <w:rsid w:val="0099656F"/>
    <w:rPr>
      <w:rFonts w:ascii="Tahoma" w:hAnsi="Tahoma" w:cs="Tahoma"/>
      <w:sz w:val="16"/>
      <w:szCs w:val="16"/>
    </w:rPr>
  </w:style>
  <w:style w:type="character" w:customStyle="1" w:styleId="BalloonTextChar">
    <w:name w:val="Balloon Text Char"/>
    <w:link w:val="BalloonText"/>
    <w:rsid w:val="0099656F"/>
    <w:rPr>
      <w:rFonts w:ascii="Tahoma" w:hAnsi="Tahoma" w:cs="Tahoma"/>
      <w:sz w:val="16"/>
      <w:szCs w:val="16"/>
    </w:rPr>
  </w:style>
  <w:style w:type="character" w:customStyle="1" w:styleId="FootnoteTextChar">
    <w:name w:val="Footnote Text Char"/>
    <w:link w:val="FootnoteText"/>
    <w:semiHidden/>
    <w:rsid w:val="003A43B5"/>
  </w:style>
  <w:style w:type="paragraph" w:customStyle="1" w:styleId="clause">
    <w:name w:val="clause"/>
    <w:basedOn w:val="Normal"/>
    <w:rsid w:val="0093614E"/>
    <w:pPr>
      <w:spacing w:before="100" w:beforeAutospacing="1" w:after="100" w:afterAutospacing="1"/>
    </w:pPr>
  </w:style>
  <w:style w:type="paragraph" w:customStyle="1" w:styleId="FootnoteTextFootnotes">
    <w:name w:val="Footnote Text (Footnotes)"/>
    <w:basedOn w:val="Normal"/>
    <w:rsid w:val="00554F3D"/>
    <w:pPr>
      <w:autoSpaceDE w:val="0"/>
      <w:autoSpaceDN w:val="0"/>
      <w:adjustRightInd w:val="0"/>
      <w:spacing w:line="184" w:lineRule="atLeast"/>
      <w:ind w:left="357" w:hanging="357"/>
      <w:jc w:val="both"/>
      <w:textAlignment w:val="center"/>
    </w:pPr>
    <w:rPr>
      <w:rFonts w:ascii="Book Antiqua" w:hAnsi="Book Antiqua" w:cs="Book Antiqua"/>
      <w:color w:val="000000"/>
      <w:sz w:val="16"/>
      <w:szCs w:val="16"/>
      <w:lang w:val="en-GB" w:eastAsia="en-US"/>
    </w:rPr>
  </w:style>
  <w:style w:type="character" w:customStyle="1" w:styleId="Italic0">
    <w:name w:val="Italic"/>
    <w:rsid w:val="00554F3D"/>
    <w:rPr>
      <w:i/>
    </w:rPr>
  </w:style>
  <w:style w:type="character" w:styleId="CommentReference">
    <w:name w:val="annotation reference"/>
    <w:basedOn w:val="DefaultParagraphFont"/>
    <w:semiHidden/>
    <w:unhideWhenUsed/>
    <w:rsid w:val="00F61E88"/>
    <w:rPr>
      <w:sz w:val="16"/>
      <w:szCs w:val="16"/>
    </w:rPr>
  </w:style>
  <w:style w:type="paragraph" w:styleId="CommentText">
    <w:name w:val="annotation text"/>
    <w:basedOn w:val="Normal"/>
    <w:link w:val="CommentTextChar"/>
    <w:semiHidden/>
    <w:unhideWhenUsed/>
    <w:rsid w:val="00F61E88"/>
    <w:rPr>
      <w:sz w:val="20"/>
      <w:szCs w:val="20"/>
    </w:rPr>
  </w:style>
  <w:style w:type="character" w:customStyle="1" w:styleId="CommentTextChar">
    <w:name w:val="Comment Text Char"/>
    <w:basedOn w:val="DefaultParagraphFont"/>
    <w:link w:val="CommentText"/>
    <w:semiHidden/>
    <w:rsid w:val="00F61E88"/>
  </w:style>
  <w:style w:type="paragraph" w:styleId="CommentSubject">
    <w:name w:val="annotation subject"/>
    <w:basedOn w:val="CommentText"/>
    <w:next w:val="CommentText"/>
    <w:link w:val="CommentSubjectChar"/>
    <w:semiHidden/>
    <w:unhideWhenUsed/>
    <w:rsid w:val="00F61E88"/>
    <w:rPr>
      <w:b/>
      <w:bCs/>
    </w:rPr>
  </w:style>
  <w:style w:type="character" w:customStyle="1" w:styleId="CommentSubjectChar">
    <w:name w:val="Comment Subject Char"/>
    <w:basedOn w:val="CommentTextChar"/>
    <w:link w:val="CommentSubject"/>
    <w:semiHidden/>
    <w:rsid w:val="00F61E88"/>
    <w:rPr>
      <w:b/>
      <w:bCs/>
    </w:rPr>
  </w:style>
  <w:style w:type="paragraph" w:styleId="Revision">
    <w:name w:val="Revision"/>
    <w:hidden/>
    <w:uiPriority w:val="99"/>
    <w:semiHidden/>
    <w:rsid w:val="007D6327"/>
    <w:rPr>
      <w:sz w:val="24"/>
      <w:szCs w:val="24"/>
    </w:rPr>
  </w:style>
  <w:style w:type="paragraph" w:styleId="ListParagraph">
    <w:name w:val="List Paragraph"/>
    <w:basedOn w:val="Normal"/>
    <w:uiPriority w:val="34"/>
    <w:qFormat/>
    <w:rsid w:val="00386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501">
      <w:bodyDiv w:val="1"/>
      <w:marLeft w:val="0"/>
      <w:marRight w:val="0"/>
      <w:marTop w:val="0"/>
      <w:marBottom w:val="0"/>
      <w:divBdr>
        <w:top w:val="none" w:sz="0" w:space="0" w:color="auto"/>
        <w:left w:val="none" w:sz="0" w:space="0" w:color="auto"/>
        <w:bottom w:val="none" w:sz="0" w:space="0" w:color="auto"/>
        <w:right w:val="none" w:sz="0" w:space="0" w:color="auto"/>
      </w:divBdr>
      <w:divsChild>
        <w:div w:id="1067922465">
          <w:blockQuote w:val="1"/>
          <w:marLeft w:val="340"/>
          <w:marRight w:val="0"/>
          <w:marTop w:val="160"/>
          <w:marBottom w:val="200"/>
          <w:divBdr>
            <w:top w:val="none" w:sz="0" w:space="0" w:color="auto"/>
            <w:left w:val="none" w:sz="0" w:space="0" w:color="auto"/>
            <w:bottom w:val="none" w:sz="0" w:space="0" w:color="auto"/>
            <w:right w:val="none" w:sz="0" w:space="0" w:color="auto"/>
          </w:divBdr>
        </w:div>
        <w:div w:id="1323464328">
          <w:blockQuote w:val="1"/>
          <w:marLeft w:val="340"/>
          <w:marRight w:val="0"/>
          <w:marTop w:val="160"/>
          <w:marBottom w:val="200"/>
          <w:divBdr>
            <w:top w:val="none" w:sz="0" w:space="0" w:color="auto"/>
            <w:left w:val="none" w:sz="0" w:space="0" w:color="auto"/>
            <w:bottom w:val="none" w:sz="0" w:space="0" w:color="auto"/>
            <w:right w:val="none" w:sz="0" w:space="0" w:color="auto"/>
          </w:divBdr>
        </w:div>
        <w:div w:id="158433701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721098">
      <w:bodyDiv w:val="1"/>
      <w:marLeft w:val="0"/>
      <w:marRight w:val="0"/>
      <w:marTop w:val="0"/>
      <w:marBottom w:val="0"/>
      <w:divBdr>
        <w:top w:val="none" w:sz="0" w:space="0" w:color="auto"/>
        <w:left w:val="none" w:sz="0" w:space="0" w:color="auto"/>
        <w:bottom w:val="none" w:sz="0" w:space="0" w:color="auto"/>
        <w:right w:val="none" w:sz="0" w:space="0" w:color="auto"/>
      </w:divBdr>
    </w:div>
    <w:div w:id="12652862">
      <w:bodyDiv w:val="1"/>
      <w:marLeft w:val="0"/>
      <w:marRight w:val="0"/>
      <w:marTop w:val="0"/>
      <w:marBottom w:val="0"/>
      <w:divBdr>
        <w:top w:val="none" w:sz="0" w:space="0" w:color="auto"/>
        <w:left w:val="none" w:sz="0" w:space="0" w:color="auto"/>
        <w:bottom w:val="none" w:sz="0" w:space="0" w:color="auto"/>
        <w:right w:val="none" w:sz="0" w:space="0" w:color="auto"/>
      </w:divBdr>
    </w:div>
    <w:div w:id="24067710">
      <w:bodyDiv w:val="1"/>
      <w:marLeft w:val="0"/>
      <w:marRight w:val="0"/>
      <w:marTop w:val="0"/>
      <w:marBottom w:val="0"/>
      <w:divBdr>
        <w:top w:val="none" w:sz="0" w:space="0" w:color="auto"/>
        <w:left w:val="none" w:sz="0" w:space="0" w:color="auto"/>
        <w:bottom w:val="none" w:sz="0" w:space="0" w:color="auto"/>
        <w:right w:val="none" w:sz="0" w:space="0" w:color="auto"/>
      </w:divBdr>
    </w:div>
    <w:div w:id="149254061">
      <w:bodyDiv w:val="1"/>
      <w:marLeft w:val="0"/>
      <w:marRight w:val="0"/>
      <w:marTop w:val="0"/>
      <w:marBottom w:val="0"/>
      <w:divBdr>
        <w:top w:val="none" w:sz="0" w:space="0" w:color="auto"/>
        <w:left w:val="none" w:sz="0" w:space="0" w:color="auto"/>
        <w:bottom w:val="none" w:sz="0" w:space="0" w:color="auto"/>
        <w:right w:val="none" w:sz="0" w:space="0" w:color="auto"/>
      </w:divBdr>
    </w:div>
    <w:div w:id="183713495">
      <w:bodyDiv w:val="1"/>
      <w:marLeft w:val="0"/>
      <w:marRight w:val="0"/>
      <w:marTop w:val="0"/>
      <w:marBottom w:val="0"/>
      <w:divBdr>
        <w:top w:val="none" w:sz="0" w:space="0" w:color="auto"/>
        <w:left w:val="none" w:sz="0" w:space="0" w:color="auto"/>
        <w:bottom w:val="none" w:sz="0" w:space="0" w:color="auto"/>
        <w:right w:val="none" w:sz="0" w:space="0" w:color="auto"/>
      </w:divBdr>
    </w:div>
    <w:div w:id="199318042">
      <w:bodyDiv w:val="1"/>
      <w:marLeft w:val="0"/>
      <w:marRight w:val="0"/>
      <w:marTop w:val="0"/>
      <w:marBottom w:val="0"/>
      <w:divBdr>
        <w:top w:val="none" w:sz="0" w:space="0" w:color="auto"/>
        <w:left w:val="none" w:sz="0" w:space="0" w:color="auto"/>
        <w:bottom w:val="none" w:sz="0" w:space="0" w:color="auto"/>
        <w:right w:val="none" w:sz="0" w:space="0" w:color="auto"/>
      </w:divBdr>
    </w:div>
    <w:div w:id="284310726">
      <w:bodyDiv w:val="1"/>
      <w:marLeft w:val="0"/>
      <w:marRight w:val="0"/>
      <w:marTop w:val="0"/>
      <w:marBottom w:val="0"/>
      <w:divBdr>
        <w:top w:val="none" w:sz="0" w:space="0" w:color="auto"/>
        <w:left w:val="none" w:sz="0" w:space="0" w:color="auto"/>
        <w:bottom w:val="none" w:sz="0" w:space="0" w:color="auto"/>
        <w:right w:val="none" w:sz="0" w:space="0" w:color="auto"/>
      </w:divBdr>
    </w:div>
    <w:div w:id="483012604">
      <w:bodyDiv w:val="1"/>
      <w:marLeft w:val="0"/>
      <w:marRight w:val="0"/>
      <w:marTop w:val="0"/>
      <w:marBottom w:val="0"/>
      <w:divBdr>
        <w:top w:val="none" w:sz="0" w:space="0" w:color="auto"/>
        <w:left w:val="none" w:sz="0" w:space="0" w:color="auto"/>
        <w:bottom w:val="none" w:sz="0" w:space="0" w:color="auto"/>
        <w:right w:val="none" w:sz="0" w:space="0" w:color="auto"/>
      </w:divBdr>
    </w:div>
    <w:div w:id="578102291">
      <w:bodyDiv w:val="1"/>
      <w:marLeft w:val="0"/>
      <w:marRight w:val="0"/>
      <w:marTop w:val="0"/>
      <w:marBottom w:val="0"/>
      <w:divBdr>
        <w:top w:val="none" w:sz="0" w:space="0" w:color="auto"/>
        <w:left w:val="none" w:sz="0" w:space="0" w:color="auto"/>
        <w:bottom w:val="none" w:sz="0" w:space="0" w:color="auto"/>
        <w:right w:val="none" w:sz="0" w:space="0" w:color="auto"/>
      </w:divBdr>
    </w:div>
    <w:div w:id="608780976">
      <w:bodyDiv w:val="1"/>
      <w:marLeft w:val="0"/>
      <w:marRight w:val="0"/>
      <w:marTop w:val="0"/>
      <w:marBottom w:val="0"/>
      <w:divBdr>
        <w:top w:val="none" w:sz="0" w:space="0" w:color="auto"/>
        <w:left w:val="none" w:sz="0" w:space="0" w:color="auto"/>
        <w:bottom w:val="none" w:sz="0" w:space="0" w:color="auto"/>
        <w:right w:val="none" w:sz="0" w:space="0" w:color="auto"/>
      </w:divBdr>
      <w:divsChild>
        <w:div w:id="515072088">
          <w:marLeft w:val="0"/>
          <w:marRight w:val="0"/>
          <w:marTop w:val="0"/>
          <w:marBottom w:val="0"/>
          <w:divBdr>
            <w:top w:val="none" w:sz="0" w:space="0" w:color="auto"/>
            <w:left w:val="none" w:sz="0" w:space="0" w:color="auto"/>
            <w:bottom w:val="none" w:sz="0" w:space="0" w:color="auto"/>
            <w:right w:val="none" w:sz="0" w:space="0" w:color="auto"/>
          </w:divBdr>
          <w:divsChild>
            <w:div w:id="300967360">
              <w:marLeft w:val="0"/>
              <w:marRight w:val="0"/>
              <w:marTop w:val="0"/>
              <w:marBottom w:val="0"/>
              <w:divBdr>
                <w:top w:val="none" w:sz="0" w:space="0" w:color="auto"/>
                <w:left w:val="none" w:sz="0" w:space="0" w:color="auto"/>
                <w:bottom w:val="none" w:sz="0" w:space="0" w:color="auto"/>
                <w:right w:val="none" w:sz="0" w:space="0" w:color="auto"/>
              </w:divBdr>
              <w:divsChild>
                <w:div w:id="1311716446">
                  <w:marLeft w:val="32"/>
                  <w:marRight w:val="32"/>
                  <w:marTop w:val="0"/>
                  <w:marBottom w:val="0"/>
                  <w:divBdr>
                    <w:top w:val="none" w:sz="0" w:space="0" w:color="auto"/>
                    <w:left w:val="none" w:sz="0" w:space="0" w:color="auto"/>
                    <w:bottom w:val="none" w:sz="0" w:space="0" w:color="auto"/>
                    <w:right w:val="none" w:sz="0" w:space="0" w:color="auto"/>
                  </w:divBdr>
                  <w:divsChild>
                    <w:div w:id="15686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639829">
      <w:bodyDiv w:val="1"/>
      <w:marLeft w:val="0"/>
      <w:marRight w:val="0"/>
      <w:marTop w:val="0"/>
      <w:marBottom w:val="0"/>
      <w:divBdr>
        <w:top w:val="none" w:sz="0" w:space="0" w:color="auto"/>
        <w:left w:val="none" w:sz="0" w:space="0" w:color="auto"/>
        <w:bottom w:val="none" w:sz="0" w:space="0" w:color="auto"/>
        <w:right w:val="none" w:sz="0" w:space="0" w:color="auto"/>
      </w:divBdr>
    </w:div>
    <w:div w:id="689450476">
      <w:bodyDiv w:val="1"/>
      <w:marLeft w:val="0"/>
      <w:marRight w:val="0"/>
      <w:marTop w:val="0"/>
      <w:marBottom w:val="0"/>
      <w:divBdr>
        <w:top w:val="none" w:sz="0" w:space="0" w:color="auto"/>
        <w:left w:val="none" w:sz="0" w:space="0" w:color="auto"/>
        <w:bottom w:val="none" w:sz="0" w:space="0" w:color="auto"/>
        <w:right w:val="none" w:sz="0" w:space="0" w:color="auto"/>
      </w:divBdr>
    </w:div>
    <w:div w:id="747968620">
      <w:bodyDiv w:val="1"/>
      <w:marLeft w:val="0"/>
      <w:marRight w:val="0"/>
      <w:marTop w:val="0"/>
      <w:marBottom w:val="0"/>
      <w:divBdr>
        <w:top w:val="none" w:sz="0" w:space="0" w:color="auto"/>
        <w:left w:val="none" w:sz="0" w:space="0" w:color="auto"/>
        <w:bottom w:val="none" w:sz="0" w:space="0" w:color="auto"/>
        <w:right w:val="none" w:sz="0" w:space="0" w:color="auto"/>
      </w:divBdr>
      <w:divsChild>
        <w:div w:id="1775442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026624">
      <w:bodyDiv w:val="1"/>
      <w:marLeft w:val="0"/>
      <w:marRight w:val="0"/>
      <w:marTop w:val="0"/>
      <w:marBottom w:val="0"/>
      <w:divBdr>
        <w:top w:val="none" w:sz="0" w:space="0" w:color="auto"/>
        <w:left w:val="none" w:sz="0" w:space="0" w:color="auto"/>
        <w:bottom w:val="none" w:sz="0" w:space="0" w:color="auto"/>
        <w:right w:val="none" w:sz="0" w:space="0" w:color="auto"/>
      </w:divBdr>
    </w:div>
    <w:div w:id="822432210">
      <w:bodyDiv w:val="1"/>
      <w:marLeft w:val="0"/>
      <w:marRight w:val="0"/>
      <w:marTop w:val="0"/>
      <w:marBottom w:val="0"/>
      <w:divBdr>
        <w:top w:val="none" w:sz="0" w:space="0" w:color="auto"/>
        <w:left w:val="none" w:sz="0" w:space="0" w:color="auto"/>
        <w:bottom w:val="none" w:sz="0" w:space="0" w:color="auto"/>
        <w:right w:val="none" w:sz="0" w:space="0" w:color="auto"/>
      </w:divBdr>
    </w:div>
    <w:div w:id="826634369">
      <w:bodyDiv w:val="1"/>
      <w:marLeft w:val="0"/>
      <w:marRight w:val="0"/>
      <w:marTop w:val="0"/>
      <w:marBottom w:val="0"/>
      <w:divBdr>
        <w:top w:val="none" w:sz="0" w:space="0" w:color="auto"/>
        <w:left w:val="none" w:sz="0" w:space="0" w:color="auto"/>
        <w:bottom w:val="none" w:sz="0" w:space="0" w:color="auto"/>
        <w:right w:val="none" w:sz="0" w:space="0" w:color="auto"/>
      </w:divBdr>
    </w:div>
    <w:div w:id="913591113">
      <w:bodyDiv w:val="1"/>
      <w:marLeft w:val="0"/>
      <w:marRight w:val="0"/>
      <w:marTop w:val="0"/>
      <w:marBottom w:val="0"/>
      <w:divBdr>
        <w:top w:val="none" w:sz="0" w:space="0" w:color="auto"/>
        <w:left w:val="none" w:sz="0" w:space="0" w:color="auto"/>
        <w:bottom w:val="none" w:sz="0" w:space="0" w:color="auto"/>
        <w:right w:val="none" w:sz="0" w:space="0" w:color="auto"/>
      </w:divBdr>
    </w:div>
    <w:div w:id="941379420">
      <w:bodyDiv w:val="1"/>
      <w:marLeft w:val="0"/>
      <w:marRight w:val="0"/>
      <w:marTop w:val="0"/>
      <w:marBottom w:val="0"/>
      <w:divBdr>
        <w:top w:val="none" w:sz="0" w:space="0" w:color="auto"/>
        <w:left w:val="none" w:sz="0" w:space="0" w:color="auto"/>
        <w:bottom w:val="none" w:sz="0" w:space="0" w:color="auto"/>
        <w:right w:val="none" w:sz="0" w:space="0" w:color="auto"/>
      </w:divBdr>
    </w:div>
    <w:div w:id="1017270583">
      <w:bodyDiv w:val="1"/>
      <w:marLeft w:val="0"/>
      <w:marRight w:val="0"/>
      <w:marTop w:val="0"/>
      <w:marBottom w:val="0"/>
      <w:divBdr>
        <w:top w:val="none" w:sz="0" w:space="0" w:color="auto"/>
        <w:left w:val="none" w:sz="0" w:space="0" w:color="auto"/>
        <w:bottom w:val="none" w:sz="0" w:space="0" w:color="auto"/>
        <w:right w:val="none" w:sz="0" w:space="0" w:color="auto"/>
      </w:divBdr>
    </w:div>
    <w:div w:id="1043485549">
      <w:bodyDiv w:val="1"/>
      <w:marLeft w:val="0"/>
      <w:marRight w:val="0"/>
      <w:marTop w:val="0"/>
      <w:marBottom w:val="0"/>
      <w:divBdr>
        <w:top w:val="none" w:sz="0" w:space="0" w:color="auto"/>
        <w:left w:val="none" w:sz="0" w:space="0" w:color="auto"/>
        <w:bottom w:val="none" w:sz="0" w:space="0" w:color="auto"/>
        <w:right w:val="none" w:sz="0" w:space="0" w:color="auto"/>
      </w:divBdr>
    </w:div>
    <w:div w:id="1080323833">
      <w:bodyDiv w:val="1"/>
      <w:marLeft w:val="0"/>
      <w:marRight w:val="0"/>
      <w:marTop w:val="0"/>
      <w:marBottom w:val="0"/>
      <w:divBdr>
        <w:top w:val="none" w:sz="0" w:space="0" w:color="auto"/>
        <w:left w:val="none" w:sz="0" w:space="0" w:color="auto"/>
        <w:bottom w:val="none" w:sz="0" w:space="0" w:color="auto"/>
        <w:right w:val="none" w:sz="0" w:space="0" w:color="auto"/>
      </w:divBdr>
    </w:div>
    <w:div w:id="1126387562">
      <w:bodyDiv w:val="1"/>
      <w:marLeft w:val="0"/>
      <w:marRight w:val="0"/>
      <w:marTop w:val="0"/>
      <w:marBottom w:val="0"/>
      <w:divBdr>
        <w:top w:val="none" w:sz="0" w:space="0" w:color="auto"/>
        <w:left w:val="none" w:sz="0" w:space="0" w:color="auto"/>
        <w:bottom w:val="none" w:sz="0" w:space="0" w:color="auto"/>
        <w:right w:val="none" w:sz="0" w:space="0" w:color="auto"/>
      </w:divBdr>
    </w:div>
    <w:div w:id="1156727124">
      <w:bodyDiv w:val="1"/>
      <w:marLeft w:val="0"/>
      <w:marRight w:val="0"/>
      <w:marTop w:val="0"/>
      <w:marBottom w:val="0"/>
      <w:divBdr>
        <w:top w:val="none" w:sz="0" w:space="0" w:color="auto"/>
        <w:left w:val="none" w:sz="0" w:space="0" w:color="auto"/>
        <w:bottom w:val="none" w:sz="0" w:space="0" w:color="auto"/>
        <w:right w:val="none" w:sz="0" w:space="0" w:color="auto"/>
      </w:divBdr>
    </w:div>
    <w:div w:id="1289311811">
      <w:bodyDiv w:val="1"/>
      <w:marLeft w:val="0"/>
      <w:marRight w:val="0"/>
      <w:marTop w:val="0"/>
      <w:marBottom w:val="0"/>
      <w:divBdr>
        <w:top w:val="none" w:sz="0" w:space="0" w:color="auto"/>
        <w:left w:val="none" w:sz="0" w:space="0" w:color="auto"/>
        <w:bottom w:val="none" w:sz="0" w:space="0" w:color="auto"/>
        <w:right w:val="none" w:sz="0" w:space="0" w:color="auto"/>
      </w:divBdr>
    </w:div>
    <w:div w:id="1305888842">
      <w:bodyDiv w:val="1"/>
      <w:marLeft w:val="0"/>
      <w:marRight w:val="0"/>
      <w:marTop w:val="0"/>
      <w:marBottom w:val="0"/>
      <w:divBdr>
        <w:top w:val="none" w:sz="0" w:space="0" w:color="auto"/>
        <w:left w:val="none" w:sz="0" w:space="0" w:color="auto"/>
        <w:bottom w:val="none" w:sz="0" w:space="0" w:color="auto"/>
        <w:right w:val="none" w:sz="0" w:space="0" w:color="auto"/>
      </w:divBdr>
    </w:div>
    <w:div w:id="1506633879">
      <w:bodyDiv w:val="1"/>
      <w:marLeft w:val="0"/>
      <w:marRight w:val="0"/>
      <w:marTop w:val="0"/>
      <w:marBottom w:val="0"/>
      <w:divBdr>
        <w:top w:val="none" w:sz="0" w:space="0" w:color="auto"/>
        <w:left w:val="none" w:sz="0" w:space="0" w:color="auto"/>
        <w:bottom w:val="none" w:sz="0" w:space="0" w:color="auto"/>
        <w:right w:val="none" w:sz="0" w:space="0" w:color="auto"/>
      </w:divBdr>
    </w:div>
    <w:div w:id="1550654826">
      <w:bodyDiv w:val="1"/>
      <w:marLeft w:val="0"/>
      <w:marRight w:val="0"/>
      <w:marTop w:val="0"/>
      <w:marBottom w:val="0"/>
      <w:divBdr>
        <w:top w:val="none" w:sz="0" w:space="0" w:color="auto"/>
        <w:left w:val="none" w:sz="0" w:space="0" w:color="auto"/>
        <w:bottom w:val="none" w:sz="0" w:space="0" w:color="auto"/>
        <w:right w:val="none" w:sz="0" w:space="0" w:color="auto"/>
      </w:divBdr>
    </w:div>
    <w:div w:id="1553887813">
      <w:bodyDiv w:val="1"/>
      <w:marLeft w:val="0"/>
      <w:marRight w:val="0"/>
      <w:marTop w:val="0"/>
      <w:marBottom w:val="0"/>
      <w:divBdr>
        <w:top w:val="none" w:sz="0" w:space="0" w:color="auto"/>
        <w:left w:val="none" w:sz="0" w:space="0" w:color="auto"/>
        <w:bottom w:val="none" w:sz="0" w:space="0" w:color="auto"/>
        <w:right w:val="none" w:sz="0" w:space="0" w:color="auto"/>
      </w:divBdr>
    </w:div>
    <w:div w:id="1579249582">
      <w:bodyDiv w:val="1"/>
      <w:marLeft w:val="0"/>
      <w:marRight w:val="0"/>
      <w:marTop w:val="0"/>
      <w:marBottom w:val="0"/>
      <w:divBdr>
        <w:top w:val="none" w:sz="0" w:space="0" w:color="auto"/>
        <w:left w:val="none" w:sz="0" w:space="0" w:color="auto"/>
        <w:bottom w:val="none" w:sz="0" w:space="0" w:color="auto"/>
        <w:right w:val="none" w:sz="0" w:space="0" w:color="auto"/>
      </w:divBdr>
    </w:div>
    <w:div w:id="1615283507">
      <w:bodyDiv w:val="1"/>
      <w:marLeft w:val="0"/>
      <w:marRight w:val="0"/>
      <w:marTop w:val="0"/>
      <w:marBottom w:val="0"/>
      <w:divBdr>
        <w:top w:val="none" w:sz="0" w:space="0" w:color="auto"/>
        <w:left w:val="none" w:sz="0" w:space="0" w:color="auto"/>
        <w:bottom w:val="none" w:sz="0" w:space="0" w:color="auto"/>
        <w:right w:val="none" w:sz="0" w:space="0" w:color="auto"/>
      </w:divBdr>
    </w:div>
    <w:div w:id="1636445880">
      <w:bodyDiv w:val="1"/>
      <w:marLeft w:val="0"/>
      <w:marRight w:val="0"/>
      <w:marTop w:val="0"/>
      <w:marBottom w:val="0"/>
      <w:divBdr>
        <w:top w:val="none" w:sz="0" w:space="0" w:color="auto"/>
        <w:left w:val="none" w:sz="0" w:space="0" w:color="auto"/>
        <w:bottom w:val="none" w:sz="0" w:space="0" w:color="auto"/>
        <w:right w:val="none" w:sz="0" w:space="0" w:color="auto"/>
      </w:divBdr>
      <w:divsChild>
        <w:div w:id="1121343740">
          <w:marLeft w:val="0"/>
          <w:marRight w:val="0"/>
          <w:marTop w:val="0"/>
          <w:marBottom w:val="0"/>
          <w:divBdr>
            <w:top w:val="none" w:sz="0" w:space="0" w:color="auto"/>
            <w:left w:val="none" w:sz="0" w:space="0" w:color="auto"/>
            <w:bottom w:val="none" w:sz="0" w:space="0" w:color="auto"/>
            <w:right w:val="none" w:sz="0" w:space="0" w:color="auto"/>
          </w:divBdr>
          <w:divsChild>
            <w:div w:id="1000814351">
              <w:marLeft w:val="0"/>
              <w:marRight w:val="0"/>
              <w:marTop w:val="0"/>
              <w:marBottom w:val="0"/>
              <w:divBdr>
                <w:top w:val="none" w:sz="0" w:space="0" w:color="auto"/>
                <w:left w:val="none" w:sz="0" w:space="0" w:color="auto"/>
                <w:bottom w:val="none" w:sz="0" w:space="0" w:color="auto"/>
                <w:right w:val="none" w:sz="0" w:space="0" w:color="auto"/>
              </w:divBdr>
              <w:divsChild>
                <w:div w:id="547379972">
                  <w:marLeft w:val="32"/>
                  <w:marRight w:val="32"/>
                  <w:marTop w:val="0"/>
                  <w:marBottom w:val="0"/>
                  <w:divBdr>
                    <w:top w:val="none" w:sz="0" w:space="0" w:color="auto"/>
                    <w:left w:val="none" w:sz="0" w:space="0" w:color="auto"/>
                    <w:bottom w:val="none" w:sz="0" w:space="0" w:color="auto"/>
                    <w:right w:val="none" w:sz="0" w:space="0" w:color="auto"/>
                  </w:divBdr>
                  <w:divsChild>
                    <w:div w:id="4537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5101">
      <w:bodyDiv w:val="1"/>
      <w:marLeft w:val="0"/>
      <w:marRight w:val="0"/>
      <w:marTop w:val="0"/>
      <w:marBottom w:val="0"/>
      <w:divBdr>
        <w:top w:val="none" w:sz="0" w:space="0" w:color="auto"/>
        <w:left w:val="none" w:sz="0" w:space="0" w:color="auto"/>
        <w:bottom w:val="none" w:sz="0" w:space="0" w:color="auto"/>
        <w:right w:val="none" w:sz="0" w:space="0" w:color="auto"/>
      </w:divBdr>
    </w:div>
    <w:div w:id="1653867775">
      <w:bodyDiv w:val="1"/>
      <w:marLeft w:val="0"/>
      <w:marRight w:val="0"/>
      <w:marTop w:val="0"/>
      <w:marBottom w:val="0"/>
      <w:divBdr>
        <w:top w:val="none" w:sz="0" w:space="0" w:color="auto"/>
        <w:left w:val="none" w:sz="0" w:space="0" w:color="auto"/>
        <w:bottom w:val="none" w:sz="0" w:space="0" w:color="auto"/>
        <w:right w:val="none" w:sz="0" w:space="0" w:color="auto"/>
      </w:divBdr>
    </w:div>
    <w:div w:id="1682975576">
      <w:bodyDiv w:val="1"/>
      <w:marLeft w:val="0"/>
      <w:marRight w:val="0"/>
      <w:marTop w:val="0"/>
      <w:marBottom w:val="0"/>
      <w:divBdr>
        <w:top w:val="none" w:sz="0" w:space="0" w:color="auto"/>
        <w:left w:val="none" w:sz="0" w:space="0" w:color="auto"/>
        <w:bottom w:val="none" w:sz="0" w:space="0" w:color="auto"/>
        <w:right w:val="none" w:sz="0" w:space="0" w:color="auto"/>
      </w:divBdr>
    </w:div>
    <w:div w:id="1707755394">
      <w:bodyDiv w:val="1"/>
      <w:marLeft w:val="0"/>
      <w:marRight w:val="0"/>
      <w:marTop w:val="0"/>
      <w:marBottom w:val="0"/>
      <w:divBdr>
        <w:top w:val="none" w:sz="0" w:space="0" w:color="auto"/>
        <w:left w:val="none" w:sz="0" w:space="0" w:color="auto"/>
        <w:bottom w:val="none" w:sz="0" w:space="0" w:color="auto"/>
        <w:right w:val="none" w:sz="0" w:space="0" w:color="auto"/>
      </w:divBdr>
    </w:div>
    <w:div w:id="1742756368">
      <w:bodyDiv w:val="1"/>
      <w:marLeft w:val="0"/>
      <w:marRight w:val="0"/>
      <w:marTop w:val="0"/>
      <w:marBottom w:val="0"/>
      <w:divBdr>
        <w:top w:val="none" w:sz="0" w:space="0" w:color="auto"/>
        <w:left w:val="none" w:sz="0" w:space="0" w:color="auto"/>
        <w:bottom w:val="none" w:sz="0" w:space="0" w:color="auto"/>
        <w:right w:val="none" w:sz="0" w:space="0" w:color="auto"/>
      </w:divBdr>
      <w:divsChild>
        <w:div w:id="345055814">
          <w:marLeft w:val="0"/>
          <w:marRight w:val="0"/>
          <w:marTop w:val="120"/>
          <w:marBottom w:val="0"/>
          <w:divBdr>
            <w:top w:val="none" w:sz="0" w:space="0" w:color="auto"/>
            <w:left w:val="none" w:sz="0" w:space="0" w:color="auto"/>
            <w:bottom w:val="none" w:sz="0" w:space="0" w:color="auto"/>
            <w:right w:val="none" w:sz="0" w:space="0" w:color="auto"/>
          </w:divBdr>
        </w:div>
        <w:div w:id="709300806">
          <w:marLeft w:val="0"/>
          <w:marRight w:val="0"/>
          <w:marTop w:val="120"/>
          <w:marBottom w:val="0"/>
          <w:divBdr>
            <w:top w:val="none" w:sz="0" w:space="0" w:color="auto"/>
            <w:left w:val="none" w:sz="0" w:space="0" w:color="auto"/>
            <w:bottom w:val="none" w:sz="0" w:space="0" w:color="auto"/>
            <w:right w:val="none" w:sz="0" w:space="0" w:color="auto"/>
          </w:divBdr>
        </w:div>
      </w:divsChild>
    </w:div>
    <w:div w:id="1754426918">
      <w:bodyDiv w:val="1"/>
      <w:marLeft w:val="0"/>
      <w:marRight w:val="0"/>
      <w:marTop w:val="0"/>
      <w:marBottom w:val="0"/>
      <w:divBdr>
        <w:top w:val="none" w:sz="0" w:space="0" w:color="auto"/>
        <w:left w:val="none" w:sz="0" w:space="0" w:color="auto"/>
        <w:bottom w:val="none" w:sz="0" w:space="0" w:color="auto"/>
        <w:right w:val="none" w:sz="0" w:space="0" w:color="auto"/>
      </w:divBdr>
    </w:div>
    <w:div w:id="1778796059">
      <w:bodyDiv w:val="1"/>
      <w:marLeft w:val="0"/>
      <w:marRight w:val="0"/>
      <w:marTop w:val="0"/>
      <w:marBottom w:val="0"/>
      <w:divBdr>
        <w:top w:val="none" w:sz="0" w:space="0" w:color="auto"/>
        <w:left w:val="none" w:sz="0" w:space="0" w:color="auto"/>
        <w:bottom w:val="none" w:sz="0" w:space="0" w:color="auto"/>
        <w:right w:val="none" w:sz="0" w:space="0" w:color="auto"/>
      </w:divBdr>
    </w:div>
    <w:div w:id="1788039872">
      <w:bodyDiv w:val="1"/>
      <w:marLeft w:val="0"/>
      <w:marRight w:val="0"/>
      <w:marTop w:val="0"/>
      <w:marBottom w:val="0"/>
      <w:divBdr>
        <w:top w:val="none" w:sz="0" w:space="0" w:color="auto"/>
        <w:left w:val="none" w:sz="0" w:space="0" w:color="auto"/>
        <w:bottom w:val="none" w:sz="0" w:space="0" w:color="auto"/>
        <w:right w:val="none" w:sz="0" w:space="0" w:color="auto"/>
      </w:divBdr>
    </w:div>
    <w:div w:id="1840266152">
      <w:bodyDiv w:val="1"/>
      <w:marLeft w:val="360"/>
      <w:marRight w:val="360"/>
      <w:marTop w:val="360"/>
      <w:marBottom w:val="360"/>
      <w:divBdr>
        <w:top w:val="none" w:sz="0" w:space="0" w:color="auto"/>
        <w:left w:val="none" w:sz="0" w:space="0" w:color="auto"/>
        <w:bottom w:val="none" w:sz="0" w:space="0" w:color="auto"/>
        <w:right w:val="none" w:sz="0" w:space="0" w:color="auto"/>
      </w:divBdr>
    </w:div>
    <w:div w:id="1864318335">
      <w:bodyDiv w:val="1"/>
      <w:marLeft w:val="0"/>
      <w:marRight w:val="0"/>
      <w:marTop w:val="0"/>
      <w:marBottom w:val="0"/>
      <w:divBdr>
        <w:top w:val="none" w:sz="0" w:space="0" w:color="auto"/>
        <w:left w:val="none" w:sz="0" w:space="0" w:color="auto"/>
        <w:bottom w:val="none" w:sz="0" w:space="0" w:color="auto"/>
        <w:right w:val="none" w:sz="0" w:space="0" w:color="auto"/>
      </w:divBdr>
    </w:div>
    <w:div w:id="1870216001">
      <w:bodyDiv w:val="1"/>
      <w:marLeft w:val="0"/>
      <w:marRight w:val="0"/>
      <w:marTop w:val="0"/>
      <w:marBottom w:val="0"/>
      <w:divBdr>
        <w:top w:val="none" w:sz="0" w:space="0" w:color="auto"/>
        <w:left w:val="none" w:sz="0" w:space="0" w:color="auto"/>
        <w:bottom w:val="none" w:sz="0" w:space="0" w:color="auto"/>
        <w:right w:val="none" w:sz="0" w:space="0" w:color="auto"/>
      </w:divBdr>
    </w:div>
    <w:div w:id="1932472476">
      <w:bodyDiv w:val="1"/>
      <w:marLeft w:val="0"/>
      <w:marRight w:val="0"/>
      <w:marTop w:val="0"/>
      <w:marBottom w:val="0"/>
      <w:divBdr>
        <w:top w:val="none" w:sz="0" w:space="0" w:color="auto"/>
        <w:left w:val="none" w:sz="0" w:space="0" w:color="auto"/>
        <w:bottom w:val="none" w:sz="0" w:space="0" w:color="auto"/>
        <w:right w:val="none" w:sz="0" w:space="0" w:color="auto"/>
      </w:divBdr>
      <w:divsChild>
        <w:div w:id="857933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47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5502628">
      <w:bodyDiv w:val="1"/>
      <w:marLeft w:val="0"/>
      <w:marRight w:val="0"/>
      <w:marTop w:val="0"/>
      <w:marBottom w:val="0"/>
      <w:divBdr>
        <w:top w:val="none" w:sz="0" w:space="0" w:color="auto"/>
        <w:left w:val="none" w:sz="0" w:space="0" w:color="auto"/>
        <w:bottom w:val="none" w:sz="0" w:space="0" w:color="auto"/>
        <w:right w:val="none" w:sz="0" w:space="0" w:color="auto"/>
      </w:divBdr>
    </w:div>
    <w:div w:id="1992636525">
      <w:bodyDiv w:val="1"/>
      <w:marLeft w:val="0"/>
      <w:marRight w:val="0"/>
      <w:marTop w:val="0"/>
      <w:marBottom w:val="0"/>
      <w:divBdr>
        <w:top w:val="none" w:sz="0" w:space="0" w:color="auto"/>
        <w:left w:val="none" w:sz="0" w:space="0" w:color="auto"/>
        <w:bottom w:val="none" w:sz="0" w:space="0" w:color="auto"/>
        <w:right w:val="none" w:sz="0" w:space="0" w:color="auto"/>
      </w:divBdr>
    </w:div>
    <w:div w:id="2020697367">
      <w:bodyDiv w:val="1"/>
      <w:marLeft w:val="0"/>
      <w:marRight w:val="0"/>
      <w:marTop w:val="0"/>
      <w:marBottom w:val="0"/>
      <w:divBdr>
        <w:top w:val="none" w:sz="0" w:space="0" w:color="auto"/>
        <w:left w:val="none" w:sz="0" w:space="0" w:color="auto"/>
        <w:bottom w:val="none" w:sz="0" w:space="0" w:color="auto"/>
        <w:right w:val="none" w:sz="0" w:space="0" w:color="auto"/>
      </w:divBdr>
    </w:div>
    <w:div w:id="2047410319">
      <w:bodyDiv w:val="1"/>
      <w:marLeft w:val="0"/>
      <w:marRight w:val="0"/>
      <w:marTop w:val="0"/>
      <w:marBottom w:val="0"/>
      <w:divBdr>
        <w:top w:val="none" w:sz="0" w:space="0" w:color="auto"/>
        <w:left w:val="none" w:sz="0" w:space="0" w:color="auto"/>
        <w:bottom w:val="none" w:sz="0" w:space="0" w:color="auto"/>
        <w:right w:val="none" w:sz="0" w:space="0" w:color="auto"/>
      </w:divBdr>
    </w:div>
    <w:div w:id="2055692401">
      <w:bodyDiv w:val="1"/>
      <w:marLeft w:val="0"/>
      <w:marRight w:val="0"/>
      <w:marTop w:val="0"/>
      <w:marBottom w:val="0"/>
      <w:divBdr>
        <w:top w:val="none" w:sz="0" w:space="0" w:color="auto"/>
        <w:left w:val="none" w:sz="0" w:space="0" w:color="auto"/>
        <w:bottom w:val="none" w:sz="0" w:space="0" w:color="auto"/>
        <w:right w:val="none" w:sz="0" w:space="0" w:color="auto"/>
      </w:divBdr>
    </w:div>
    <w:div w:id="2086145909">
      <w:bodyDiv w:val="1"/>
      <w:marLeft w:val="0"/>
      <w:marRight w:val="0"/>
      <w:marTop w:val="0"/>
      <w:marBottom w:val="0"/>
      <w:divBdr>
        <w:top w:val="none" w:sz="0" w:space="0" w:color="auto"/>
        <w:left w:val="none" w:sz="0" w:space="0" w:color="auto"/>
        <w:bottom w:val="none" w:sz="0" w:space="0" w:color="auto"/>
        <w:right w:val="none" w:sz="0" w:space="0" w:color="auto"/>
      </w:divBdr>
    </w:div>
    <w:div w:id="21397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utersinstitute.politics.ox.ac.uk/sites/default/files/Remotely%20Piloted%20Aircraft%20and%20Journalism.pdf" TargetMode="External"/><Relationship Id="rId13" Type="http://schemas.openxmlformats.org/officeDocument/2006/relationships/hyperlink" Target="http://www.theguardian.com/world/2014/apr/08/air-safety-triathlete-struck-drone%20" TargetMode="External"/><Relationship Id="rId18" Type="http://schemas.openxmlformats.org/officeDocument/2006/relationships/hyperlink" Target="https://www.google.com.au/search?sourceid=chrome-psyapi2&amp;rlz=1C1SKPC_enAU332AU386&amp;ion=1&amp;espv=2&amp;ie=UTF-8&amp;q=raija%20ogden&amp;oq=raija%20ogden&amp;aqs=chrome..69i57.3855j0j8" TargetMode="External"/><Relationship Id="rId26" Type="http://schemas.openxmlformats.org/officeDocument/2006/relationships/hyperlink" Target="http://www.casa.gov.au/scripts/nc.dll?WCMS:STANDARD::pc=PC_100376" TargetMode="External"/><Relationship Id="rId3" Type="http://schemas.openxmlformats.org/officeDocument/2006/relationships/hyperlink" Target="https://www.legislation.gov.au/Details/F2016L00400/Explanatory%20Statement/Text" TargetMode="External"/><Relationship Id="rId21" Type="http://schemas.openxmlformats.org/officeDocument/2006/relationships/hyperlink" Target="http://www.theguardian.com/world/2013/oct/05/drone-crash-on-sydney-harbour-bridge-investigated" TargetMode="External"/><Relationship Id="rId7" Type="http://schemas.openxmlformats.org/officeDocument/2006/relationships/hyperlink" Target="https://infrastructure.gov.au/aviation/publications/pdf/Aviation_White_Paper_final.pdf" TargetMode="External"/><Relationship Id="rId12" Type="http://schemas.openxmlformats.org/officeDocument/2006/relationships/hyperlink" Target="http://www.bbc.com/news/technology-26921504" TargetMode="External"/><Relationship Id="rId17" Type="http://schemas.openxmlformats.org/officeDocument/2006/relationships/hyperlink" Target="https://www.google.com.au/search?rlz=1C1SKPC_enAU332AU386&amp;espv=2&amp;q=related:www.theguardian.com/world/2014/apr/08/air-safety-triathlete-struck-drone+raija+ogden&amp;tbo=1&amp;sa=X&amp;ei=nqqcVdO-FIXs8AXr3ajoCA&amp;ved=0CF4QHzAL" TargetMode="External"/><Relationship Id="rId25" Type="http://schemas.openxmlformats.org/officeDocument/2006/relationships/hyperlink" Target="https://infrastructure.gov.au/aviation/asrr/public_comments/files/Australian_Certified_UAV_Operators_Inc.pdf" TargetMode="External"/><Relationship Id="rId33" Type="http://schemas.openxmlformats.org/officeDocument/2006/relationships/hyperlink" Target="http://www.publications.parliament.uk/pa/ld201415/ldselect/ldeucom/122/122.pdf" TargetMode="External"/><Relationship Id="rId2" Type="http://schemas.openxmlformats.org/officeDocument/2006/relationships/hyperlink" Target="http://www.aph.gov.au/Parliamentary_Business/Committees/House/Social_Policy_and_Legal_Affairs/Drones/Report" TargetMode="External"/><Relationship Id="rId16" Type="http://schemas.openxmlformats.org/officeDocument/2006/relationships/hyperlink" Target="http://webcache.googleusercontent.com/search?q=cache:4JQNB3k3uQMJ:www.theguardian.com/world/2014/apr/08/air-safety-triathlete-struck-drone+&amp;cd=12&amp;hl=en&amp;ct=clnk&amp;gl=au" TargetMode="External"/><Relationship Id="rId20" Type="http://schemas.openxmlformats.org/officeDocument/2006/relationships/hyperlink" Target="https://www.google.com.au/search?rlz=1C1SKPC_enAU332AU386&amp;espv=2&amp;q=related:www.bbc.com/news/technology-26921504+raija+ogden&amp;tbo=1&amp;sa=X&amp;ei=nqqcVdO-FIXs8AXr3ajoCA&amp;ved=0CE8QHzAJ" TargetMode="External"/><Relationship Id="rId29" Type="http://schemas.openxmlformats.org/officeDocument/2006/relationships/hyperlink" Target="http://www.vcec.vic.gov.au/Inquiries/Completed-inquiries/Wrongs-Act/Final-report" TargetMode="External"/><Relationship Id="rId1" Type="http://schemas.openxmlformats.org/officeDocument/2006/relationships/hyperlink" Target="https://www.legislation.gov.au/Details/F2016L00400/Explanatory%20Statement/Text" TargetMode="External"/><Relationship Id="rId6" Type="http://schemas.openxmlformats.org/officeDocument/2006/relationships/hyperlink" Target="https://www.casa.gov.au/uas-operator-certificate-holders" TargetMode="External"/><Relationship Id="rId11" Type="http://schemas.openxmlformats.org/officeDocument/2006/relationships/hyperlink" Target="https://www.google.com.au/url?sa=t&amp;rct=j&amp;q=&amp;esrc=s&amp;source=web&amp;cd=10&amp;cad=rja&amp;uact=8&amp;ved=0CEsQFjAJ&amp;url=http%3A%2F%2Fwww.bbc.com%2Fnews%2Ftechnology-26921504&amp;ei=nqqcVdO-FIXs8AXr3ajoCA&amp;usg=AFQjCNF8vPgJXEJ-9x0hMFtSYX6xs91oBw" TargetMode="External"/><Relationship Id="rId24" Type="http://schemas.openxmlformats.org/officeDocument/2006/relationships/hyperlink" Target="http://www.abc.net.au/news/2014-12-18/drone-fine-man-hit-with-24850-penalty-for-interfering-with/5977594" TargetMode="External"/><Relationship Id="rId32" Type="http://schemas.openxmlformats.org/officeDocument/2006/relationships/hyperlink" Target="https://www.federalregister.gov/articles/2015/12/16/2015-31750/registration-and-marking-requirements-for-small-unmanned-aircraft" TargetMode="External"/><Relationship Id="rId5" Type="http://schemas.openxmlformats.org/officeDocument/2006/relationships/hyperlink" Target="http://www.aph.gov.au/Parliamentary_Business/Committees/House/Social_Policy_and_Legal_Affairs/Drones/Report" TargetMode="External"/><Relationship Id="rId15" Type="http://schemas.openxmlformats.org/officeDocument/2006/relationships/hyperlink" Target="https://www.google.com.au/search?sourceid=chrome-psyapi2&amp;rlz=1C1SKPC_enAU332AU386&amp;ion=1&amp;espv=2&amp;ie=UTF-8&amp;q=raija%20ogden&amp;oq=raija%20ogden&amp;aqs=chrome..69i57.3855j0j8" TargetMode="External"/><Relationship Id="rId23" Type="http://schemas.openxmlformats.org/officeDocument/2006/relationships/hyperlink" Target="https://www.casa.gov.au/standard-page/media-release-archive" TargetMode="External"/><Relationship Id="rId28" Type="http://schemas.openxmlformats.org/officeDocument/2006/relationships/hyperlink" Target="http://www.casa.gov.au/wcmswr/_assets/main/newrules/ops/nprm/nprm1309os.pdf" TargetMode="External"/><Relationship Id="rId10" Type="http://schemas.openxmlformats.org/officeDocument/2006/relationships/hyperlink" Target="https://auspost.newsroom.com.au/Content/Home/02-Home/Article/Australia-Post-Delivery-Trial-Takes-Flight-/-2/-2/6092" TargetMode="External"/><Relationship Id="rId19" Type="http://schemas.openxmlformats.org/officeDocument/2006/relationships/hyperlink" Target="http://webcache.googleusercontent.com/search?q=cache:k81gidXeauMJ:www.bbc.com/news/technology-26921504+&amp;cd=10&amp;hl=en&amp;ct=clnk&amp;gl=au" TargetMode="External"/><Relationship Id="rId31" Type="http://schemas.openxmlformats.org/officeDocument/2006/relationships/hyperlink" Target="http://www.austlii.edu.au/au/legis/cth/num_reg/cala101r2016r1n544/" TargetMode="External"/><Relationship Id="rId4" Type="http://schemas.openxmlformats.org/officeDocument/2006/relationships/hyperlink" Target="http://www.casa.gov.au/wcmswr/_assets/main/newrules/ops/nprm/nprm1309os.pdf" TargetMode="External"/><Relationship Id="rId9" Type="http://schemas.openxmlformats.org/officeDocument/2006/relationships/hyperlink" Target="http://www.flinders.edu.au/ehl/fms/law_files/Drone%20Journalism%20During%20Conflict,%20Civil%20Unrest%20and%20Disasters%20March%201%202014.pdf" TargetMode="External"/><Relationship Id="rId14" Type="http://schemas.openxmlformats.org/officeDocument/2006/relationships/hyperlink" Target="http://www.abc.net.au/news/2014-11-13/drone-operator-at-geraldton-marathon-fined/5887196" TargetMode="External"/><Relationship Id="rId22" Type="http://schemas.openxmlformats.org/officeDocument/2006/relationships/hyperlink" Target="https://au.news.yahoo.com/thewest/wa/a/25569788/drone-crashes-into-perth-house/" TargetMode="External"/><Relationship Id="rId27" Type="http://schemas.openxmlformats.org/officeDocument/2006/relationships/hyperlink" Target="http://www.casa.gov.au/wcmswr/_assets/main/newrules/ops/nprm/nprm1309os.pdf" TargetMode="External"/><Relationship Id="rId30" Type="http://schemas.openxmlformats.org/officeDocument/2006/relationships/hyperlink" Target="http://parlinfo.aph.gov.au/parlInfo/download/legislation/ems/r4856_ems_b4b5f024-2bd9-4a62-912f-d6e256297979/upload_pdf/371907.pdf;fileType=application%2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6E9EC-3761-4C38-BF3F-45B7B3A5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9631</Words>
  <Characters>54897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64400</CharactersWithSpaces>
  <SharedDoc>false</SharedDoc>
  <HLinks>
    <vt:vector size="276" baseType="variant">
      <vt:variant>
        <vt:i4>3014766</vt:i4>
      </vt:variant>
      <vt:variant>
        <vt:i4>135</vt:i4>
      </vt:variant>
      <vt:variant>
        <vt:i4>0</vt:i4>
      </vt:variant>
      <vt:variant>
        <vt:i4>5</vt:i4>
      </vt:variant>
      <vt:variant>
        <vt:lpwstr>http://www.publications.parliament.uk/pa/ld201415/ldselect/ldeucom/122/122.pdf</vt:lpwstr>
      </vt:variant>
      <vt:variant>
        <vt:lpwstr/>
      </vt:variant>
      <vt:variant>
        <vt:i4>6</vt:i4>
      </vt:variant>
      <vt:variant>
        <vt:i4>132</vt:i4>
      </vt:variant>
      <vt:variant>
        <vt:i4>0</vt:i4>
      </vt:variant>
      <vt:variant>
        <vt:i4>5</vt:i4>
      </vt:variant>
      <vt:variant>
        <vt:lpwstr>https://www.federalregister.gov/articles/2015/12/16/2015-31750/registration-and-marking-requirements-for-small-unmanned-aircraft</vt:lpwstr>
      </vt:variant>
      <vt:variant>
        <vt:lpwstr/>
      </vt:variant>
      <vt:variant>
        <vt:i4>7929867</vt:i4>
      </vt:variant>
      <vt:variant>
        <vt:i4>129</vt:i4>
      </vt:variant>
      <vt:variant>
        <vt:i4>0</vt:i4>
      </vt:variant>
      <vt:variant>
        <vt:i4>5</vt:i4>
      </vt:variant>
      <vt:variant>
        <vt:lpwstr>http://www.austlii.edu.au/au/legis/cth/num_reg/cala101r2016r1n544/</vt:lpwstr>
      </vt:variant>
      <vt:variant>
        <vt:lpwstr/>
      </vt:variant>
      <vt:variant>
        <vt:i4>6225959</vt:i4>
      </vt:variant>
      <vt:variant>
        <vt:i4>126</vt:i4>
      </vt:variant>
      <vt:variant>
        <vt:i4>0</vt:i4>
      </vt:variant>
      <vt:variant>
        <vt:i4>5</vt:i4>
      </vt:variant>
      <vt:variant>
        <vt:lpwstr>http://parlinfo.aph.gov.au/parlInfo/download/legislation/ems/r4856_ems_b4b5f024-2bd9-4a62-912f-d6e256297979/upload_pdf/371907.pdf;fileType=application%2Fpdf</vt:lpwstr>
      </vt:variant>
      <vt:variant>
        <vt:lpwstr/>
      </vt:variant>
      <vt:variant>
        <vt:i4>5374022</vt:i4>
      </vt:variant>
      <vt:variant>
        <vt:i4>123</vt:i4>
      </vt:variant>
      <vt:variant>
        <vt:i4>0</vt:i4>
      </vt:variant>
      <vt:variant>
        <vt:i4>5</vt:i4>
      </vt:variant>
      <vt:variant>
        <vt:lpwstr>http://www.vcec.vic.gov.au/Inquiries/Completed-inquiries/Wrongs-Act/Final-report</vt:lpwstr>
      </vt:variant>
      <vt:variant>
        <vt:lpwstr/>
      </vt:variant>
      <vt:variant>
        <vt:i4>2031730</vt:i4>
      </vt:variant>
      <vt:variant>
        <vt:i4>120</vt:i4>
      </vt:variant>
      <vt:variant>
        <vt:i4>0</vt:i4>
      </vt:variant>
      <vt:variant>
        <vt:i4>5</vt:i4>
      </vt:variant>
      <vt:variant>
        <vt:lpwstr>https://infrastructure.gov.au/aviation/asrr/public_comments/files/Australian_Certified_UAV_Operators_Inc.pdf</vt:lpwstr>
      </vt:variant>
      <vt:variant>
        <vt:lpwstr/>
      </vt:variant>
      <vt:variant>
        <vt:i4>589945</vt:i4>
      </vt:variant>
      <vt:variant>
        <vt:i4>117</vt:i4>
      </vt:variant>
      <vt:variant>
        <vt:i4>0</vt:i4>
      </vt:variant>
      <vt:variant>
        <vt:i4>5</vt:i4>
      </vt:variant>
      <vt:variant>
        <vt:lpwstr>http://www.casa.gov.au/scripts/nc.dll?WCMS:STANDARD::pc=PC_101593</vt:lpwstr>
      </vt:variant>
      <vt:variant>
        <vt:lpwstr/>
      </vt:variant>
      <vt:variant>
        <vt:i4>7929935</vt:i4>
      </vt:variant>
      <vt:variant>
        <vt:i4>114</vt:i4>
      </vt:variant>
      <vt:variant>
        <vt:i4>0</vt:i4>
      </vt:variant>
      <vt:variant>
        <vt:i4>5</vt:i4>
      </vt:variant>
      <vt:variant>
        <vt:lpwstr>http://www.casa.gov.au/wcmswr/_assets/main/newrules/ops/nprm/nprm1309os.pdf</vt:lpwstr>
      </vt:variant>
      <vt:variant>
        <vt:lpwstr/>
      </vt:variant>
      <vt:variant>
        <vt:i4>2883681</vt:i4>
      </vt:variant>
      <vt:variant>
        <vt:i4>111</vt:i4>
      </vt:variant>
      <vt:variant>
        <vt:i4>0</vt:i4>
      </vt:variant>
      <vt:variant>
        <vt:i4>5</vt:i4>
      </vt:variant>
      <vt:variant>
        <vt:lpwstr>https://www.casa.gov.au/operations/standard-page/model-aircraft-and-rpa</vt:lpwstr>
      </vt:variant>
      <vt:variant>
        <vt:lpwstr/>
      </vt:variant>
      <vt:variant>
        <vt:i4>7929935</vt:i4>
      </vt:variant>
      <vt:variant>
        <vt:i4>108</vt:i4>
      </vt:variant>
      <vt:variant>
        <vt:i4>0</vt:i4>
      </vt:variant>
      <vt:variant>
        <vt:i4>5</vt:i4>
      </vt:variant>
      <vt:variant>
        <vt:lpwstr>http://www.casa.gov.au/wcmswr/_assets/main/newrules/ops/nprm/nprm1309os.pdf</vt:lpwstr>
      </vt:variant>
      <vt:variant>
        <vt:lpwstr/>
      </vt:variant>
      <vt:variant>
        <vt:i4>393343</vt:i4>
      </vt:variant>
      <vt:variant>
        <vt:i4>105</vt:i4>
      </vt:variant>
      <vt:variant>
        <vt:i4>0</vt:i4>
      </vt:variant>
      <vt:variant>
        <vt:i4>5</vt:i4>
      </vt:variant>
      <vt:variant>
        <vt:lpwstr>http://www.casa.gov.au/scripts/nc.dll?WCMS:STANDARD::pc=PC_100376</vt:lpwstr>
      </vt:variant>
      <vt:variant>
        <vt:lpwstr/>
      </vt:variant>
      <vt:variant>
        <vt:i4>2031730</vt:i4>
      </vt:variant>
      <vt:variant>
        <vt:i4>102</vt:i4>
      </vt:variant>
      <vt:variant>
        <vt:i4>0</vt:i4>
      </vt:variant>
      <vt:variant>
        <vt:i4>5</vt:i4>
      </vt:variant>
      <vt:variant>
        <vt:lpwstr>https://infrastructure.gov.au/aviation/asrr/public_comments/files/Australian_Certified_UAV_Operators_Inc.pdf</vt:lpwstr>
      </vt:variant>
      <vt:variant>
        <vt:lpwstr/>
      </vt:variant>
      <vt:variant>
        <vt:i4>1703952</vt:i4>
      </vt:variant>
      <vt:variant>
        <vt:i4>99</vt:i4>
      </vt:variant>
      <vt:variant>
        <vt:i4>0</vt:i4>
      </vt:variant>
      <vt:variant>
        <vt:i4>5</vt:i4>
      </vt:variant>
      <vt:variant>
        <vt:lpwstr>https://www.newscientist.com/blogs/onepercent/2012/05/gps-loss-kicked-off-fatal-dron.html</vt:lpwstr>
      </vt:variant>
      <vt:variant>
        <vt:lpwstr/>
      </vt:variant>
      <vt:variant>
        <vt:i4>5439533</vt:i4>
      </vt:variant>
      <vt:variant>
        <vt:i4>96</vt:i4>
      </vt:variant>
      <vt:variant>
        <vt:i4>0</vt:i4>
      </vt:variant>
      <vt:variant>
        <vt:i4>5</vt:i4>
      </vt:variant>
      <vt:variant>
        <vt:lpwstr>http://www.nytimes.com/2015/09/23/business/drone-crash-injures-baby-highlighting-faa-concerns.html?_r=0</vt:lpwstr>
      </vt:variant>
      <vt:variant>
        <vt:lpwstr/>
      </vt:variant>
      <vt:variant>
        <vt:i4>3932278</vt:i4>
      </vt:variant>
      <vt:variant>
        <vt:i4>93</vt:i4>
      </vt:variant>
      <vt:variant>
        <vt:i4>0</vt:i4>
      </vt:variant>
      <vt:variant>
        <vt:i4>5</vt:i4>
      </vt:variant>
      <vt:variant>
        <vt:lpwstr>http://www.techrepublic.com/article/12-drone-disasters-that-show-why-the-faa-hates-drones/</vt:lpwstr>
      </vt:variant>
      <vt:variant>
        <vt:lpwstr/>
      </vt:variant>
      <vt:variant>
        <vt:i4>3276917</vt:i4>
      </vt:variant>
      <vt:variant>
        <vt:i4>90</vt:i4>
      </vt:variant>
      <vt:variant>
        <vt:i4>0</vt:i4>
      </vt:variant>
      <vt:variant>
        <vt:i4>5</vt:i4>
      </vt:variant>
      <vt:variant>
        <vt:lpwstr>https://au.news.yahoo.com/thewest/wa/a/25569788/drone-crashes-into-perth-house/</vt:lpwstr>
      </vt:variant>
      <vt:variant>
        <vt:lpwstr/>
      </vt:variant>
      <vt:variant>
        <vt:i4>6684795</vt:i4>
      </vt:variant>
      <vt:variant>
        <vt:i4>87</vt:i4>
      </vt:variant>
      <vt:variant>
        <vt:i4>0</vt:i4>
      </vt:variant>
      <vt:variant>
        <vt:i4>5</vt:i4>
      </vt:variant>
      <vt:variant>
        <vt:lpwstr>http://www.theguardian.com/world/2013/oct/05/drone-crash-on-sydney-harbour-bridge-investigated</vt:lpwstr>
      </vt:variant>
      <vt:variant>
        <vt:lpwstr/>
      </vt:variant>
      <vt:variant>
        <vt:i4>524364</vt:i4>
      </vt:variant>
      <vt:variant>
        <vt:i4>84</vt:i4>
      </vt:variant>
      <vt:variant>
        <vt:i4>0</vt:i4>
      </vt:variant>
      <vt:variant>
        <vt:i4>5</vt:i4>
      </vt:variant>
      <vt:variant>
        <vt:lpwstr>http://www.abc.net.au/news/2014-12-18/drone-fine-man-hit-with-24850-penalty-for-interfering-with/5977594</vt:lpwstr>
      </vt:variant>
      <vt:variant>
        <vt:lpwstr/>
      </vt:variant>
      <vt:variant>
        <vt:i4>393343</vt:i4>
      </vt:variant>
      <vt:variant>
        <vt:i4>81</vt:i4>
      </vt:variant>
      <vt:variant>
        <vt:i4>0</vt:i4>
      </vt:variant>
      <vt:variant>
        <vt:i4>5</vt:i4>
      </vt:variant>
      <vt:variant>
        <vt:lpwstr>http://www.casa.gov.au/scripts/nc.dll?WCMS:STANDARD::pc=PC_102351</vt:lpwstr>
      </vt:variant>
      <vt:variant>
        <vt:lpwstr/>
      </vt:variant>
      <vt:variant>
        <vt:i4>7798873</vt:i4>
      </vt:variant>
      <vt:variant>
        <vt:i4>78</vt:i4>
      </vt:variant>
      <vt:variant>
        <vt:i4>0</vt:i4>
      </vt:variant>
      <vt:variant>
        <vt:i4>5</vt:i4>
      </vt:variant>
      <vt:variant>
        <vt:lpwstr>https://www.google.com.au/search?rlz=1C1SKPC_enAU332AU386&amp;espv=2&amp;q=related:www.bbc.com/news/technology-26921504+raija+ogden&amp;tbo=1&amp;sa=X&amp;ei=nqqcVdO-FIXs8AXr3ajoCA&amp;ved=0CE8QHzAJ</vt:lpwstr>
      </vt:variant>
      <vt:variant>
        <vt:lpwstr/>
      </vt:variant>
      <vt:variant>
        <vt:i4>4784212</vt:i4>
      </vt:variant>
      <vt:variant>
        <vt:i4>75</vt:i4>
      </vt:variant>
      <vt:variant>
        <vt:i4>0</vt:i4>
      </vt:variant>
      <vt:variant>
        <vt:i4>5</vt:i4>
      </vt:variant>
      <vt:variant>
        <vt:lpwstr>http://webcache.googleusercontent.com/search?q=cache:k81gidXeauMJ:www.bbc.com/news/technology-26921504+&amp;cd=10&amp;hl=en&amp;ct=clnk&amp;gl=au</vt:lpwstr>
      </vt:variant>
      <vt:variant>
        <vt:lpwstr/>
      </vt:variant>
      <vt:variant>
        <vt:i4>7405599</vt:i4>
      </vt:variant>
      <vt:variant>
        <vt:i4>72</vt:i4>
      </vt:variant>
      <vt:variant>
        <vt:i4>0</vt:i4>
      </vt:variant>
      <vt:variant>
        <vt:i4>5</vt:i4>
      </vt:variant>
      <vt:variant>
        <vt:lpwstr>https://www.google.com.au/search?sourceid=chrome-psyapi2&amp;rlz=1C1SKPC_enAU332AU386&amp;ion=1&amp;espv=2&amp;ie=UTF-8&amp;q=raija%20ogden&amp;oq=raija%20ogden&amp;aqs=chrome..69i57.3855j0j8</vt:lpwstr>
      </vt:variant>
      <vt:variant>
        <vt:lpwstr/>
      </vt:variant>
      <vt:variant>
        <vt:i4>7798869</vt:i4>
      </vt:variant>
      <vt:variant>
        <vt:i4>69</vt:i4>
      </vt:variant>
      <vt:variant>
        <vt:i4>0</vt:i4>
      </vt:variant>
      <vt:variant>
        <vt:i4>5</vt:i4>
      </vt:variant>
      <vt:variant>
        <vt:lpwstr>https://www.google.com.au/search?rlz=1C1SKPC_enAU332AU386&amp;espv=2&amp;q=related:www.theguardian.com/world/2014/apr/08/air-safety-triathlete-struck-drone+raija+ogden&amp;tbo=1&amp;sa=X&amp;ei=nqqcVdO-FIXs8AXr3ajoCA&amp;ved=0CF4QHzAL</vt:lpwstr>
      </vt:variant>
      <vt:variant>
        <vt:lpwstr/>
      </vt:variant>
      <vt:variant>
        <vt:i4>5898253</vt:i4>
      </vt:variant>
      <vt:variant>
        <vt:i4>66</vt:i4>
      </vt:variant>
      <vt:variant>
        <vt:i4>0</vt:i4>
      </vt:variant>
      <vt:variant>
        <vt:i4>5</vt:i4>
      </vt:variant>
      <vt:variant>
        <vt:lpwstr>http://webcache.googleusercontent.com/search?q=cache:4JQNB3k3uQMJ:www.theguardian.com/world/2014/apr/08/air-safety-triathlete-struck-drone+&amp;cd=12&amp;hl=en&amp;ct=clnk&amp;gl=au</vt:lpwstr>
      </vt:variant>
      <vt:variant>
        <vt:lpwstr/>
      </vt:variant>
      <vt:variant>
        <vt:i4>7405599</vt:i4>
      </vt:variant>
      <vt:variant>
        <vt:i4>63</vt:i4>
      </vt:variant>
      <vt:variant>
        <vt:i4>0</vt:i4>
      </vt:variant>
      <vt:variant>
        <vt:i4>5</vt:i4>
      </vt:variant>
      <vt:variant>
        <vt:lpwstr>https://www.google.com.au/search?sourceid=chrome-psyapi2&amp;rlz=1C1SKPC_enAU332AU386&amp;ion=1&amp;espv=2&amp;ie=UTF-8&amp;q=raija%20ogden&amp;oq=raija%20ogden&amp;aqs=chrome..69i57.3855j0j8</vt:lpwstr>
      </vt:variant>
      <vt:variant>
        <vt:lpwstr/>
      </vt:variant>
      <vt:variant>
        <vt:i4>5308499</vt:i4>
      </vt:variant>
      <vt:variant>
        <vt:i4>60</vt:i4>
      </vt:variant>
      <vt:variant>
        <vt:i4>0</vt:i4>
      </vt:variant>
      <vt:variant>
        <vt:i4>5</vt:i4>
      </vt:variant>
      <vt:variant>
        <vt:lpwstr>http://www.abc.net.au/news/2014-11-13/drone-operator-at-geraldton-marathon-fined/5887196</vt:lpwstr>
      </vt:variant>
      <vt:variant>
        <vt:lpwstr/>
      </vt:variant>
      <vt:variant>
        <vt:i4>6881397</vt:i4>
      </vt:variant>
      <vt:variant>
        <vt:i4>57</vt:i4>
      </vt:variant>
      <vt:variant>
        <vt:i4>0</vt:i4>
      </vt:variant>
      <vt:variant>
        <vt:i4>5</vt:i4>
      </vt:variant>
      <vt:variant>
        <vt:lpwstr>http://www.theguardian.com/world/2014/apr/08/air-safety-triathlete-struck-drone</vt:lpwstr>
      </vt:variant>
      <vt:variant>
        <vt:lpwstr/>
      </vt:variant>
      <vt:variant>
        <vt:i4>7077924</vt:i4>
      </vt:variant>
      <vt:variant>
        <vt:i4>54</vt:i4>
      </vt:variant>
      <vt:variant>
        <vt:i4>0</vt:i4>
      </vt:variant>
      <vt:variant>
        <vt:i4>5</vt:i4>
      </vt:variant>
      <vt:variant>
        <vt:lpwstr>http://www.bbc.com/news/technology-26921504</vt:lpwstr>
      </vt:variant>
      <vt:variant>
        <vt:lpwstr/>
      </vt:variant>
      <vt:variant>
        <vt:i4>7274619</vt:i4>
      </vt:variant>
      <vt:variant>
        <vt:i4>51</vt:i4>
      </vt:variant>
      <vt:variant>
        <vt:i4>0</vt:i4>
      </vt:variant>
      <vt:variant>
        <vt:i4>5</vt:i4>
      </vt:variant>
      <vt:variant>
        <vt:lpwstr>https://www.google.com.au/url?sa=t&amp;rct=j&amp;q=&amp;esrc=s&amp;source=web&amp;cd=10&amp;cad=rja&amp;uact=8&amp;ved=0CEsQFjAJ&amp;url=http%3A%2F%2Fwww.bbc.com%2Fnews%2Ftechnology-26921504&amp;ei=nqqcVdO-FIXs8AXr3ajoCA&amp;usg=AFQjCNF8vPgJXEJ-9x0hMFtSYX6xs91oBw</vt:lpwstr>
      </vt:variant>
      <vt:variant>
        <vt:lpwstr/>
      </vt:variant>
      <vt:variant>
        <vt:i4>7077950</vt:i4>
      </vt:variant>
      <vt:variant>
        <vt:i4>48</vt:i4>
      </vt:variant>
      <vt:variant>
        <vt:i4>0</vt:i4>
      </vt:variant>
      <vt:variant>
        <vt:i4>5</vt:i4>
      </vt:variant>
      <vt:variant>
        <vt:lpwstr>https://www.casa.gov.au/aircraft/landing-page/remotely-piloted-aircraft-system</vt:lpwstr>
      </vt:variant>
      <vt:variant>
        <vt:lpwstr/>
      </vt:variant>
      <vt:variant>
        <vt:i4>4390933</vt:i4>
      </vt:variant>
      <vt:variant>
        <vt:i4>45</vt:i4>
      </vt:variant>
      <vt:variant>
        <vt:i4>0</vt:i4>
      </vt:variant>
      <vt:variant>
        <vt:i4>5</vt:i4>
      </vt:variant>
      <vt:variant>
        <vt:lpwstr>http://www4.icao.int/demo/pdf/rpas/10019_cons_en - Secured.pdf</vt:lpwstr>
      </vt:variant>
      <vt:variant>
        <vt:lpwstr/>
      </vt:variant>
      <vt:variant>
        <vt:i4>7929935</vt:i4>
      </vt:variant>
      <vt:variant>
        <vt:i4>42</vt:i4>
      </vt:variant>
      <vt:variant>
        <vt:i4>0</vt:i4>
      </vt:variant>
      <vt:variant>
        <vt:i4>5</vt:i4>
      </vt:variant>
      <vt:variant>
        <vt:lpwstr>http://www.casa.gov.au/wcmswr/_assets/main/newrules/ops/nprm/nprm1309os.pdf</vt:lpwstr>
      </vt:variant>
      <vt:variant>
        <vt:lpwstr/>
      </vt:variant>
      <vt:variant>
        <vt:i4>1966099</vt:i4>
      </vt:variant>
      <vt:variant>
        <vt:i4>39</vt:i4>
      </vt:variant>
      <vt:variant>
        <vt:i4>0</vt:i4>
      </vt:variant>
      <vt:variant>
        <vt:i4>5</vt:i4>
      </vt:variant>
      <vt:variant>
        <vt:lpwstr>https://www.legislation.gov.au/Details/F2016L00400/Explanatory Statement/Text</vt:lpwstr>
      </vt:variant>
      <vt:variant>
        <vt:lpwstr/>
      </vt:variant>
      <vt:variant>
        <vt:i4>7929867</vt:i4>
      </vt:variant>
      <vt:variant>
        <vt:i4>36</vt:i4>
      </vt:variant>
      <vt:variant>
        <vt:i4>0</vt:i4>
      </vt:variant>
      <vt:variant>
        <vt:i4>5</vt:i4>
      </vt:variant>
      <vt:variant>
        <vt:lpwstr>http://www.austlii.edu.au/au/legis/cth/num_reg/cala101r2016r1n544/</vt:lpwstr>
      </vt:variant>
      <vt:variant>
        <vt:lpwstr/>
      </vt:variant>
      <vt:variant>
        <vt:i4>1310763</vt:i4>
      </vt:variant>
      <vt:variant>
        <vt:i4>33</vt:i4>
      </vt:variant>
      <vt:variant>
        <vt:i4>0</vt:i4>
      </vt:variant>
      <vt:variant>
        <vt:i4>5</vt:i4>
      </vt:variant>
      <vt:variant>
        <vt:lpwstr>http://www.casa.gov.au/wcmswr/_assets/main/rules/1998casr/101/101c01.pdf</vt:lpwstr>
      </vt:variant>
      <vt:variant>
        <vt:lpwstr/>
      </vt:variant>
      <vt:variant>
        <vt:i4>7667725</vt:i4>
      </vt:variant>
      <vt:variant>
        <vt:i4>30</vt:i4>
      </vt:variant>
      <vt:variant>
        <vt:i4>0</vt:i4>
      </vt:variant>
      <vt:variant>
        <vt:i4>5</vt:i4>
      </vt:variant>
      <vt:variant>
        <vt:lpwstr>http://www.flinders.edu.au/ehl/fms/law_files/Drone Journalism During Conflict, Civil Unrest and Disasters March 1 2014.pdf</vt:lpwstr>
      </vt:variant>
      <vt:variant>
        <vt:lpwstr/>
      </vt:variant>
      <vt:variant>
        <vt:i4>3932221</vt:i4>
      </vt:variant>
      <vt:variant>
        <vt:i4>27</vt:i4>
      </vt:variant>
      <vt:variant>
        <vt:i4>0</vt:i4>
      </vt:variant>
      <vt:variant>
        <vt:i4>5</vt:i4>
      </vt:variant>
      <vt:variant>
        <vt:lpwstr>https://reutersinstitute.politics.ox.ac.uk/sites/default/files/Remotely Piloted Aircraft and Journalism.pdf</vt:lpwstr>
      </vt:variant>
      <vt:variant>
        <vt:lpwstr/>
      </vt:variant>
      <vt:variant>
        <vt:i4>7471224</vt:i4>
      </vt:variant>
      <vt:variant>
        <vt:i4>24</vt:i4>
      </vt:variant>
      <vt:variant>
        <vt:i4>0</vt:i4>
      </vt:variant>
      <vt:variant>
        <vt:i4>5</vt:i4>
      </vt:variant>
      <vt:variant>
        <vt:lpwstr>https://auspost.newsroom.com.au/Content/Home/02-Home/Article/Australia-Post-Delivery-Trial-Takes-Flight-/-2/-2/6092</vt:lpwstr>
      </vt:variant>
      <vt:variant>
        <vt:lpwstr/>
      </vt:variant>
      <vt:variant>
        <vt:i4>7602287</vt:i4>
      </vt:variant>
      <vt:variant>
        <vt:i4>21</vt:i4>
      </vt:variant>
      <vt:variant>
        <vt:i4>0</vt:i4>
      </vt:variant>
      <vt:variant>
        <vt:i4>5</vt:i4>
      </vt:variant>
      <vt:variant>
        <vt:lpwstr>http://www.smh.com.au/small-business/startup/the-aussie-pioneering-us-drone-delivery-services-20150618-ghron6.html</vt:lpwstr>
      </vt:variant>
      <vt:variant>
        <vt:lpwstr/>
      </vt:variant>
      <vt:variant>
        <vt:i4>3145831</vt:i4>
      </vt:variant>
      <vt:variant>
        <vt:i4>18</vt:i4>
      </vt:variant>
      <vt:variant>
        <vt:i4>0</vt:i4>
      </vt:variant>
      <vt:variant>
        <vt:i4>5</vt:i4>
      </vt:variant>
      <vt:variant>
        <vt:lpwstr>http://www.theguardian.com/technology/2015/mar/30/amazon-tests-drones-secret-site-canada-us-faa</vt:lpwstr>
      </vt:variant>
      <vt:variant>
        <vt:lpwstr/>
      </vt:variant>
      <vt:variant>
        <vt:i4>2228253</vt:i4>
      </vt:variant>
      <vt:variant>
        <vt:i4>15</vt:i4>
      </vt:variant>
      <vt:variant>
        <vt:i4>0</vt:i4>
      </vt:variant>
      <vt:variant>
        <vt:i4>5</vt:i4>
      </vt:variant>
      <vt:variant>
        <vt:lpwstr>https://infrastructure.gov.au/aviation/publications/pdf/Aviation_White_Paper_final.pdf</vt:lpwstr>
      </vt:variant>
      <vt:variant>
        <vt:lpwstr/>
      </vt:variant>
      <vt:variant>
        <vt:i4>5767249</vt:i4>
      </vt:variant>
      <vt:variant>
        <vt:i4>12</vt:i4>
      </vt:variant>
      <vt:variant>
        <vt:i4>0</vt:i4>
      </vt:variant>
      <vt:variant>
        <vt:i4>5</vt:i4>
      </vt:variant>
      <vt:variant>
        <vt:lpwstr>https://www.casa.gov.au/uas-operator-certificate-holders</vt:lpwstr>
      </vt:variant>
      <vt:variant>
        <vt:lpwstr/>
      </vt:variant>
      <vt:variant>
        <vt:i4>2621460</vt:i4>
      </vt:variant>
      <vt:variant>
        <vt:i4>9</vt:i4>
      </vt:variant>
      <vt:variant>
        <vt:i4>0</vt:i4>
      </vt:variant>
      <vt:variant>
        <vt:i4>5</vt:i4>
      </vt:variant>
      <vt:variant>
        <vt:lpwstr>http://www.aph.gov.au/Parliamentary_Business/Committees/House/Social_Policy_and_Legal_Affairs/Drones/Report</vt:lpwstr>
      </vt:variant>
      <vt:variant>
        <vt:lpwstr/>
      </vt:variant>
      <vt:variant>
        <vt:i4>2621460</vt:i4>
      </vt:variant>
      <vt:variant>
        <vt:i4>6</vt:i4>
      </vt:variant>
      <vt:variant>
        <vt:i4>0</vt:i4>
      </vt:variant>
      <vt:variant>
        <vt:i4>5</vt:i4>
      </vt:variant>
      <vt:variant>
        <vt:lpwstr>http://www.aph.gov.au/Parliamentary_Business/Committees/House/Social_Policy_and_Legal_Affairs/Drones/Report</vt:lpwstr>
      </vt:variant>
      <vt:variant>
        <vt:lpwstr/>
      </vt:variant>
      <vt:variant>
        <vt:i4>1966099</vt:i4>
      </vt:variant>
      <vt:variant>
        <vt:i4>3</vt:i4>
      </vt:variant>
      <vt:variant>
        <vt:i4>0</vt:i4>
      </vt:variant>
      <vt:variant>
        <vt:i4>5</vt:i4>
      </vt:variant>
      <vt:variant>
        <vt:lpwstr>https://www.legislation.gov.au/Details/F2016L00400/Explanatory Statement/Text</vt:lpwstr>
      </vt:variant>
      <vt:variant>
        <vt:lpwstr/>
      </vt:variant>
      <vt:variant>
        <vt:i4>7929867</vt:i4>
      </vt:variant>
      <vt:variant>
        <vt:i4>0</vt:i4>
      </vt:variant>
      <vt:variant>
        <vt:i4>0</vt:i4>
      </vt:variant>
      <vt:variant>
        <vt:i4>5</vt:i4>
      </vt:variant>
      <vt:variant>
        <vt:lpwstr>http://www.austlii.edu.au/au/legis/cth/num_reg/cala101r2016r1n544/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2017-01-24T16:05:00Z</dcterms:created>
  <dcterms:modified xsi:type="dcterms:W3CDTF">2017-01-24T16:05:00Z</dcterms:modified>
</cp:coreProperties>
</file>