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D7383" w14:textId="2E3F989D" w:rsidR="00DB27E8" w:rsidRPr="00A763CA" w:rsidRDefault="00DB27E8" w:rsidP="00DB27E8">
      <w:pPr>
        <w:spacing w:before="100" w:beforeAutospacing="1" w:after="100" w:afterAutospacing="1" w:line="480" w:lineRule="auto"/>
        <w:jc w:val="center"/>
        <w:rPr>
          <w:rFonts w:asciiTheme="minorHAnsi" w:hAnsiTheme="minorHAnsi" w:cs="Arial"/>
          <w:b/>
          <w:bCs/>
          <w:sz w:val="22"/>
          <w:szCs w:val="22"/>
          <w:lang w:val="en-GB"/>
        </w:rPr>
      </w:pPr>
      <w:r w:rsidRPr="00A763CA">
        <w:rPr>
          <w:rFonts w:asciiTheme="minorHAnsi" w:hAnsiTheme="minorHAnsi" w:cs="Arial"/>
          <w:b/>
          <w:bCs/>
          <w:sz w:val="22"/>
          <w:szCs w:val="22"/>
          <w:lang w:val="en-GB"/>
        </w:rPr>
        <w:t xml:space="preserve">Cost analysis </w:t>
      </w:r>
      <w:r w:rsidR="0013745E">
        <w:rPr>
          <w:rFonts w:asciiTheme="minorHAnsi" w:hAnsiTheme="minorHAnsi" w:cs="Arial"/>
          <w:b/>
          <w:bCs/>
          <w:sz w:val="22"/>
          <w:szCs w:val="22"/>
          <w:lang w:val="en-GB"/>
        </w:rPr>
        <w:t xml:space="preserve">for the implementation </w:t>
      </w:r>
      <w:r w:rsidRPr="00A763CA">
        <w:rPr>
          <w:rFonts w:asciiTheme="minorHAnsi" w:hAnsiTheme="minorHAnsi" w:cs="Arial"/>
          <w:b/>
          <w:bCs/>
          <w:sz w:val="22"/>
          <w:szCs w:val="22"/>
          <w:lang w:val="en-GB"/>
        </w:rPr>
        <w:t xml:space="preserve">of a Medication Review with Follow-up service </w:t>
      </w:r>
      <w:r w:rsidR="00705121" w:rsidRPr="00A763CA">
        <w:rPr>
          <w:rFonts w:asciiTheme="minorHAnsi" w:hAnsiTheme="minorHAnsi" w:cs="Arial"/>
          <w:b/>
          <w:bCs/>
          <w:sz w:val="22"/>
          <w:szCs w:val="22"/>
          <w:lang w:val="en-GB"/>
        </w:rPr>
        <w:t>in Spain</w:t>
      </w:r>
    </w:p>
    <w:p w14:paraId="6EF01C0D" w14:textId="77777777" w:rsidR="00DB27E8" w:rsidRPr="00A763CA" w:rsidRDefault="00DB27E8" w:rsidP="004D62EC">
      <w:pPr>
        <w:spacing w:before="100" w:beforeAutospacing="1" w:after="100" w:afterAutospacing="1" w:line="480" w:lineRule="auto"/>
        <w:jc w:val="both"/>
        <w:rPr>
          <w:rFonts w:asciiTheme="minorHAnsi" w:hAnsiTheme="minorHAnsi" w:cs="Arial"/>
          <w:b/>
          <w:bCs/>
          <w:sz w:val="22"/>
          <w:szCs w:val="22"/>
          <w:lang w:val="en-AU"/>
        </w:rPr>
      </w:pPr>
    </w:p>
    <w:p w14:paraId="1A54C7B1" w14:textId="3AB9DE78" w:rsidR="00E47D90" w:rsidRPr="00A763CA" w:rsidRDefault="008C3E4C" w:rsidP="004D62EC">
      <w:pPr>
        <w:spacing w:before="100" w:beforeAutospacing="1" w:after="100" w:afterAutospacing="1" w:line="480" w:lineRule="auto"/>
        <w:jc w:val="both"/>
        <w:rPr>
          <w:rFonts w:asciiTheme="minorHAnsi" w:hAnsiTheme="minorHAnsi" w:cs="Arial"/>
          <w:b/>
          <w:bCs/>
          <w:sz w:val="22"/>
          <w:szCs w:val="22"/>
          <w:lang w:val="en-AU"/>
        </w:rPr>
      </w:pPr>
      <w:r w:rsidRPr="00A763CA">
        <w:rPr>
          <w:rFonts w:asciiTheme="minorHAnsi" w:hAnsiTheme="minorHAnsi" w:cs="Arial"/>
          <w:b/>
          <w:bCs/>
          <w:sz w:val="22"/>
          <w:szCs w:val="22"/>
          <w:lang w:val="en-AU"/>
        </w:rPr>
        <w:t>INTRODUCTION</w:t>
      </w:r>
    </w:p>
    <w:p w14:paraId="33BCFE16" w14:textId="15D893F0" w:rsidR="00631AB4" w:rsidRPr="00A763CA" w:rsidRDefault="00E47D90" w:rsidP="004D62EC">
      <w:pPr>
        <w:pStyle w:val="EndNoteBibliography"/>
        <w:spacing w:before="100" w:beforeAutospacing="1" w:after="100" w:afterAutospacing="1" w:line="480" w:lineRule="auto"/>
        <w:jc w:val="both"/>
        <w:rPr>
          <w:rFonts w:asciiTheme="minorHAnsi" w:hAnsiTheme="minorHAnsi" w:cs="Arial"/>
          <w:noProof w:val="0"/>
          <w:sz w:val="22"/>
          <w:szCs w:val="22"/>
          <w:lang w:val="en-AU"/>
        </w:rPr>
      </w:pPr>
      <w:r w:rsidRPr="00A763CA">
        <w:rPr>
          <w:rFonts w:asciiTheme="minorHAnsi" w:hAnsiTheme="minorHAnsi" w:cs="Arial"/>
          <w:noProof w:val="0"/>
          <w:sz w:val="22"/>
          <w:szCs w:val="22"/>
          <w:lang w:val="en-AU"/>
        </w:rPr>
        <w:t xml:space="preserve">Health care systems are facing </w:t>
      </w:r>
      <w:r w:rsidR="00171BE4" w:rsidRPr="00A763CA">
        <w:rPr>
          <w:rFonts w:asciiTheme="minorHAnsi" w:hAnsiTheme="minorHAnsi" w:cs="Arial"/>
          <w:noProof w:val="0"/>
          <w:sz w:val="22"/>
          <w:szCs w:val="22"/>
          <w:lang w:val="en-AU"/>
        </w:rPr>
        <w:t>significant challenges</w:t>
      </w:r>
      <w:r w:rsidRPr="00A763CA">
        <w:rPr>
          <w:rFonts w:asciiTheme="minorHAnsi" w:hAnsiTheme="minorHAnsi" w:cs="Arial"/>
          <w:noProof w:val="0"/>
          <w:sz w:val="22"/>
          <w:szCs w:val="22"/>
          <w:lang w:val="en-AU"/>
        </w:rPr>
        <w:t xml:space="preserve"> worldwide</w:t>
      </w:r>
      <w:r w:rsidR="00C23C8B" w:rsidRPr="00A763CA">
        <w:rPr>
          <w:rFonts w:asciiTheme="minorHAnsi" w:hAnsiTheme="minorHAnsi" w:cs="Arial"/>
          <w:noProof w:val="0"/>
          <w:sz w:val="22"/>
          <w:szCs w:val="22"/>
          <w:lang w:val="en-AU"/>
        </w:rPr>
        <w:t>. The</w:t>
      </w:r>
      <w:r w:rsidR="00171BE4" w:rsidRPr="00A763CA">
        <w:rPr>
          <w:rFonts w:asciiTheme="minorHAnsi" w:hAnsiTheme="minorHAnsi" w:cs="Arial"/>
          <w:noProof w:val="0"/>
          <w:sz w:val="22"/>
          <w:szCs w:val="22"/>
          <w:lang w:val="en-AU"/>
        </w:rPr>
        <w:t>se sy</w:t>
      </w:r>
      <w:r w:rsidR="00CB33AE" w:rsidRPr="00A763CA">
        <w:rPr>
          <w:rFonts w:asciiTheme="minorHAnsi" w:hAnsiTheme="minorHAnsi" w:cs="Arial"/>
          <w:noProof w:val="0"/>
          <w:sz w:val="22"/>
          <w:szCs w:val="22"/>
          <w:lang w:val="en-AU"/>
        </w:rPr>
        <w:t>s</w:t>
      </w:r>
      <w:r w:rsidR="00171BE4" w:rsidRPr="00A763CA">
        <w:rPr>
          <w:rFonts w:asciiTheme="minorHAnsi" w:hAnsiTheme="minorHAnsi" w:cs="Arial"/>
          <w:noProof w:val="0"/>
          <w:sz w:val="22"/>
          <w:szCs w:val="22"/>
          <w:lang w:val="en-AU"/>
        </w:rPr>
        <w:t xml:space="preserve">tems </w:t>
      </w:r>
      <w:r w:rsidR="00C23C8B" w:rsidRPr="00A763CA">
        <w:rPr>
          <w:rFonts w:asciiTheme="minorHAnsi" w:hAnsiTheme="minorHAnsi" w:cs="Arial"/>
          <w:noProof w:val="0"/>
          <w:sz w:val="22"/>
          <w:szCs w:val="22"/>
          <w:lang w:val="en-AU"/>
        </w:rPr>
        <w:t xml:space="preserve">are under growing economic pressure, driven by </w:t>
      </w:r>
      <w:r w:rsidR="00CB33AE" w:rsidRPr="00A763CA">
        <w:rPr>
          <w:rFonts w:asciiTheme="minorHAnsi" w:hAnsiTheme="minorHAnsi" w:cs="Arial"/>
          <w:noProof w:val="0"/>
          <w:sz w:val="22"/>
          <w:szCs w:val="22"/>
          <w:lang w:val="en-AU"/>
        </w:rPr>
        <w:t xml:space="preserve">the </w:t>
      </w:r>
      <w:r w:rsidR="00C23C8B" w:rsidRPr="00A763CA">
        <w:rPr>
          <w:rFonts w:asciiTheme="minorHAnsi" w:hAnsiTheme="minorHAnsi" w:cs="Arial"/>
          <w:noProof w:val="0"/>
          <w:sz w:val="22"/>
          <w:szCs w:val="22"/>
          <w:lang w:val="en-AU"/>
        </w:rPr>
        <w:t>chang</w:t>
      </w:r>
      <w:r w:rsidR="00CB33AE" w:rsidRPr="00A763CA">
        <w:rPr>
          <w:rFonts w:asciiTheme="minorHAnsi" w:hAnsiTheme="minorHAnsi" w:cs="Arial"/>
          <w:noProof w:val="0"/>
          <w:sz w:val="22"/>
          <w:szCs w:val="22"/>
          <w:lang w:val="en-AU"/>
        </w:rPr>
        <w:t>ing</w:t>
      </w:r>
      <w:r w:rsidR="00C23C8B" w:rsidRPr="00A763CA">
        <w:rPr>
          <w:rFonts w:asciiTheme="minorHAnsi" w:hAnsiTheme="minorHAnsi" w:cs="Arial"/>
          <w:noProof w:val="0"/>
          <w:sz w:val="22"/>
          <w:szCs w:val="22"/>
          <w:lang w:val="en-AU"/>
        </w:rPr>
        <w:t xml:space="preserve"> </w:t>
      </w:r>
      <w:r w:rsidR="00CB33AE" w:rsidRPr="00A763CA">
        <w:rPr>
          <w:rFonts w:asciiTheme="minorHAnsi" w:hAnsiTheme="minorHAnsi" w:cs="Arial"/>
          <w:noProof w:val="0"/>
          <w:sz w:val="22"/>
          <w:szCs w:val="22"/>
          <w:lang w:val="en-AU"/>
        </w:rPr>
        <w:t>needs and expectations of the population</w:t>
      </w:r>
      <w:r w:rsidR="00C23C8B" w:rsidRPr="00A763CA">
        <w:rPr>
          <w:rFonts w:asciiTheme="minorHAnsi" w:hAnsiTheme="minorHAnsi" w:cs="Arial"/>
          <w:noProof w:val="0"/>
          <w:sz w:val="22"/>
          <w:szCs w:val="22"/>
          <w:lang w:val="en-AU"/>
        </w:rPr>
        <w:t xml:space="preserve">, </w:t>
      </w:r>
      <w:r w:rsidRPr="00A763CA">
        <w:rPr>
          <w:rFonts w:asciiTheme="minorHAnsi" w:hAnsiTheme="minorHAnsi" w:cs="Arial"/>
          <w:noProof w:val="0"/>
          <w:sz w:val="22"/>
          <w:szCs w:val="22"/>
          <w:lang w:val="en-AU"/>
        </w:rPr>
        <w:t xml:space="preserve">the increasing burden of chronic diseases, and maintaining universal access to health care </w:t>
      </w:r>
      <w:r w:rsidRPr="00A763CA">
        <w:rPr>
          <w:rFonts w:asciiTheme="minorHAnsi" w:hAnsiTheme="minorHAnsi" w:cs="Arial"/>
          <w:noProof w:val="0"/>
          <w:sz w:val="22"/>
          <w:szCs w:val="22"/>
          <w:lang w:val="en-AU"/>
        </w:rPr>
        <w:fldChar w:fldCharType="begin"/>
      </w:r>
      <w:r w:rsidR="0024209D" w:rsidRPr="00A763CA">
        <w:rPr>
          <w:rFonts w:asciiTheme="minorHAnsi" w:hAnsiTheme="minorHAnsi" w:cs="Arial"/>
          <w:noProof w:val="0"/>
          <w:sz w:val="22"/>
          <w:szCs w:val="22"/>
          <w:lang w:val="en-AU"/>
        </w:rPr>
        <w:instrText xml:space="preserve"> ADDIN EN.CITE &lt;EndNote&gt;&lt;Cite&gt;&lt;RecNum&gt;50&lt;/RecNum&gt;&lt;DisplayText&gt;[1]&lt;/DisplayText&gt;&lt;record&gt;&lt;rec-number&gt;50&lt;/rec-number&gt;&lt;foreign-keys&gt;&lt;key app="EN" db-id="wseaz09zlp2zv4e0225ptdss2savtdpseawp" timestamp="0"&gt;50&lt;/key&gt;&lt;/foreign-keys&gt;&lt;ref-type name="Journal Article"&gt;17&lt;/ref-type&gt;&lt;contributors&gt;&lt;/contributors&gt;&lt;titles&gt;&lt;title&gt;World Health Organization. The world health report: primary health care now more than ever. Switzerland: World Health Organization; 2008 [cited 2015 Dec 21] (ISBN: 9789241563734). Avalibale from: http://www.who.int/whr/2008/whr08_en.pdf&lt;/title&gt;&lt;/titles&gt;&lt;dates&gt;&lt;/dates&gt;&lt;urls&gt;&lt;/urls&gt;&lt;/record&gt;&lt;/Cite&gt;&lt;/EndNote&gt;</w:instrText>
      </w:r>
      <w:r w:rsidRPr="00A763CA">
        <w:rPr>
          <w:rFonts w:asciiTheme="minorHAnsi" w:hAnsiTheme="minorHAnsi" w:cs="Arial"/>
          <w:noProof w:val="0"/>
          <w:sz w:val="22"/>
          <w:szCs w:val="22"/>
          <w:lang w:val="en-AU"/>
        </w:rPr>
        <w:fldChar w:fldCharType="separate"/>
      </w:r>
      <w:r w:rsidR="0024209D" w:rsidRPr="00A763CA">
        <w:rPr>
          <w:rFonts w:asciiTheme="minorHAnsi" w:hAnsiTheme="minorHAnsi" w:cs="Arial"/>
          <w:sz w:val="22"/>
          <w:szCs w:val="22"/>
          <w:lang w:val="en-AU"/>
        </w:rPr>
        <w:t>[</w:t>
      </w:r>
      <w:hyperlink w:anchor="_ENREF_1" w:tooltip=",  #50" w:history="1">
        <w:r w:rsidR="00CD6453" w:rsidRPr="00A763CA">
          <w:rPr>
            <w:rFonts w:asciiTheme="minorHAnsi" w:hAnsiTheme="minorHAnsi" w:cs="Arial"/>
            <w:sz w:val="22"/>
            <w:szCs w:val="22"/>
            <w:lang w:val="en-AU"/>
          </w:rPr>
          <w:t>1</w:t>
        </w:r>
      </w:hyperlink>
      <w:r w:rsidR="0024209D" w:rsidRPr="00A763CA">
        <w:rPr>
          <w:rFonts w:asciiTheme="minorHAnsi" w:hAnsiTheme="minorHAnsi" w:cs="Arial"/>
          <w:sz w:val="22"/>
          <w:szCs w:val="22"/>
          <w:lang w:val="en-AU"/>
        </w:rPr>
        <w:t>]</w:t>
      </w:r>
      <w:r w:rsidRPr="00A763CA">
        <w:rPr>
          <w:rFonts w:asciiTheme="minorHAnsi" w:hAnsiTheme="minorHAnsi" w:cs="Arial"/>
          <w:noProof w:val="0"/>
          <w:sz w:val="22"/>
          <w:szCs w:val="22"/>
          <w:lang w:val="en-AU"/>
        </w:rPr>
        <w:fldChar w:fldCharType="end"/>
      </w:r>
      <w:r w:rsidRPr="00A763CA">
        <w:rPr>
          <w:rFonts w:asciiTheme="minorHAnsi" w:hAnsiTheme="minorHAnsi" w:cs="Arial"/>
          <w:noProof w:val="0"/>
          <w:sz w:val="22"/>
          <w:szCs w:val="22"/>
          <w:lang w:val="en-AU"/>
        </w:rPr>
        <w:t>. Effective management of h</w:t>
      </w:r>
      <w:r w:rsidRPr="00A763CA">
        <w:rPr>
          <w:rFonts w:asciiTheme="minorHAnsi" w:hAnsiTheme="minorHAnsi" w:cs="Arial"/>
          <w:sz w:val="22"/>
          <w:szCs w:val="22"/>
          <w:lang w:val="en-AU"/>
        </w:rPr>
        <w:t xml:space="preserve">ealth </w:t>
      </w:r>
      <w:r w:rsidRPr="00A763CA">
        <w:rPr>
          <w:rFonts w:asciiTheme="minorHAnsi" w:hAnsiTheme="minorHAnsi" w:cs="Arial"/>
          <w:noProof w:val="0"/>
          <w:sz w:val="22"/>
          <w:szCs w:val="22"/>
          <w:lang w:val="en-AU"/>
        </w:rPr>
        <w:t xml:space="preserve">care is critical, and often involves </w:t>
      </w:r>
      <w:r w:rsidR="002F63C9" w:rsidRPr="00A763CA">
        <w:rPr>
          <w:rFonts w:asciiTheme="minorHAnsi" w:hAnsiTheme="minorHAnsi" w:cs="Arial"/>
          <w:noProof w:val="0"/>
          <w:sz w:val="22"/>
          <w:szCs w:val="22"/>
          <w:lang w:val="en-AU"/>
        </w:rPr>
        <w:t>policies limiting costs</w:t>
      </w:r>
      <w:r w:rsidRPr="00A763CA">
        <w:rPr>
          <w:rFonts w:asciiTheme="minorHAnsi" w:hAnsiTheme="minorHAnsi" w:cs="Arial"/>
          <w:noProof w:val="0"/>
          <w:sz w:val="22"/>
          <w:szCs w:val="22"/>
          <w:lang w:val="en-AU"/>
        </w:rPr>
        <w:t xml:space="preserve">. </w:t>
      </w:r>
      <w:r w:rsidR="002F63C9" w:rsidRPr="00A763CA">
        <w:rPr>
          <w:rFonts w:asciiTheme="minorHAnsi" w:hAnsiTheme="minorHAnsi" w:cs="Arial"/>
          <w:noProof w:val="0"/>
          <w:sz w:val="22"/>
          <w:szCs w:val="22"/>
          <w:lang w:val="en-AU"/>
        </w:rPr>
        <w:t>All</w:t>
      </w:r>
      <w:r w:rsidRPr="00A763CA">
        <w:rPr>
          <w:rFonts w:asciiTheme="minorHAnsi" w:hAnsiTheme="minorHAnsi" w:cs="Arial"/>
          <w:noProof w:val="0"/>
          <w:sz w:val="22"/>
          <w:szCs w:val="22"/>
          <w:lang w:val="en-AU"/>
        </w:rPr>
        <w:t xml:space="preserve"> </w:t>
      </w:r>
      <w:r w:rsidR="00C23C8B" w:rsidRPr="00A763CA">
        <w:rPr>
          <w:rFonts w:asciiTheme="minorHAnsi" w:hAnsiTheme="minorHAnsi" w:cs="Arial"/>
          <w:noProof w:val="0"/>
          <w:sz w:val="22"/>
          <w:szCs w:val="22"/>
          <w:lang w:val="en-AU"/>
        </w:rPr>
        <w:t>health care providers</w:t>
      </w:r>
      <w:r w:rsidR="002F63C9" w:rsidRPr="00A763CA">
        <w:rPr>
          <w:rFonts w:asciiTheme="minorHAnsi" w:hAnsiTheme="minorHAnsi" w:cs="Arial"/>
          <w:noProof w:val="0"/>
          <w:sz w:val="22"/>
          <w:szCs w:val="22"/>
          <w:lang w:val="en-AU"/>
        </w:rPr>
        <w:t xml:space="preserve"> are under increasing scrutiny</w:t>
      </w:r>
      <w:r w:rsidR="00C23C8B" w:rsidRPr="00A763CA">
        <w:rPr>
          <w:rFonts w:asciiTheme="minorHAnsi" w:hAnsiTheme="minorHAnsi" w:cs="Arial"/>
          <w:noProof w:val="0"/>
          <w:sz w:val="22"/>
          <w:szCs w:val="22"/>
          <w:lang w:val="en-AU"/>
        </w:rPr>
        <w:t>,</w:t>
      </w:r>
      <w:r w:rsidR="002F63C9" w:rsidRPr="00A763CA">
        <w:rPr>
          <w:rFonts w:asciiTheme="minorHAnsi" w:hAnsiTheme="minorHAnsi" w:cs="Arial"/>
          <w:noProof w:val="0"/>
          <w:sz w:val="22"/>
          <w:szCs w:val="22"/>
          <w:lang w:val="en-AU"/>
        </w:rPr>
        <w:t xml:space="preserve"> as</w:t>
      </w:r>
      <w:r w:rsidRPr="00A763CA">
        <w:rPr>
          <w:rFonts w:asciiTheme="minorHAnsi" w:hAnsiTheme="minorHAnsi" w:cs="Arial"/>
          <w:noProof w:val="0"/>
          <w:sz w:val="22"/>
          <w:szCs w:val="22"/>
          <w:lang w:val="en-AU"/>
        </w:rPr>
        <w:t xml:space="preserve"> policymakers try to implement new strategies that guarantee the sustainability of health care systems. </w:t>
      </w:r>
      <w:r w:rsidR="002F63C9" w:rsidRPr="00A763CA">
        <w:rPr>
          <w:rFonts w:asciiTheme="minorHAnsi" w:hAnsiTheme="minorHAnsi" w:cs="Arial"/>
          <w:noProof w:val="0"/>
          <w:sz w:val="22"/>
          <w:szCs w:val="22"/>
          <w:lang w:val="en-AU"/>
        </w:rPr>
        <w:t xml:space="preserve">Various </w:t>
      </w:r>
      <w:r w:rsidRPr="00A763CA">
        <w:rPr>
          <w:rFonts w:asciiTheme="minorHAnsi" w:hAnsiTheme="minorHAnsi" w:cs="Arial"/>
          <w:noProof w:val="0"/>
          <w:sz w:val="22"/>
          <w:szCs w:val="22"/>
          <w:lang w:val="en-AU"/>
        </w:rPr>
        <w:t xml:space="preserve">models of health care have been proposed </w:t>
      </w:r>
      <w:r w:rsidR="00CB33AE" w:rsidRPr="00A763CA">
        <w:rPr>
          <w:rFonts w:asciiTheme="minorHAnsi" w:hAnsiTheme="minorHAnsi" w:cs="Arial"/>
          <w:noProof w:val="0"/>
          <w:sz w:val="22"/>
          <w:szCs w:val="22"/>
          <w:lang w:val="en-AU"/>
        </w:rPr>
        <w:t>as possible</w:t>
      </w:r>
      <w:r w:rsidRPr="00A763CA">
        <w:rPr>
          <w:rFonts w:asciiTheme="minorHAnsi" w:hAnsiTheme="minorHAnsi" w:cs="Arial"/>
          <w:noProof w:val="0"/>
          <w:sz w:val="22"/>
          <w:szCs w:val="22"/>
          <w:lang w:val="en-AU"/>
        </w:rPr>
        <w:t xml:space="preserve"> solution</w:t>
      </w:r>
      <w:r w:rsidR="00171BE4" w:rsidRPr="00A763CA">
        <w:rPr>
          <w:rFonts w:asciiTheme="minorHAnsi" w:hAnsiTheme="minorHAnsi" w:cs="Arial"/>
          <w:noProof w:val="0"/>
          <w:sz w:val="22"/>
          <w:szCs w:val="22"/>
          <w:lang w:val="en-AU"/>
        </w:rPr>
        <w:t>s</w:t>
      </w:r>
      <w:r w:rsidR="00C23C8B" w:rsidRPr="00A763CA">
        <w:rPr>
          <w:rFonts w:asciiTheme="minorHAnsi" w:hAnsiTheme="minorHAnsi" w:cs="Arial"/>
          <w:noProof w:val="0"/>
          <w:sz w:val="22"/>
          <w:szCs w:val="22"/>
          <w:lang w:val="en-AU"/>
        </w:rPr>
        <w:t xml:space="preserve"> </w:t>
      </w:r>
      <w:r w:rsidRPr="00A763CA">
        <w:rPr>
          <w:rFonts w:asciiTheme="minorHAnsi" w:hAnsiTheme="minorHAnsi" w:cs="Arial"/>
          <w:noProof w:val="0"/>
          <w:sz w:val="22"/>
          <w:szCs w:val="22"/>
          <w:lang w:val="en-AU"/>
        </w:rPr>
        <w:fldChar w:fldCharType="begin"/>
      </w:r>
      <w:r w:rsidR="0024209D" w:rsidRPr="00A763CA">
        <w:rPr>
          <w:rFonts w:asciiTheme="minorHAnsi" w:hAnsiTheme="minorHAnsi" w:cs="Arial"/>
          <w:noProof w:val="0"/>
          <w:sz w:val="22"/>
          <w:szCs w:val="22"/>
          <w:lang w:val="en-AU"/>
        </w:rPr>
        <w:instrText xml:space="preserve"> ADDIN EN.CITE &lt;EndNote&gt;&lt;Cite&gt;&lt;RecNum&gt;50&lt;/RecNum&gt;&lt;DisplayText&gt;[1]&lt;/DisplayText&gt;&lt;record&gt;&lt;rec-number&gt;50&lt;/rec-number&gt;&lt;foreign-keys&gt;&lt;key app="EN" db-id="wseaz09zlp2zv4e0225ptdss2savtdpseawp" timestamp="0"&gt;50&lt;/key&gt;&lt;/foreign-keys&gt;&lt;ref-type name="Journal Article"&gt;17&lt;/ref-type&gt;&lt;contributors&gt;&lt;/contributors&gt;&lt;titles&gt;&lt;title&gt;World Health Organization. The world health report: primary health care now more than ever. Switzerland: World Health Organization; 2008 [cited 2015 Dec 21] (ISBN: 9789241563734). Avalibale from: http://www.who.int/whr/2008/whr08_en.pdf&lt;/title&gt;&lt;/titles&gt;&lt;dates&gt;&lt;/dates&gt;&lt;urls&gt;&lt;/urls&gt;&lt;/record&gt;&lt;/Cite&gt;&lt;/EndNote&gt;</w:instrText>
      </w:r>
      <w:r w:rsidRPr="00A763CA">
        <w:rPr>
          <w:rFonts w:asciiTheme="minorHAnsi" w:hAnsiTheme="minorHAnsi" w:cs="Arial"/>
          <w:noProof w:val="0"/>
          <w:sz w:val="22"/>
          <w:szCs w:val="22"/>
          <w:lang w:val="en-AU"/>
        </w:rPr>
        <w:fldChar w:fldCharType="separate"/>
      </w:r>
      <w:r w:rsidR="0024209D" w:rsidRPr="00A763CA">
        <w:rPr>
          <w:rFonts w:asciiTheme="minorHAnsi" w:hAnsiTheme="minorHAnsi" w:cs="Arial"/>
          <w:sz w:val="22"/>
          <w:szCs w:val="22"/>
          <w:lang w:val="en-AU"/>
        </w:rPr>
        <w:t>[</w:t>
      </w:r>
      <w:hyperlink w:anchor="_ENREF_1" w:tooltip=",  #50" w:history="1">
        <w:r w:rsidR="00CD6453" w:rsidRPr="00A763CA">
          <w:rPr>
            <w:rFonts w:asciiTheme="minorHAnsi" w:hAnsiTheme="minorHAnsi" w:cs="Arial"/>
            <w:sz w:val="22"/>
            <w:szCs w:val="22"/>
            <w:lang w:val="en-AU"/>
          </w:rPr>
          <w:t>1</w:t>
        </w:r>
      </w:hyperlink>
      <w:r w:rsidR="0024209D" w:rsidRPr="00A763CA">
        <w:rPr>
          <w:rFonts w:asciiTheme="minorHAnsi" w:hAnsiTheme="minorHAnsi" w:cs="Arial"/>
          <w:sz w:val="22"/>
          <w:szCs w:val="22"/>
          <w:lang w:val="en-AU"/>
        </w:rPr>
        <w:t>]</w:t>
      </w:r>
      <w:r w:rsidRPr="00A763CA">
        <w:rPr>
          <w:rFonts w:asciiTheme="minorHAnsi" w:hAnsiTheme="minorHAnsi" w:cs="Arial"/>
          <w:noProof w:val="0"/>
          <w:sz w:val="22"/>
          <w:szCs w:val="22"/>
          <w:lang w:val="en-AU"/>
        </w:rPr>
        <w:fldChar w:fldCharType="end"/>
      </w:r>
      <w:r w:rsidR="00C23C8B" w:rsidRPr="00A763CA">
        <w:rPr>
          <w:rFonts w:asciiTheme="minorHAnsi" w:hAnsiTheme="minorHAnsi" w:cs="Arial"/>
          <w:noProof w:val="0"/>
          <w:sz w:val="22"/>
          <w:szCs w:val="22"/>
          <w:lang w:val="en-AU"/>
        </w:rPr>
        <w:t>.</w:t>
      </w:r>
    </w:p>
    <w:p w14:paraId="49D43354" w14:textId="28236616" w:rsidR="00C81686" w:rsidRPr="00A763CA" w:rsidRDefault="00C23C8B" w:rsidP="004D62EC">
      <w:pPr>
        <w:pStyle w:val="EndNoteBibliography"/>
        <w:spacing w:before="100" w:beforeAutospacing="1" w:after="100" w:afterAutospacing="1" w:line="480" w:lineRule="auto"/>
        <w:jc w:val="both"/>
        <w:rPr>
          <w:rFonts w:asciiTheme="minorHAnsi" w:hAnsiTheme="minorHAnsi" w:cs="Arial"/>
          <w:sz w:val="22"/>
          <w:szCs w:val="22"/>
          <w:lang w:val="en-US"/>
        </w:rPr>
      </w:pPr>
      <w:r w:rsidRPr="00A763CA">
        <w:rPr>
          <w:rFonts w:asciiTheme="minorHAnsi" w:hAnsiTheme="minorHAnsi" w:cs="Arial"/>
          <w:sz w:val="22"/>
          <w:szCs w:val="22"/>
          <w:lang w:val="en-AU"/>
        </w:rPr>
        <w:t>T</w:t>
      </w:r>
      <w:r w:rsidR="00C81686" w:rsidRPr="00A763CA">
        <w:rPr>
          <w:rFonts w:asciiTheme="minorHAnsi" w:hAnsiTheme="minorHAnsi" w:cs="Arial"/>
          <w:sz w:val="22"/>
          <w:szCs w:val="22"/>
          <w:lang w:val="en-AU"/>
        </w:rPr>
        <w:t>he use of medicines is the most common modality and cost-effective way of treating chronic conditions</w:t>
      </w:r>
      <w:r w:rsidRPr="00A763CA">
        <w:rPr>
          <w:rFonts w:asciiTheme="minorHAnsi" w:hAnsiTheme="minorHAnsi" w:cs="Arial"/>
          <w:sz w:val="22"/>
          <w:szCs w:val="22"/>
          <w:lang w:val="en-AU"/>
        </w:rPr>
        <w:t>,</w:t>
      </w:r>
      <w:r w:rsidR="00C81686" w:rsidRPr="00A763CA">
        <w:rPr>
          <w:rFonts w:asciiTheme="minorHAnsi" w:hAnsiTheme="minorHAnsi" w:cs="Arial"/>
          <w:sz w:val="22"/>
          <w:szCs w:val="22"/>
          <w:lang w:val="en-AU"/>
        </w:rPr>
        <w:t xml:space="preserve"> representing one of the highest costs in health</w:t>
      </w:r>
      <w:r w:rsidRPr="00A763CA">
        <w:rPr>
          <w:rFonts w:asciiTheme="minorHAnsi" w:hAnsiTheme="minorHAnsi" w:cs="Arial"/>
          <w:sz w:val="22"/>
          <w:szCs w:val="22"/>
          <w:lang w:val="en-AU"/>
        </w:rPr>
        <w:t>care systems.</w:t>
      </w:r>
      <w:r w:rsidR="00C81686"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t>However, i</w:t>
      </w:r>
      <w:r w:rsidR="00631AB4" w:rsidRPr="00A763CA">
        <w:rPr>
          <w:rFonts w:asciiTheme="minorHAnsi" w:hAnsiTheme="minorHAnsi" w:cs="Arial"/>
          <w:sz w:val="22"/>
          <w:szCs w:val="22"/>
          <w:lang w:val="en-AU"/>
        </w:rPr>
        <w:t>nappropriate use of medications is prevalent</w:t>
      </w:r>
      <w:r w:rsidR="00CB33AE" w:rsidRPr="00A763CA">
        <w:rPr>
          <w:rFonts w:asciiTheme="minorHAnsi" w:hAnsiTheme="minorHAnsi" w:cs="Arial"/>
          <w:sz w:val="22"/>
          <w:szCs w:val="22"/>
          <w:lang w:val="en-AU"/>
        </w:rPr>
        <w:t xml:space="preserve"> and is</w:t>
      </w:r>
      <w:r w:rsidR="00D0324A" w:rsidRPr="00A763CA">
        <w:rPr>
          <w:rFonts w:asciiTheme="minorHAnsi" w:hAnsiTheme="minorHAnsi" w:cs="Arial"/>
          <w:sz w:val="22"/>
          <w:szCs w:val="22"/>
          <w:lang w:val="en-AU"/>
        </w:rPr>
        <w:t xml:space="preserve"> associated with negative clinical outcomes</w:t>
      </w:r>
      <w:r w:rsidR="00CB33AE" w:rsidRPr="00A763CA">
        <w:rPr>
          <w:rFonts w:asciiTheme="minorHAnsi" w:hAnsiTheme="minorHAnsi" w:cs="Arial"/>
          <w:sz w:val="22"/>
          <w:szCs w:val="22"/>
          <w:lang w:val="en-AU"/>
        </w:rPr>
        <w:t xml:space="preserve"> and economic consequences </w:t>
      </w:r>
      <w:r w:rsidR="00CB33AE" w:rsidRPr="00A763CA">
        <w:rPr>
          <w:rFonts w:asciiTheme="minorHAnsi" w:hAnsiTheme="minorHAnsi" w:cs="Arial"/>
          <w:sz w:val="22"/>
          <w:szCs w:val="22"/>
          <w:lang w:val="en-AU"/>
        </w:rPr>
        <w:fldChar w:fldCharType="begin">
          <w:fldData xml:space="preserve">PEVuZE5vdGU+PENpdGU+PEF1dGhvcj5BbCBIYW1pZDwvQXV0aG9yPjxZZWFyPjIwMTQ8L1llYXI+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</w:fldData>
        </w:fldChar>
      </w:r>
      <w:r w:rsidR="0024209D" w:rsidRPr="00A763CA">
        <w:rPr>
          <w:rFonts w:asciiTheme="minorHAnsi" w:hAnsiTheme="minorHAnsi" w:cs="Arial"/>
          <w:sz w:val="22"/>
          <w:szCs w:val="22"/>
          <w:lang w:val="en-AU"/>
        </w:rPr>
        <w:instrText xml:space="preserve"> ADDIN EN.CITE </w:instrText>
      </w:r>
      <w:r w:rsidR="0024209D" w:rsidRPr="00A763CA">
        <w:rPr>
          <w:rFonts w:asciiTheme="minorHAnsi" w:hAnsiTheme="minorHAnsi" w:cs="Arial"/>
          <w:sz w:val="22"/>
          <w:szCs w:val="22"/>
          <w:lang w:val="en-AU"/>
        </w:rPr>
        <w:fldChar w:fldCharType="begin">
          <w:fldData xml:space="preserve">PEVuZE5vdGU+PENpdGU+PEF1dGhvcj5BbCBIYW1pZDwvQXV0aG9yPjxZZWFyPjIwMTQ8L1llYXI+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</w:fldData>
        </w:fldChar>
      </w:r>
      <w:r w:rsidR="0024209D" w:rsidRPr="00A763CA">
        <w:rPr>
          <w:rFonts w:asciiTheme="minorHAnsi" w:hAnsiTheme="minorHAnsi" w:cs="Arial"/>
          <w:sz w:val="22"/>
          <w:szCs w:val="22"/>
          <w:lang w:val="en-AU"/>
        </w:rPr>
        <w:instrText xml:space="preserve"> ADDIN EN.CITE.DATA </w:instrText>
      </w:r>
      <w:r w:rsidR="0024209D" w:rsidRPr="00A763CA">
        <w:rPr>
          <w:rFonts w:asciiTheme="minorHAnsi" w:hAnsiTheme="minorHAnsi" w:cs="Arial"/>
          <w:sz w:val="22"/>
          <w:szCs w:val="22"/>
          <w:lang w:val="en-AU"/>
        </w:rPr>
      </w:r>
      <w:r w:rsidR="0024209D" w:rsidRPr="00A763CA">
        <w:rPr>
          <w:rFonts w:asciiTheme="minorHAnsi" w:hAnsiTheme="minorHAnsi" w:cs="Arial"/>
          <w:sz w:val="22"/>
          <w:szCs w:val="22"/>
          <w:lang w:val="en-AU"/>
        </w:rPr>
        <w:fldChar w:fldCharType="end"/>
      </w:r>
      <w:r w:rsidR="00CB33AE" w:rsidRPr="00A763CA">
        <w:rPr>
          <w:rFonts w:asciiTheme="minorHAnsi" w:hAnsiTheme="minorHAnsi" w:cs="Arial"/>
          <w:sz w:val="22"/>
          <w:szCs w:val="22"/>
          <w:lang w:val="en-AU"/>
        </w:rPr>
      </w:r>
      <w:r w:rsidR="00CB33AE" w:rsidRPr="00A763CA">
        <w:rPr>
          <w:rFonts w:asciiTheme="minorHAnsi" w:hAnsiTheme="minorHAnsi" w:cs="Arial"/>
          <w:sz w:val="22"/>
          <w:szCs w:val="22"/>
          <w:lang w:val="en-AU"/>
        </w:rPr>
        <w:fldChar w:fldCharType="separate"/>
      </w:r>
      <w:r w:rsidR="0024209D" w:rsidRPr="00A763CA">
        <w:rPr>
          <w:rFonts w:asciiTheme="minorHAnsi" w:hAnsiTheme="minorHAnsi" w:cs="Arial"/>
          <w:sz w:val="22"/>
          <w:szCs w:val="22"/>
          <w:lang w:val="en-AU"/>
        </w:rPr>
        <w:t>[</w:t>
      </w:r>
      <w:hyperlink w:anchor="_ENREF_2" w:tooltip="Al Hamid, 2014 #53" w:history="1">
        <w:r w:rsidR="00CD6453" w:rsidRPr="00A763CA">
          <w:rPr>
            <w:rFonts w:asciiTheme="minorHAnsi" w:hAnsiTheme="minorHAnsi" w:cs="Arial"/>
            <w:sz w:val="22"/>
            <w:szCs w:val="22"/>
            <w:lang w:val="en-AU"/>
          </w:rPr>
          <w:t>2</w:t>
        </w:r>
      </w:hyperlink>
      <w:r w:rsidR="0024209D" w:rsidRPr="00A763CA">
        <w:rPr>
          <w:rFonts w:asciiTheme="minorHAnsi" w:hAnsiTheme="minorHAnsi" w:cs="Arial"/>
          <w:sz w:val="22"/>
          <w:szCs w:val="22"/>
          <w:lang w:val="en-AU"/>
        </w:rPr>
        <w:t xml:space="preserve">, </w:t>
      </w:r>
      <w:hyperlink w:anchor="_ENREF_3" w:tooltip="Fick, 2003 #52" w:history="1">
        <w:r w:rsidR="00CD6453" w:rsidRPr="00A763CA">
          <w:rPr>
            <w:rFonts w:asciiTheme="minorHAnsi" w:hAnsiTheme="minorHAnsi" w:cs="Arial"/>
            <w:sz w:val="22"/>
            <w:szCs w:val="22"/>
            <w:lang w:val="en-AU"/>
          </w:rPr>
          <w:t>3</w:t>
        </w:r>
      </w:hyperlink>
      <w:r w:rsidR="0024209D" w:rsidRPr="00A763CA">
        <w:rPr>
          <w:rFonts w:asciiTheme="minorHAnsi" w:hAnsiTheme="minorHAnsi" w:cs="Arial"/>
          <w:sz w:val="22"/>
          <w:szCs w:val="22"/>
          <w:lang w:val="en-AU"/>
        </w:rPr>
        <w:t>]</w:t>
      </w:r>
      <w:r w:rsidR="00CB33AE" w:rsidRPr="00A763CA">
        <w:rPr>
          <w:rFonts w:asciiTheme="minorHAnsi" w:hAnsiTheme="minorHAnsi" w:cs="Arial"/>
          <w:sz w:val="22"/>
          <w:szCs w:val="22"/>
          <w:lang w:val="en-AU"/>
        </w:rPr>
        <w:fldChar w:fldCharType="end"/>
      </w:r>
      <w:r w:rsidR="00D0324A" w:rsidRPr="00A763CA">
        <w:rPr>
          <w:rFonts w:asciiTheme="minorHAnsi" w:hAnsiTheme="minorHAnsi" w:cs="Arial"/>
          <w:sz w:val="22"/>
          <w:szCs w:val="22"/>
          <w:lang w:val="en-AU"/>
        </w:rPr>
        <w:t xml:space="preserve">, </w:t>
      </w:r>
      <w:r w:rsidR="00171BE4" w:rsidRPr="00A763CA">
        <w:rPr>
          <w:rFonts w:asciiTheme="minorHAnsi" w:hAnsiTheme="minorHAnsi" w:cs="Arial"/>
          <w:sz w:val="22"/>
          <w:szCs w:val="22"/>
          <w:lang w:val="en-AU"/>
        </w:rPr>
        <w:t xml:space="preserve">with </w:t>
      </w:r>
      <w:r w:rsidR="00631AB4" w:rsidRPr="00A763CA">
        <w:rPr>
          <w:rFonts w:asciiTheme="minorHAnsi" w:hAnsiTheme="minorHAnsi" w:cs="Arial"/>
          <w:sz w:val="22"/>
          <w:szCs w:val="22"/>
          <w:lang w:val="en-AU"/>
        </w:rPr>
        <w:t>elderly polypharmacy patients at higher risk</w:t>
      </w:r>
      <w:r w:rsidRPr="00A763CA">
        <w:rPr>
          <w:rFonts w:asciiTheme="minorHAnsi" w:hAnsiTheme="minorHAnsi" w:cs="Arial"/>
          <w:sz w:val="22"/>
          <w:szCs w:val="22"/>
          <w:lang w:val="en-AU"/>
        </w:rPr>
        <w:t xml:space="preserve"> </w:t>
      </w:r>
      <w:r w:rsidR="00631AB4"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&lt;EndNote&gt;&lt;Cite&gt;&lt;Author&gt;Hovstadius&lt;/Author&gt;&lt;Year&gt;2013&lt;/Year&gt;&lt;RecNum&gt;54&lt;/RecNum&gt;&lt;DisplayText&gt;[4]&lt;/DisplayText&gt;&lt;record&gt;&lt;rec-number&gt;54&lt;/rec-number&gt;&lt;foreign-keys&gt;&lt;key app="EN" db-id="wseaz09zlp2zv4e0225ptdss2savtdpseawp" timestamp="0"&gt;54&lt;/key&gt;&lt;/foreign-keys&gt;&lt;ref-type name="Journal Article"&gt;17&lt;/ref-type&gt;&lt;contributors&gt;&lt;authors&gt;&lt;author&gt;Hovstadius, B.&lt;/author&gt;&lt;author&gt;Petersson, G.&lt;/author&gt;&lt;/authors&gt;&lt;/contributors&gt;&lt;auth-address&gt;eHealth Institute, Linnaeus University, Kalmar, Sweden. bo.hovstadius@lnu.se&lt;/auth-address&gt;&lt;titles&gt;&lt;title&gt;The impact of increasing polypharmacy on prescribed drug expenditure-a register-based study in Sweden 2005-2009&lt;/title&gt;&lt;secondary-title&gt;Health Policy&lt;/secondary-title&gt;&lt;alt-title&gt;Health policy (Amsterdam, Netherlands)&lt;/alt-title&gt;&lt;/titles&gt;&lt;pages&gt;166-74&lt;/pages&gt;&lt;volume&gt;109&lt;/volume&gt;&lt;number&gt;2&lt;/number&gt;&lt;edition&gt;2012/12/01&lt;/edition&gt;&lt;keywords&gt;&lt;keyword&gt;Drug Costs/*statistics &amp;amp; numerical data&lt;/keyword&gt;&lt;keyword&gt;Drug Prescriptions/*economics/statistics &amp;amp; numerical data&lt;/keyword&gt;&lt;keyword&gt;Humans&lt;/keyword&gt;&lt;keyword&gt;*Polypharmacy&lt;/keyword&gt;&lt;keyword&gt;Registries&lt;/keyword&gt;&lt;keyword&gt;Sweden/epidemiology&lt;/keyword&gt;&lt;/keywords&gt;&lt;dates&gt;&lt;year&gt;2013&lt;/year&gt;&lt;pub-dates&gt;&lt;date&gt;Feb&lt;/date&gt;&lt;/pub-dates&gt;&lt;/dates&gt;&lt;isbn&gt;0168-8510&lt;/isbn&gt;&lt;accession-num&gt;23195435&lt;/accession-num&gt;&lt;urls&gt;&lt;/urls&gt;&lt;electronic-resource-num&gt;10.1016/j.healthpol.2012.09.005&lt;/electronic-resource-num&gt;&lt;remote-database-provider&gt;NLM&lt;/remote-database-provider&gt;&lt;language&gt;eng&lt;/language&gt;&lt;/record&gt;&lt;/Cite&gt;&lt;/EndNote&gt;</w:instrText>
      </w:r>
      <w:r w:rsidR="00631AB4" w:rsidRPr="00A763CA">
        <w:rPr>
          <w:rFonts w:asciiTheme="minorHAnsi" w:hAnsiTheme="minorHAnsi" w:cs="Arial"/>
          <w:sz w:val="22"/>
          <w:szCs w:val="22"/>
          <w:lang w:val="en-AU"/>
        </w:rPr>
        <w:fldChar w:fldCharType="separate"/>
      </w:r>
      <w:r w:rsidR="0024209D" w:rsidRPr="00A763CA">
        <w:rPr>
          <w:rFonts w:asciiTheme="minorHAnsi" w:hAnsiTheme="minorHAnsi" w:cs="Arial"/>
          <w:sz w:val="22"/>
          <w:szCs w:val="22"/>
          <w:lang w:val="en-AU"/>
        </w:rPr>
        <w:t>[</w:t>
      </w:r>
      <w:hyperlink w:anchor="_ENREF_4" w:tooltip="Hovstadius, 2013 #54" w:history="1">
        <w:r w:rsidR="00CD6453" w:rsidRPr="00A763CA">
          <w:rPr>
            <w:rFonts w:asciiTheme="minorHAnsi" w:hAnsiTheme="minorHAnsi" w:cs="Arial"/>
            <w:sz w:val="22"/>
            <w:szCs w:val="22"/>
            <w:lang w:val="en-AU"/>
          </w:rPr>
          <w:t>4</w:t>
        </w:r>
      </w:hyperlink>
      <w:r w:rsidR="0024209D" w:rsidRPr="00A763CA">
        <w:rPr>
          <w:rFonts w:asciiTheme="minorHAnsi" w:hAnsiTheme="minorHAnsi" w:cs="Arial"/>
          <w:sz w:val="22"/>
          <w:szCs w:val="22"/>
          <w:lang w:val="en-AU"/>
        </w:rPr>
        <w:t>]</w:t>
      </w:r>
      <w:r w:rsidR="00631AB4" w:rsidRPr="00A763CA">
        <w:rPr>
          <w:rFonts w:asciiTheme="minorHAnsi" w:hAnsiTheme="minorHAnsi" w:cs="Arial"/>
          <w:sz w:val="22"/>
          <w:szCs w:val="22"/>
          <w:lang w:val="en-AU"/>
        </w:rPr>
        <w:fldChar w:fldCharType="end"/>
      </w:r>
      <w:r w:rsidR="00631AB4" w:rsidRPr="00A763CA">
        <w:rPr>
          <w:rFonts w:asciiTheme="minorHAnsi" w:hAnsiTheme="minorHAnsi" w:cs="Arial"/>
          <w:sz w:val="22"/>
          <w:szCs w:val="22"/>
          <w:lang w:val="en-US"/>
        </w:rPr>
        <w:t xml:space="preserve">. </w:t>
      </w:r>
      <w:r w:rsidR="00054F8D" w:rsidRPr="00A763CA">
        <w:rPr>
          <w:rFonts w:asciiTheme="minorHAnsi" w:hAnsiTheme="minorHAnsi" w:cs="Arial"/>
          <w:sz w:val="22"/>
          <w:szCs w:val="22"/>
          <w:lang w:val="en-AU"/>
        </w:rPr>
        <w:t xml:space="preserve">Therefore </w:t>
      </w:r>
      <w:r w:rsidR="00CB33AE" w:rsidRPr="00A763CA">
        <w:rPr>
          <w:rFonts w:asciiTheme="minorHAnsi" w:hAnsiTheme="minorHAnsi" w:cs="Arial"/>
          <w:sz w:val="22"/>
          <w:szCs w:val="22"/>
          <w:lang w:val="en-AU"/>
        </w:rPr>
        <w:t xml:space="preserve">new </w:t>
      </w:r>
      <w:r w:rsidR="00D0324A" w:rsidRPr="00A763CA">
        <w:rPr>
          <w:rFonts w:asciiTheme="minorHAnsi" w:hAnsiTheme="minorHAnsi" w:cs="Arial"/>
          <w:sz w:val="22"/>
          <w:szCs w:val="22"/>
          <w:lang w:val="en-AU"/>
        </w:rPr>
        <w:t>policies</w:t>
      </w:r>
      <w:r w:rsidR="00CB33AE" w:rsidRPr="00A763CA">
        <w:rPr>
          <w:rFonts w:asciiTheme="minorHAnsi" w:hAnsiTheme="minorHAnsi" w:cs="Arial"/>
          <w:sz w:val="22"/>
          <w:szCs w:val="22"/>
          <w:lang w:val="en-AU"/>
        </w:rPr>
        <w:t>,</w:t>
      </w:r>
      <w:r w:rsidR="00D0324A" w:rsidRPr="00A763CA">
        <w:rPr>
          <w:rFonts w:asciiTheme="minorHAnsi" w:hAnsiTheme="minorHAnsi" w:cs="Arial"/>
          <w:sz w:val="22"/>
          <w:szCs w:val="22"/>
          <w:lang w:val="en-AU"/>
        </w:rPr>
        <w:t xml:space="preserve"> strategies and services </w:t>
      </w:r>
      <w:r w:rsidR="00054F8D" w:rsidRPr="00A763CA">
        <w:rPr>
          <w:rFonts w:asciiTheme="minorHAnsi" w:hAnsiTheme="minorHAnsi" w:cs="Arial"/>
          <w:sz w:val="22"/>
          <w:szCs w:val="22"/>
          <w:lang w:val="en-AU"/>
        </w:rPr>
        <w:t xml:space="preserve">are required to ensure medications are used in an effective and safe manner. </w:t>
      </w:r>
    </w:p>
    <w:p w14:paraId="3FBD5FC8" w14:textId="66C29D55" w:rsidR="00E47D90" w:rsidRPr="00A763CA" w:rsidRDefault="00E62B00" w:rsidP="004D62EC">
      <w:pPr>
        <w:pStyle w:val="EndNoteBibliography"/>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Pharmacist-led medication review services are considered to be a potential policy solution to this problem. </w:t>
      </w:r>
      <w:r w:rsidR="00054F8D" w:rsidRPr="00A763CA">
        <w:rPr>
          <w:rFonts w:asciiTheme="minorHAnsi" w:hAnsiTheme="minorHAnsi" w:cs="Arial"/>
          <w:noProof w:val="0"/>
          <w:sz w:val="22"/>
          <w:szCs w:val="22"/>
          <w:lang w:val="en-AU"/>
        </w:rPr>
        <w:t>P</w:t>
      </w:r>
      <w:r w:rsidR="00E47D90" w:rsidRPr="00A763CA">
        <w:rPr>
          <w:rFonts w:asciiTheme="minorHAnsi" w:hAnsiTheme="minorHAnsi" w:cs="Arial"/>
          <w:noProof w:val="0"/>
          <w:sz w:val="22"/>
          <w:szCs w:val="22"/>
          <w:lang w:val="en-AU"/>
        </w:rPr>
        <w:t xml:space="preserve">harmacists </w:t>
      </w:r>
      <w:r w:rsidR="00E51F31" w:rsidRPr="00A763CA">
        <w:rPr>
          <w:rFonts w:asciiTheme="minorHAnsi" w:hAnsiTheme="minorHAnsi" w:cs="Arial"/>
          <w:noProof w:val="0"/>
          <w:sz w:val="22"/>
          <w:szCs w:val="22"/>
          <w:lang w:val="en-AU"/>
        </w:rPr>
        <w:t>are changing their professional practice towards a more patient centred approach</w:t>
      </w:r>
      <w:r w:rsidR="00054F8D" w:rsidRPr="00A763CA">
        <w:rPr>
          <w:rFonts w:asciiTheme="minorHAnsi" w:hAnsiTheme="minorHAnsi" w:cs="Arial"/>
          <w:noProof w:val="0"/>
          <w:sz w:val="22"/>
          <w:szCs w:val="22"/>
          <w:lang w:val="en-AU"/>
        </w:rPr>
        <w:t>.</w:t>
      </w:r>
      <w:r w:rsidR="00E51F31" w:rsidRPr="00A763CA">
        <w:rPr>
          <w:rFonts w:asciiTheme="minorHAnsi" w:hAnsiTheme="minorHAnsi" w:cs="Arial"/>
          <w:noProof w:val="0"/>
          <w:sz w:val="22"/>
          <w:szCs w:val="22"/>
          <w:lang w:val="en-AU"/>
        </w:rPr>
        <w:t xml:space="preserve"> </w:t>
      </w:r>
      <w:r w:rsidR="00054F8D" w:rsidRPr="00A763CA">
        <w:rPr>
          <w:rFonts w:asciiTheme="minorHAnsi" w:hAnsiTheme="minorHAnsi" w:cs="Arial"/>
          <w:noProof w:val="0"/>
          <w:sz w:val="22"/>
          <w:szCs w:val="22"/>
          <w:lang w:val="en-AU"/>
        </w:rPr>
        <w:t>T</w:t>
      </w:r>
      <w:r w:rsidR="00E51F31" w:rsidRPr="00A763CA">
        <w:rPr>
          <w:rFonts w:asciiTheme="minorHAnsi" w:hAnsiTheme="minorHAnsi" w:cs="Arial"/>
          <w:noProof w:val="0"/>
          <w:sz w:val="22"/>
          <w:szCs w:val="22"/>
          <w:lang w:val="en-AU"/>
        </w:rPr>
        <w:t xml:space="preserve">hey </w:t>
      </w:r>
      <w:r w:rsidR="00631AB4" w:rsidRPr="00A763CA">
        <w:rPr>
          <w:rFonts w:asciiTheme="minorHAnsi" w:hAnsiTheme="minorHAnsi" w:cs="Arial"/>
          <w:noProof w:val="0"/>
          <w:sz w:val="22"/>
          <w:szCs w:val="22"/>
          <w:lang w:val="en-AU"/>
        </w:rPr>
        <w:t xml:space="preserve">have been shown to </w:t>
      </w:r>
      <w:r w:rsidR="00D0324A" w:rsidRPr="00A763CA">
        <w:rPr>
          <w:rFonts w:asciiTheme="minorHAnsi" w:hAnsiTheme="minorHAnsi" w:cs="Arial"/>
          <w:noProof w:val="0"/>
          <w:sz w:val="22"/>
          <w:szCs w:val="22"/>
          <w:lang w:val="en-AU"/>
        </w:rPr>
        <w:t xml:space="preserve">optimal </w:t>
      </w:r>
      <w:r w:rsidR="00631AB4" w:rsidRPr="00A763CA">
        <w:rPr>
          <w:rFonts w:asciiTheme="minorHAnsi" w:hAnsiTheme="minorHAnsi" w:cs="Arial"/>
          <w:noProof w:val="0"/>
          <w:sz w:val="22"/>
          <w:szCs w:val="22"/>
          <w:lang w:val="en-AU"/>
        </w:rPr>
        <w:t>deliver</w:t>
      </w:r>
      <w:r w:rsidR="00E47D90" w:rsidRPr="00A763CA">
        <w:rPr>
          <w:rFonts w:asciiTheme="minorHAnsi" w:hAnsiTheme="minorHAnsi" w:cs="Arial"/>
          <w:noProof w:val="0"/>
          <w:sz w:val="22"/>
          <w:szCs w:val="22"/>
          <w:lang w:val="en-AU"/>
        </w:rPr>
        <w:t xml:space="preserve"> health outcomes and a more sustainable health care</w:t>
      </w:r>
      <w:r w:rsidR="00054F8D" w:rsidRPr="00A763CA">
        <w:rPr>
          <w:rFonts w:asciiTheme="minorHAnsi" w:hAnsiTheme="minorHAnsi" w:cs="Arial"/>
          <w:noProof w:val="0"/>
          <w:sz w:val="22"/>
          <w:szCs w:val="22"/>
          <w:lang w:val="en-AU"/>
        </w:rPr>
        <w:t>,</w:t>
      </w:r>
      <w:r w:rsidR="00E47D90" w:rsidRPr="00A763CA">
        <w:rPr>
          <w:rFonts w:asciiTheme="minorHAnsi" w:hAnsiTheme="minorHAnsi" w:cs="Arial"/>
          <w:noProof w:val="0"/>
          <w:sz w:val="22"/>
          <w:szCs w:val="22"/>
          <w:lang w:val="en-AU"/>
        </w:rPr>
        <w:t xml:space="preserve"> </w:t>
      </w:r>
      <w:r w:rsidR="00C81686" w:rsidRPr="00A763CA">
        <w:rPr>
          <w:rFonts w:asciiTheme="minorHAnsi" w:hAnsiTheme="minorHAnsi" w:cs="Arial"/>
          <w:noProof w:val="0"/>
          <w:sz w:val="22"/>
          <w:szCs w:val="22"/>
          <w:lang w:val="en-AU"/>
        </w:rPr>
        <w:t xml:space="preserve">through </w:t>
      </w:r>
      <w:r w:rsidR="00054F8D" w:rsidRPr="00A763CA">
        <w:rPr>
          <w:rFonts w:asciiTheme="minorHAnsi" w:hAnsiTheme="minorHAnsi" w:cs="Arial"/>
          <w:noProof w:val="0"/>
          <w:sz w:val="22"/>
          <w:szCs w:val="22"/>
          <w:lang w:val="en-AU"/>
        </w:rPr>
        <w:t>the provision of</w:t>
      </w:r>
      <w:r w:rsidR="00C81686" w:rsidRPr="00A763CA">
        <w:rPr>
          <w:rFonts w:asciiTheme="minorHAnsi" w:hAnsiTheme="minorHAnsi" w:cs="Arial"/>
          <w:noProof w:val="0"/>
          <w:sz w:val="22"/>
          <w:szCs w:val="22"/>
          <w:lang w:val="en-AU"/>
        </w:rPr>
        <w:t xml:space="preserve"> </w:t>
      </w:r>
      <w:r w:rsidR="00E47D90" w:rsidRPr="00A763CA">
        <w:rPr>
          <w:rFonts w:asciiTheme="minorHAnsi" w:hAnsiTheme="minorHAnsi" w:cs="Arial"/>
          <w:noProof w:val="0"/>
          <w:sz w:val="22"/>
          <w:szCs w:val="22"/>
          <w:lang w:val="en-AU"/>
        </w:rPr>
        <w:t>Professional Pharmacy S</w:t>
      </w:r>
      <w:r w:rsidR="00054F8D" w:rsidRPr="00A763CA">
        <w:rPr>
          <w:rFonts w:asciiTheme="minorHAnsi" w:hAnsiTheme="minorHAnsi" w:cs="Arial"/>
          <w:noProof w:val="0"/>
          <w:sz w:val="22"/>
          <w:szCs w:val="22"/>
          <w:lang w:val="en-AU"/>
        </w:rPr>
        <w:t xml:space="preserve">ervices (PPS). These </w:t>
      </w:r>
      <w:r w:rsidR="00E47D90" w:rsidRPr="00A763CA">
        <w:rPr>
          <w:rFonts w:asciiTheme="minorHAnsi" w:hAnsiTheme="minorHAnsi" w:cs="Arial"/>
          <w:noProof w:val="0"/>
          <w:sz w:val="22"/>
          <w:szCs w:val="22"/>
          <w:lang w:val="en-AU"/>
        </w:rPr>
        <w:t xml:space="preserve">are </w:t>
      </w:r>
      <w:r w:rsidR="00E51F31" w:rsidRPr="00A763CA">
        <w:rPr>
          <w:rFonts w:asciiTheme="minorHAnsi" w:hAnsiTheme="minorHAnsi" w:cs="Arial"/>
          <w:noProof w:val="0"/>
          <w:sz w:val="22"/>
          <w:szCs w:val="22"/>
          <w:lang w:val="en-AU"/>
        </w:rPr>
        <w:t xml:space="preserve">services </w:t>
      </w:r>
      <w:r w:rsidR="00E47D90" w:rsidRPr="00A763CA">
        <w:rPr>
          <w:rFonts w:asciiTheme="minorHAnsi" w:hAnsiTheme="minorHAnsi" w:cs="Arial"/>
          <w:noProof w:val="0"/>
          <w:sz w:val="22"/>
          <w:szCs w:val="22"/>
          <w:lang w:val="en-AU"/>
        </w:rPr>
        <w:t xml:space="preserve">oriented towards optimising </w:t>
      </w:r>
      <w:r w:rsidR="00054F8D" w:rsidRPr="00A763CA">
        <w:rPr>
          <w:rFonts w:asciiTheme="minorHAnsi" w:hAnsiTheme="minorHAnsi" w:cs="Arial"/>
          <w:noProof w:val="0"/>
          <w:sz w:val="22"/>
          <w:szCs w:val="22"/>
          <w:lang w:val="en-AU"/>
        </w:rPr>
        <w:t xml:space="preserve">medication use and </w:t>
      </w:r>
      <w:r w:rsidR="00E47D90" w:rsidRPr="00A763CA">
        <w:rPr>
          <w:rFonts w:asciiTheme="minorHAnsi" w:hAnsiTheme="minorHAnsi" w:cs="Arial"/>
          <w:noProof w:val="0"/>
          <w:sz w:val="22"/>
          <w:szCs w:val="22"/>
          <w:lang w:val="en-AU"/>
        </w:rPr>
        <w:t>health care to individuals</w:t>
      </w:r>
      <w:r w:rsidR="00054F8D" w:rsidRPr="00A763CA">
        <w:rPr>
          <w:rFonts w:asciiTheme="minorHAnsi" w:hAnsiTheme="minorHAnsi" w:cs="Arial"/>
          <w:noProof w:val="0"/>
          <w:sz w:val="22"/>
          <w:szCs w:val="22"/>
          <w:lang w:val="en-AU"/>
        </w:rPr>
        <w:t>. PPS</w:t>
      </w:r>
      <w:r w:rsidR="00E47D90" w:rsidRPr="00A763CA">
        <w:rPr>
          <w:rFonts w:asciiTheme="minorHAnsi" w:hAnsiTheme="minorHAnsi" w:cs="Arial"/>
          <w:noProof w:val="0"/>
          <w:sz w:val="22"/>
          <w:szCs w:val="22"/>
          <w:lang w:val="en-AU"/>
        </w:rPr>
        <w:t xml:space="preserve"> </w:t>
      </w:r>
      <w:r w:rsidR="00E51F31" w:rsidRPr="00A763CA">
        <w:rPr>
          <w:rFonts w:asciiTheme="minorHAnsi" w:hAnsiTheme="minorHAnsi" w:cs="Arial"/>
          <w:noProof w:val="0"/>
          <w:sz w:val="22"/>
          <w:szCs w:val="22"/>
          <w:lang w:val="en-AU"/>
        </w:rPr>
        <w:t xml:space="preserve">have been </w:t>
      </w:r>
      <w:r w:rsidR="00054F8D" w:rsidRPr="00A763CA">
        <w:rPr>
          <w:rFonts w:asciiTheme="minorHAnsi" w:hAnsiTheme="minorHAnsi" w:cs="Arial"/>
          <w:noProof w:val="0"/>
          <w:sz w:val="22"/>
          <w:szCs w:val="22"/>
          <w:lang w:val="en-AU"/>
        </w:rPr>
        <w:t xml:space="preserve">shown to </w:t>
      </w:r>
      <w:r w:rsidRPr="00A763CA">
        <w:rPr>
          <w:rFonts w:asciiTheme="minorHAnsi" w:hAnsiTheme="minorHAnsi" w:cs="Arial"/>
          <w:noProof w:val="0"/>
          <w:sz w:val="22"/>
          <w:szCs w:val="22"/>
          <w:lang w:val="en-AU"/>
        </w:rPr>
        <w:t>have a positive impact in terms of clinical, economic and humanistic outcomes</w:t>
      </w:r>
      <w:r w:rsidR="00E47D90" w:rsidRPr="00A763CA">
        <w:rPr>
          <w:rFonts w:asciiTheme="minorHAnsi" w:hAnsiTheme="minorHAnsi" w:cs="Arial"/>
          <w:noProof w:val="0"/>
          <w:sz w:val="22"/>
          <w:szCs w:val="22"/>
          <w:lang w:val="en-AU"/>
        </w:rPr>
        <w:t xml:space="preserve"> </w:t>
      </w:r>
      <w:r w:rsidR="00E47D90" w:rsidRPr="00A763CA">
        <w:rPr>
          <w:rFonts w:asciiTheme="minorHAnsi" w:hAnsiTheme="minorHAnsi" w:cs="Arial"/>
          <w:noProof w:val="0"/>
          <w:sz w:val="22"/>
          <w:szCs w:val="22"/>
          <w:lang w:val="en-AU"/>
        </w:rPr>
        <w:fldChar w:fldCharType="begin">
          <w:fldData xml:space="preserve">PEVuZE5vdGU+PENpdGU+PEF1dGhvcj5Sb3R0YTwvQXV0aG9yPjxZZWFyPjIwMTU8L1llYXI+PFJl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PC9hYmJyLTE+PC9hbHQtcGVyaW9kaWNhbD48cGFnZXM+MTEzNC00MzwvcGFnZXM+PHZvbHVtZT40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==
</w:fldData>
        </w:fldChar>
      </w:r>
      <w:r w:rsidR="0061051E" w:rsidRPr="00A763CA">
        <w:rPr>
          <w:rFonts w:asciiTheme="minorHAnsi" w:hAnsiTheme="minorHAnsi" w:cs="Arial"/>
          <w:noProof w:val="0"/>
          <w:sz w:val="22"/>
          <w:szCs w:val="22"/>
          <w:lang w:val="en-AU"/>
        </w:rPr>
        <w:instrText xml:space="preserve"> ADDIN EN.CITE </w:instrText>
      </w:r>
      <w:r w:rsidR="0061051E" w:rsidRPr="00A763CA">
        <w:rPr>
          <w:rFonts w:asciiTheme="minorHAnsi" w:hAnsiTheme="minorHAnsi" w:cs="Arial"/>
          <w:noProof w:val="0"/>
          <w:sz w:val="22"/>
          <w:szCs w:val="22"/>
          <w:lang w:val="en-AU"/>
        </w:rPr>
        <w:fldChar w:fldCharType="begin">
          <w:fldData xml:space="preserve">PEVuZE5vdGU+PENpdGU+PEF1dGhvcj5Sb3R0YTwvQXV0aG9yPjxZZWFyPjIwMTU8L1llYXI+PFJl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PC9hYmJyLTE+PC9hbHQtcGVyaW9kaWNhbD48cGFnZXM+MTEzNC00MzwvcGFnZXM+PHZvbHVtZT40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==
</w:fldData>
        </w:fldChar>
      </w:r>
      <w:r w:rsidR="0061051E" w:rsidRPr="00A763CA">
        <w:rPr>
          <w:rFonts w:asciiTheme="minorHAnsi" w:hAnsiTheme="minorHAnsi" w:cs="Arial"/>
          <w:noProof w:val="0"/>
          <w:sz w:val="22"/>
          <w:szCs w:val="22"/>
          <w:lang w:val="en-AU"/>
        </w:rPr>
        <w:instrText xml:space="preserve"> ADDIN EN.CITE.DATA </w:instrText>
      </w:r>
      <w:r w:rsidR="0061051E" w:rsidRPr="00A763CA">
        <w:rPr>
          <w:rFonts w:asciiTheme="minorHAnsi" w:hAnsiTheme="minorHAnsi" w:cs="Arial"/>
          <w:noProof w:val="0"/>
          <w:sz w:val="22"/>
          <w:szCs w:val="22"/>
          <w:lang w:val="en-AU"/>
        </w:rPr>
      </w:r>
      <w:r w:rsidR="0061051E" w:rsidRPr="00A763CA">
        <w:rPr>
          <w:rFonts w:asciiTheme="minorHAnsi" w:hAnsiTheme="minorHAnsi" w:cs="Arial"/>
          <w:noProof w:val="0"/>
          <w:sz w:val="22"/>
          <w:szCs w:val="22"/>
          <w:lang w:val="en-AU"/>
        </w:rPr>
        <w:fldChar w:fldCharType="end"/>
      </w:r>
      <w:r w:rsidR="00E47D90" w:rsidRPr="00A763CA">
        <w:rPr>
          <w:rFonts w:asciiTheme="minorHAnsi" w:hAnsiTheme="minorHAnsi" w:cs="Arial"/>
          <w:noProof w:val="0"/>
          <w:sz w:val="22"/>
          <w:szCs w:val="22"/>
          <w:lang w:val="en-AU"/>
        </w:rPr>
      </w:r>
      <w:r w:rsidR="00E47D90" w:rsidRPr="00A763CA">
        <w:rPr>
          <w:rFonts w:asciiTheme="minorHAnsi" w:hAnsiTheme="minorHAnsi" w:cs="Arial"/>
          <w:noProof w:val="0"/>
          <w:sz w:val="22"/>
          <w:szCs w:val="22"/>
          <w:lang w:val="en-AU"/>
        </w:rPr>
        <w:fldChar w:fldCharType="separate"/>
      </w:r>
      <w:r w:rsidR="0024209D" w:rsidRPr="00A763CA">
        <w:rPr>
          <w:rFonts w:asciiTheme="minorHAnsi" w:hAnsiTheme="minorHAnsi" w:cs="Arial"/>
          <w:sz w:val="22"/>
          <w:szCs w:val="22"/>
          <w:lang w:val="en-AU"/>
        </w:rPr>
        <w:t>[</w:t>
      </w:r>
      <w:hyperlink w:anchor="_ENREF_5" w:tooltip="Rotta, 2015 #51" w:history="1">
        <w:r w:rsidR="00CD6453" w:rsidRPr="00A763CA">
          <w:rPr>
            <w:rFonts w:asciiTheme="minorHAnsi" w:hAnsiTheme="minorHAnsi" w:cs="Arial"/>
            <w:sz w:val="22"/>
            <w:szCs w:val="22"/>
            <w:lang w:val="en-AU"/>
          </w:rPr>
          <w:t>5-9</w:t>
        </w:r>
      </w:hyperlink>
      <w:r w:rsidR="0024209D" w:rsidRPr="00A763CA">
        <w:rPr>
          <w:rFonts w:asciiTheme="minorHAnsi" w:hAnsiTheme="minorHAnsi" w:cs="Arial"/>
          <w:sz w:val="22"/>
          <w:szCs w:val="22"/>
          <w:lang w:val="en-AU"/>
        </w:rPr>
        <w:t>]</w:t>
      </w:r>
      <w:r w:rsidR="00E47D90" w:rsidRPr="00A763CA">
        <w:rPr>
          <w:rFonts w:asciiTheme="minorHAnsi" w:hAnsiTheme="minorHAnsi" w:cs="Arial"/>
          <w:noProof w:val="0"/>
          <w:sz w:val="22"/>
          <w:szCs w:val="22"/>
          <w:lang w:val="en-AU"/>
        </w:rPr>
        <w:fldChar w:fldCharType="end"/>
      </w:r>
      <w:r w:rsidR="00E47D90" w:rsidRPr="00A763CA">
        <w:rPr>
          <w:rFonts w:asciiTheme="minorHAnsi" w:hAnsiTheme="minorHAnsi" w:cs="Arial"/>
          <w:noProof w:val="0"/>
          <w:sz w:val="22"/>
          <w:szCs w:val="22"/>
          <w:lang w:val="en-AU"/>
        </w:rPr>
        <w:t>.</w:t>
      </w:r>
      <w:r w:rsidR="00054F8D" w:rsidRPr="00A763CA">
        <w:rPr>
          <w:rFonts w:asciiTheme="minorHAnsi" w:hAnsiTheme="minorHAnsi" w:cs="Arial"/>
          <w:sz w:val="22"/>
          <w:szCs w:val="22"/>
          <w:lang w:val="en-AU"/>
        </w:rPr>
        <w:t xml:space="preserve"> </w:t>
      </w:r>
      <w:r w:rsidR="00E51F31" w:rsidRPr="00A763CA">
        <w:rPr>
          <w:rFonts w:asciiTheme="minorHAnsi" w:hAnsiTheme="minorHAnsi" w:cs="Arial"/>
          <w:sz w:val="22"/>
          <w:szCs w:val="22"/>
          <w:lang w:val="en-AU"/>
        </w:rPr>
        <w:t xml:space="preserve">Specifically </w:t>
      </w:r>
      <w:r w:rsidR="00E47D90" w:rsidRPr="00A763CA">
        <w:rPr>
          <w:rFonts w:asciiTheme="minorHAnsi" w:hAnsiTheme="minorHAnsi" w:cs="Arial"/>
          <w:sz w:val="22"/>
          <w:szCs w:val="22"/>
          <w:lang w:val="en-AU"/>
        </w:rPr>
        <w:t xml:space="preserve">Medication Review with Follow-up (MRF) is a type of PPS proven </w:t>
      </w:r>
      <w:r w:rsidR="00E47D90" w:rsidRPr="00A763CA">
        <w:rPr>
          <w:rFonts w:asciiTheme="minorHAnsi" w:hAnsiTheme="minorHAnsi" w:cs="Arial"/>
          <w:sz w:val="22"/>
          <w:szCs w:val="22"/>
          <w:lang w:val="en-AU"/>
        </w:rPr>
        <w:lastRenderedPageBreak/>
        <w:t xml:space="preserve">to be a cost-effective intervention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&lt;EndNote&gt;&lt;Cite&gt;&lt;Author&gt;Jodar-Sanchez&lt;/Author&gt;&lt;Year&gt;2015&lt;/Year&gt;&lt;RecNum&gt;55&lt;/RecNum&gt;&lt;DisplayText&gt;[10]&lt;/DisplayText&gt;&lt;record&gt;&lt;rec-number&gt;55&lt;/rec-number&gt;&lt;foreign-keys&gt;&lt;key app="EN" db-id="wseaz09zlp2zv4e0225ptdss2savtdpseawp" timestamp="0"&gt;55&lt;/key&gt;&lt;/foreign-keys&gt;&lt;ref-type name="Journal Article"&gt;17&lt;/ref-type&gt;&lt;contributors&gt;&lt;authors&gt;&lt;author&gt;Jodar-Sanchez, F.&lt;/author&gt;&lt;author&gt;Malet-Larrea, A.&lt;/author&gt;&lt;author&gt;Martin, J. J.&lt;/author&gt;&lt;author&gt;Garcia-Mochon, L.&lt;/author&gt;&lt;author&gt;Lopez Del Amo, M. P.&lt;/author&gt;&lt;author&gt;Martinez-Martinez, F.&lt;/author&gt;&lt;author&gt;Gastelurrutia-Garralda, M. A.&lt;/author&gt;&lt;author&gt;Garcia-Cardenas, V.&lt;/author&gt;&lt;author&gt;Sabater-Hernandez, D.&lt;/author&gt;&lt;author&gt;Saez-Benito, L.&lt;/author&gt;&lt;author&gt;Benrimoj, S. I.&lt;/author&gt;&lt;/authors&gt;&lt;/contributors&gt;&lt;auth-address&gt;Technological Innovation Group, Virgen del Rocio University Hospital, Seville, Spain.&lt;/auth-address&gt;&lt;titles&gt;&lt;title&gt;Cost-utility analysis of a medication review with follow-up service for older adults with polypharmacy in community pharmacies in Spain: the conSIGUE program&lt;/title&gt;&lt;secondary-title&gt;Pharmacoeconomics&lt;/secondary-title&gt;&lt;alt-title&gt;PharmacoEconomics&lt;/alt-title&gt;&lt;/titles&gt;&lt;pages&gt;599-610&lt;/pages&gt;&lt;volume&gt;33&lt;/volume&gt;&lt;number&gt;6&lt;/number&gt;&lt;edition&gt;2015/03/17&lt;/edition&gt;&lt;dates&gt;&lt;year&gt;2015&lt;/year&gt;&lt;pub-dates&gt;&lt;date&gt;Jun&lt;/date&gt;&lt;/pub-dates&gt;&lt;/dates&gt;&lt;isbn&gt;1170-7690&lt;/isbn&gt;&lt;accession-num&gt;25774017&lt;/accession-num&gt;&lt;urls&gt;&lt;/urls&gt;&lt;electronic-resource-num&gt;10.1007/s40273-015-0270-2&lt;/electronic-resource-num&gt;&lt;remote-database-provider&gt;NLM&lt;/remote-database-provider&gt;&lt;language&gt;eng&lt;/language&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sz w:val="22"/>
          <w:szCs w:val="22"/>
          <w:lang w:val="en-AU"/>
        </w:rPr>
        <w:t>[</w:t>
      </w:r>
      <w:hyperlink w:anchor="_ENREF_10" w:tooltip="Jodar-Sanchez, 2015 #55" w:history="1">
        <w:r w:rsidR="00CD6453" w:rsidRPr="00A763CA">
          <w:rPr>
            <w:rFonts w:asciiTheme="minorHAnsi" w:hAnsiTheme="minorHAnsi" w:cs="Arial"/>
            <w:sz w:val="22"/>
            <w:szCs w:val="22"/>
            <w:lang w:val="en-AU"/>
          </w:rPr>
          <w:t>10</w:t>
        </w:r>
      </w:hyperlink>
      <w:r w:rsidR="0024209D" w:rsidRPr="00A763CA">
        <w:rPr>
          <w:rFonts w:asciiTheme="minorHAnsi" w:hAnsiTheme="minorHAnsi" w:cs="Arial"/>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However, its broader implementation</w:t>
      </w:r>
      <w:r w:rsidR="00D0324A" w:rsidRPr="00A763CA">
        <w:rPr>
          <w:rFonts w:asciiTheme="minorHAnsi" w:hAnsiTheme="minorHAnsi" w:cs="Arial"/>
          <w:sz w:val="22"/>
          <w:szCs w:val="22"/>
          <w:lang w:val="en-AU"/>
        </w:rPr>
        <w:t xml:space="preserve"> to practice </w:t>
      </w:r>
      <w:r w:rsidR="00E47D90" w:rsidRPr="00A763CA">
        <w:rPr>
          <w:rFonts w:asciiTheme="minorHAnsi" w:hAnsiTheme="minorHAnsi" w:cs="Arial"/>
          <w:sz w:val="22"/>
          <w:szCs w:val="22"/>
          <w:lang w:val="en-AU"/>
        </w:rPr>
        <w:t xml:space="preserve"> is limited, mainly due to the lack of evidence-based implementation programs that include the economic and financial analysis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&lt;EndNote&gt;&lt;Cite&gt;&lt;RecNum&gt;56&lt;/RecNum&gt;&lt;DisplayText&gt;[11]&lt;/DisplayText&gt;&lt;record&gt;&lt;rec-number&gt;56&lt;/rec-number&gt;&lt;foreign-keys&gt;&lt;key app="EN" db-id="wseaz09zlp2zv4e0225ptdss2savtdpseawp" timestamp="0"&gt;56&lt;/key&gt;&lt;/foreign-keys&gt;&lt;ref-type name="Journal Article"&gt;17&lt;/ref-type&gt;&lt;contributors&gt;&lt;/contributors&gt;&lt;titles&gt;&lt;title&gt;Benrimoj SI, Feletto E, Gastelurrutia MA, Martinez-Martinez F, Faus MJ. A holistic and integrated approach to implementing cognitive pharmaceutical services. Ars Pharm 2010; 51: 69–87.&lt;/title&gt;&lt;/titles&gt;&lt;dates&gt;&lt;/dates&gt;&lt;urls&gt;&lt;/urls&gt;&lt;/record&gt;&lt;/Cite&gt;&lt;/EndNote&gt;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sz w:val="22"/>
          <w:szCs w:val="22"/>
          <w:lang w:val="en-AU"/>
        </w:rPr>
        <w:t>[</w:t>
      </w:r>
      <w:hyperlink w:anchor="_ENREF_11" w:tooltip=",  #56" w:history="1">
        <w:r w:rsidR="00CD6453" w:rsidRPr="00A763CA">
          <w:rPr>
            <w:rFonts w:asciiTheme="minorHAnsi" w:hAnsiTheme="minorHAnsi" w:cs="Arial"/>
            <w:sz w:val="22"/>
            <w:szCs w:val="22"/>
            <w:lang w:val="en-AU"/>
          </w:rPr>
          <w:t>11</w:t>
        </w:r>
      </w:hyperlink>
      <w:r w:rsidR="0024209D" w:rsidRPr="00A763CA">
        <w:rPr>
          <w:rFonts w:asciiTheme="minorHAnsi" w:hAnsiTheme="minorHAnsi" w:cs="Arial"/>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w:t>
      </w:r>
    </w:p>
    <w:p w14:paraId="5F105D49" w14:textId="29E0DD6F" w:rsidR="00E47D90" w:rsidRPr="00A763CA" w:rsidRDefault="00E62B00"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From</w:t>
      </w:r>
      <w:r w:rsidR="00E51F31" w:rsidRPr="00A763CA">
        <w:rPr>
          <w:rFonts w:asciiTheme="minorHAnsi" w:hAnsiTheme="minorHAnsi" w:cs="Arial"/>
          <w:sz w:val="22"/>
          <w:szCs w:val="22"/>
          <w:lang w:val="en-AU"/>
        </w:rPr>
        <w:t xml:space="preserve"> a professional perspective</w:t>
      </w:r>
      <w:r w:rsidRPr="00A763CA">
        <w:rPr>
          <w:rFonts w:asciiTheme="minorHAnsi" w:hAnsiTheme="minorHAnsi" w:cs="Arial"/>
          <w:sz w:val="22"/>
          <w:szCs w:val="22"/>
          <w:lang w:val="en-AU"/>
        </w:rPr>
        <w:t>,</w:t>
      </w:r>
      <w:r w:rsidR="00E51F31" w:rsidRPr="00A763CA">
        <w:rPr>
          <w:rFonts w:asciiTheme="minorHAnsi" w:hAnsiTheme="minorHAnsi" w:cs="Arial"/>
          <w:sz w:val="22"/>
          <w:szCs w:val="22"/>
          <w:lang w:val="en-AU"/>
        </w:rPr>
        <w:t xml:space="preserve"> pharmacists are w</w:t>
      </w:r>
      <w:r w:rsidR="00066CF1" w:rsidRPr="00A763CA">
        <w:rPr>
          <w:rFonts w:asciiTheme="minorHAnsi" w:hAnsiTheme="minorHAnsi" w:cs="Arial"/>
          <w:sz w:val="22"/>
          <w:szCs w:val="22"/>
          <w:lang w:val="en-AU"/>
        </w:rPr>
        <w:t>illing to provide these patient-</w:t>
      </w:r>
      <w:r w:rsidR="00E51F31" w:rsidRPr="00A763CA">
        <w:rPr>
          <w:rFonts w:asciiTheme="minorHAnsi" w:hAnsiTheme="minorHAnsi" w:cs="Arial"/>
          <w:sz w:val="22"/>
          <w:szCs w:val="22"/>
          <w:lang w:val="en-AU"/>
        </w:rPr>
        <w:t>centred services</w:t>
      </w:r>
      <w:r w:rsidRPr="00A763CA">
        <w:rPr>
          <w:rFonts w:asciiTheme="minorHAnsi" w:hAnsiTheme="minorHAnsi" w:cs="Arial"/>
          <w:sz w:val="22"/>
          <w:szCs w:val="22"/>
          <w:lang w:val="en-AU"/>
        </w:rPr>
        <w:t xml:space="preserve">. However, </w:t>
      </w:r>
      <w:r w:rsidR="00E51F31" w:rsidRPr="00A763CA">
        <w:rPr>
          <w:rFonts w:asciiTheme="minorHAnsi" w:hAnsiTheme="minorHAnsi" w:cs="Arial"/>
          <w:sz w:val="22"/>
          <w:szCs w:val="22"/>
          <w:lang w:val="en-AU"/>
        </w:rPr>
        <w:t>t</w:t>
      </w:r>
      <w:r w:rsidR="00E47D90" w:rsidRPr="00A763CA">
        <w:rPr>
          <w:rFonts w:asciiTheme="minorHAnsi" w:hAnsiTheme="minorHAnsi" w:cs="Arial"/>
          <w:sz w:val="22"/>
          <w:szCs w:val="22"/>
          <w:lang w:val="en-AU"/>
        </w:rPr>
        <w:t xml:space="preserve">he provision of </w:t>
      </w:r>
      <w:r w:rsidRPr="00A763CA">
        <w:rPr>
          <w:rFonts w:asciiTheme="minorHAnsi" w:hAnsiTheme="minorHAnsi" w:cs="Arial"/>
          <w:sz w:val="22"/>
          <w:szCs w:val="22"/>
          <w:lang w:val="en-AU"/>
        </w:rPr>
        <w:t xml:space="preserve">services like </w:t>
      </w:r>
      <w:r w:rsidR="00E47D90" w:rsidRPr="00A763CA">
        <w:rPr>
          <w:rFonts w:asciiTheme="minorHAnsi" w:hAnsiTheme="minorHAnsi" w:cs="Arial"/>
          <w:sz w:val="22"/>
          <w:szCs w:val="22"/>
          <w:lang w:val="en-AU"/>
        </w:rPr>
        <w:t xml:space="preserve">MRF represents a business activity and similarly to any other business, generates costs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&lt;EndNote&gt;&lt;Cite&gt;&lt;RecNum&gt;14&lt;/RecNum&gt;&lt;DisplayText&gt;[12]&lt;/DisplayText&gt;&lt;record&gt;&lt;rec-number&gt;14&lt;/rec-number&gt;&lt;foreign-keys&gt;&lt;key app="EN" db-id="wseaz09zlp2zv4e0225ptdss2savtdpseawp" timestamp="0"&gt;14&lt;/key&gt;&lt;/foreign-keys&gt;&lt;ref-type name="Journal Article"&gt;17&lt;/ref-type&gt;&lt;contributors&gt;&lt;/contributors&gt;&lt;titles&gt;&lt;title&gt;Accounting Management Commission. Cost Strategic Management. Document 23. 1st Ed. Madrid: Spanish Association of Accounting and Business Management; 2001. 120 p&lt;/title&gt;&lt;/titles&gt;&lt;dates&gt;&lt;/dates&gt;&lt;urls&gt;&lt;/urls&gt;&lt;/record&gt;&lt;/Cite&gt;&lt;/EndNote&gt;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2" w:tooltip=",  #14" w:history="1">
        <w:r w:rsidR="00CD6453" w:rsidRPr="00A763CA">
          <w:rPr>
            <w:rFonts w:asciiTheme="minorHAnsi" w:hAnsiTheme="minorHAnsi" w:cs="Arial"/>
            <w:noProof/>
            <w:sz w:val="22"/>
            <w:szCs w:val="22"/>
            <w:lang w:val="en-AU"/>
          </w:rPr>
          <w:t>12</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The assessment of the costs of any activity allows </w:t>
      </w:r>
      <w:r w:rsidR="00631AB4" w:rsidRPr="00A763CA">
        <w:rPr>
          <w:rFonts w:asciiTheme="minorHAnsi" w:hAnsiTheme="minorHAnsi" w:cs="Arial"/>
          <w:sz w:val="22"/>
          <w:szCs w:val="22"/>
          <w:lang w:val="en-AU"/>
        </w:rPr>
        <w:t xml:space="preserve">payers and </w:t>
      </w:r>
      <w:r w:rsidR="00E47D90" w:rsidRPr="00A763CA">
        <w:rPr>
          <w:rFonts w:asciiTheme="minorHAnsi" w:hAnsiTheme="minorHAnsi" w:cs="Arial"/>
          <w:sz w:val="22"/>
          <w:szCs w:val="22"/>
          <w:lang w:val="en-AU"/>
        </w:rPr>
        <w:t xml:space="preserve">business managers to determine if </w:t>
      </w:r>
      <w:r w:rsidRPr="00A763CA">
        <w:rPr>
          <w:rFonts w:asciiTheme="minorHAnsi" w:hAnsiTheme="minorHAnsi" w:cs="Arial"/>
          <w:sz w:val="22"/>
          <w:szCs w:val="22"/>
          <w:lang w:val="en-AU"/>
        </w:rPr>
        <w:t>it</w:t>
      </w:r>
      <w:r w:rsidR="00E47D90" w:rsidRPr="00A763CA">
        <w:rPr>
          <w:rFonts w:asciiTheme="minorHAnsi" w:hAnsiTheme="minorHAnsi" w:cs="Arial"/>
          <w:sz w:val="22"/>
          <w:szCs w:val="22"/>
          <w:lang w:val="en-AU"/>
        </w:rPr>
        <w:t xml:space="preserve"> will be economically </w:t>
      </w:r>
      <w:r w:rsidR="00D0324A" w:rsidRPr="00A763CA">
        <w:rPr>
          <w:rFonts w:asciiTheme="minorHAnsi" w:hAnsiTheme="minorHAnsi" w:cs="Arial"/>
          <w:sz w:val="22"/>
          <w:szCs w:val="22"/>
          <w:lang w:val="en-AU"/>
        </w:rPr>
        <w:t>advantageous</w:t>
      </w:r>
      <w:r w:rsidR="00874BB9"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 xml:space="preserve">for the </w:t>
      </w:r>
      <w:r w:rsidRPr="00A763CA">
        <w:rPr>
          <w:rFonts w:asciiTheme="minorHAnsi" w:hAnsiTheme="minorHAnsi" w:cs="Arial"/>
          <w:sz w:val="22"/>
          <w:szCs w:val="22"/>
          <w:lang w:val="en-AU"/>
        </w:rPr>
        <w:t>health care system, for t</w:t>
      </w:r>
      <w:r w:rsidR="00631AB4" w:rsidRPr="00A763CA">
        <w:rPr>
          <w:rFonts w:asciiTheme="minorHAnsi" w:hAnsiTheme="minorHAnsi" w:cs="Arial"/>
          <w:sz w:val="22"/>
          <w:szCs w:val="22"/>
          <w:lang w:val="en-AU"/>
        </w:rPr>
        <w:t xml:space="preserve">he business </w:t>
      </w:r>
      <w:r w:rsidR="00E47D90" w:rsidRPr="00A763CA">
        <w:rPr>
          <w:rFonts w:asciiTheme="minorHAnsi" w:hAnsiTheme="minorHAnsi" w:cs="Arial"/>
          <w:sz w:val="22"/>
          <w:szCs w:val="22"/>
          <w:lang w:val="en-AU"/>
        </w:rPr>
        <w:t xml:space="preserve">organization and </w:t>
      </w:r>
      <w:r w:rsidR="00891831" w:rsidRPr="00A763CA">
        <w:rPr>
          <w:rFonts w:asciiTheme="minorHAnsi" w:hAnsiTheme="minorHAnsi" w:cs="Arial"/>
          <w:sz w:val="22"/>
          <w:szCs w:val="22"/>
          <w:lang w:val="en-AU"/>
        </w:rPr>
        <w:t xml:space="preserve">be </w:t>
      </w:r>
      <w:r w:rsidR="00E47D90" w:rsidRPr="00A763CA">
        <w:rPr>
          <w:rFonts w:asciiTheme="minorHAnsi" w:hAnsiTheme="minorHAnsi" w:cs="Arial"/>
          <w:sz w:val="22"/>
          <w:szCs w:val="22"/>
          <w:lang w:val="en-AU"/>
        </w:rPr>
        <w:t xml:space="preserve">sustainable over time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&lt;EndNote&gt;&lt;Cite&gt;&lt;Author&gt;Kaplan&lt;/Author&gt;&lt;Year&gt;1993&lt;/Year&gt;&lt;RecNum&gt;20&lt;/RecNum&gt;&lt;DisplayText&gt;[13]&lt;/DisplayText&gt;&lt;record&gt;&lt;rec-number&gt;20&lt;/rec-number&gt;&lt;foreign-keys&gt;&lt;key app="EN" db-id="wseaz09zlp2zv4e0225ptdss2savtdpseawp" timestamp="0"&gt;20&lt;/key&gt;&lt;/foreign-keys&gt;&lt;ref-type name="Journal Article"&gt;17&lt;/ref-type&gt;&lt;contributors&gt;&lt;authors&gt;&lt;author&gt;Kaplan, RS.&lt;/author&gt;&lt;author&gt;Robert, S.&lt;/author&gt;&lt;/authors&gt;&lt;/contributors&gt;&lt;titles&gt;&lt;title&gt;Research opportunities in management accounting&lt;/title&gt;&lt;secondary-title&gt;J Manage Acc Res. &lt;/secondary-title&gt;&lt;/titles&gt;&lt;periodical&gt;&lt;full-title&gt;J Manage Acc Res.&lt;/full-title&gt;&lt;/periodical&gt;&lt;pages&gt;1-14&lt;/pages&gt;&lt;volume&gt;5&lt;/volume&gt;&lt;dates&gt;&lt;year&gt;1993&lt;/year&gt;&lt;/dates&gt;&lt;urls&gt;&lt;/urls&gt;&lt;/record&gt;&lt;/Cite&gt;&lt;/EndNote&gt;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3" w:tooltip="Kaplan, 1993 #20" w:history="1">
        <w:r w:rsidR="00CD6453" w:rsidRPr="00A763CA">
          <w:rPr>
            <w:rFonts w:asciiTheme="minorHAnsi" w:hAnsiTheme="minorHAnsi" w:cs="Arial"/>
            <w:noProof/>
            <w:sz w:val="22"/>
            <w:szCs w:val="22"/>
            <w:lang w:val="en-AU"/>
          </w:rPr>
          <w:t>13</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Thus, </w:t>
      </w:r>
      <w:r w:rsidRPr="00A763CA">
        <w:rPr>
          <w:rFonts w:asciiTheme="minorHAnsi" w:hAnsiTheme="minorHAnsi" w:cs="Arial"/>
          <w:sz w:val="22"/>
          <w:szCs w:val="22"/>
          <w:lang w:val="en-AU"/>
        </w:rPr>
        <w:t xml:space="preserve">health care </w:t>
      </w:r>
      <w:r w:rsidR="00631AB4" w:rsidRPr="00A763CA">
        <w:rPr>
          <w:rFonts w:asciiTheme="minorHAnsi" w:hAnsiTheme="minorHAnsi" w:cs="Arial"/>
          <w:sz w:val="22"/>
          <w:szCs w:val="22"/>
          <w:lang w:val="en-AU"/>
        </w:rPr>
        <w:t>decision makers need to know the costs associated with service</w:t>
      </w:r>
      <w:r w:rsidR="00066CF1" w:rsidRPr="00A763CA">
        <w:rPr>
          <w:rFonts w:asciiTheme="minorHAnsi" w:hAnsiTheme="minorHAnsi" w:cs="Arial"/>
          <w:sz w:val="22"/>
          <w:szCs w:val="22"/>
          <w:lang w:val="en-AU"/>
        </w:rPr>
        <w:t xml:space="preserve"> provision</w:t>
      </w:r>
      <w:r w:rsidR="00D502EC" w:rsidRPr="00A763CA">
        <w:rPr>
          <w:rFonts w:asciiTheme="minorHAnsi" w:hAnsiTheme="minorHAnsi" w:cs="Arial"/>
          <w:sz w:val="22"/>
          <w:szCs w:val="22"/>
          <w:lang w:val="en-AU"/>
        </w:rPr>
        <w:t xml:space="preserve"> to determine it</w:t>
      </w:r>
      <w:r w:rsidR="00891831" w:rsidRPr="00A763CA">
        <w:rPr>
          <w:rFonts w:asciiTheme="minorHAnsi" w:hAnsiTheme="minorHAnsi" w:cs="Arial"/>
          <w:sz w:val="22"/>
          <w:szCs w:val="22"/>
          <w:lang w:val="en-AU"/>
        </w:rPr>
        <w:t>s</w:t>
      </w:r>
      <w:r w:rsidR="00D502EC" w:rsidRPr="00A763CA">
        <w:rPr>
          <w:rFonts w:asciiTheme="minorHAnsi" w:hAnsiTheme="minorHAnsi" w:cs="Arial"/>
          <w:sz w:val="22"/>
          <w:szCs w:val="22"/>
          <w:lang w:val="en-AU"/>
        </w:rPr>
        <w:t xml:space="preserve"> viability over time. C</w:t>
      </w:r>
      <w:r w:rsidR="00631AB4" w:rsidRPr="00A763CA">
        <w:rPr>
          <w:rFonts w:asciiTheme="minorHAnsi" w:hAnsiTheme="minorHAnsi" w:cs="Arial"/>
          <w:sz w:val="22"/>
          <w:szCs w:val="22"/>
          <w:lang w:val="en-AU"/>
        </w:rPr>
        <w:t>oncurrently</w:t>
      </w:r>
      <w:r w:rsidR="00D502EC" w:rsidRPr="00A763CA">
        <w:rPr>
          <w:rFonts w:asciiTheme="minorHAnsi" w:hAnsiTheme="minorHAnsi" w:cs="Arial"/>
          <w:sz w:val="22"/>
          <w:szCs w:val="22"/>
          <w:lang w:val="en-AU"/>
        </w:rPr>
        <w:t>,</w:t>
      </w:r>
      <w:r w:rsidR="00631AB4"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pharmacies need to determine their costs to assess the economic viability and long-term sustainability, prior to making the strategic decision to implement</w:t>
      </w:r>
      <w:r w:rsidR="00D502EC"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fldData xml:space="preserve">PEVuZE5vdGU+PENpdGU+PEF1dGhvcj5SdXBwPC9BdXRob3I+PFllYXI+MjAwODwvWWVhcj48UmVj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</w:fldData>
        </w:fldChar>
      </w:r>
      <w:r w:rsidR="0024209D" w:rsidRPr="00A763CA">
        <w:rPr>
          <w:rFonts w:asciiTheme="minorHAnsi" w:hAnsiTheme="minorHAnsi" w:cs="Arial"/>
          <w:sz w:val="22"/>
          <w:szCs w:val="22"/>
          <w:lang w:val="en-AU"/>
        </w:rPr>
        <w:instrText xml:space="preserve"> ADDIN EN.CITE </w:instrText>
      </w:r>
      <w:r w:rsidR="0024209D" w:rsidRPr="00A763CA">
        <w:rPr>
          <w:rFonts w:asciiTheme="minorHAnsi" w:hAnsiTheme="minorHAnsi" w:cs="Arial"/>
          <w:sz w:val="22"/>
          <w:szCs w:val="22"/>
          <w:lang w:val="en-AU"/>
        </w:rPr>
        <w:fldChar w:fldCharType="begin">
          <w:fldData xml:space="preserve">PEVuZE5vdGU+PENpdGU+PEF1dGhvcj5SdXBwPC9BdXRob3I+PFllYXI+MjAwODwvWWVhcj48UmVj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</w:fldData>
        </w:fldChar>
      </w:r>
      <w:r w:rsidR="0024209D" w:rsidRPr="00A763CA">
        <w:rPr>
          <w:rFonts w:asciiTheme="minorHAnsi" w:hAnsiTheme="minorHAnsi" w:cs="Arial"/>
          <w:sz w:val="22"/>
          <w:szCs w:val="22"/>
          <w:lang w:val="en-AU"/>
        </w:rPr>
        <w:instrText xml:space="preserve"> ADDIN EN.CITE.DATA </w:instrText>
      </w:r>
      <w:r w:rsidR="0024209D" w:rsidRPr="00A763CA">
        <w:rPr>
          <w:rFonts w:asciiTheme="minorHAnsi" w:hAnsiTheme="minorHAnsi" w:cs="Arial"/>
          <w:sz w:val="22"/>
          <w:szCs w:val="22"/>
          <w:lang w:val="en-AU"/>
        </w:rPr>
      </w:r>
      <w:r w:rsidR="0024209D"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4" w:tooltip="Rupp, 2008 #21" w:history="1">
        <w:r w:rsidR="00CD6453" w:rsidRPr="00A763CA">
          <w:rPr>
            <w:rFonts w:asciiTheme="minorHAnsi" w:hAnsiTheme="minorHAnsi" w:cs="Arial"/>
            <w:noProof/>
            <w:sz w:val="22"/>
            <w:szCs w:val="22"/>
            <w:lang w:val="en-AU"/>
          </w:rPr>
          <w:t>14-17</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Despite its importance, there is a paucity of cost analysis research for most types of PPS. For example, less than half of the studies included in two systematic reviews on economic evaluations of </w:t>
      </w:r>
      <w:r w:rsidR="00D502EC" w:rsidRPr="00A763CA">
        <w:rPr>
          <w:rFonts w:asciiTheme="minorHAnsi" w:hAnsiTheme="minorHAnsi" w:cs="Arial"/>
          <w:sz w:val="22"/>
          <w:szCs w:val="22"/>
          <w:lang w:val="en-AU"/>
        </w:rPr>
        <w:t>PPS</w:t>
      </w:r>
      <w:r w:rsidR="00E47D90" w:rsidRPr="00A763CA">
        <w:rPr>
          <w:rFonts w:asciiTheme="minorHAnsi" w:hAnsiTheme="minorHAnsi" w:cs="Arial"/>
          <w:sz w:val="22"/>
          <w:szCs w:val="22"/>
          <w:lang w:val="en-AU"/>
        </w:rPr>
        <w:t xml:space="preserve"> included full identification and evaluation of costs incurred</w:t>
      </w:r>
      <w:r w:rsidR="004B0E5D" w:rsidRPr="00A763CA">
        <w:rPr>
          <w:rFonts w:asciiTheme="minorHAnsi" w:hAnsiTheme="minorHAnsi" w:cs="Arial"/>
          <w:sz w:val="22"/>
          <w:szCs w:val="22"/>
          <w:lang w:val="en-AU"/>
        </w:rPr>
        <w:t>, nor did they had</w:t>
      </w:r>
      <w:r w:rsidR="00E47D90" w:rsidRPr="00A763CA">
        <w:rPr>
          <w:rFonts w:asciiTheme="minorHAnsi" w:hAnsiTheme="minorHAnsi" w:cs="Arial"/>
          <w:sz w:val="22"/>
          <w:szCs w:val="22"/>
          <w:lang w:val="en-AU"/>
        </w:rPr>
        <w:t xml:space="preserve"> a price setting process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&lt;EndNote&gt;&lt;Cite&gt;&lt;Author&gt;Anderson&lt;/Author&gt;&lt;Year&gt;2009&lt;/Year&gt;&lt;RecNum&gt;25&lt;/RecNum&gt;&lt;DisplayText&gt;[18, 19]&lt;/DisplayText&gt;&lt;record&gt;&lt;rec-number&gt;25&lt;/rec-number&gt;&lt;foreign-keys&gt;&lt;key app="EN" db-id="wseaz09zlp2zv4e0225ptdss2savtdpseawp" timestamp="0"&gt;25&lt;/key&gt;&lt;/foreign-keys&gt;&lt;ref-type name="Journal Article"&gt;17&lt;/ref-type&gt;&lt;contributors&gt;&lt;authors&gt;&lt;author&gt;Anderson, SV.&lt;/author&gt;&lt;author&gt;Schumock, GT.&lt;/author&gt;&lt;/authors&gt;&lt;/contributors&gt;&lt;titles&gt;&lt;title&gt;Evaluation and justification of clinical pharmacy services&lt;/title&gt;&lt;secondary-title&gt;Expert Rev Pharmacoeconomics Outcomes Res&lt;/secondary-title&gt;&lt;/titles&gt;&lt;pages&gt;539-545&lt;/pages&gt;&lt;volume&gt;9&lt;/volume&gt;&lt;number&gt;6&lt;/number&gt;&lt;dates&gt;&lt;year&gt;2009&lt;/year&gt;&lt;/dates&gt;&lt;urls&gt;&lt;/urls&gt;&lt;/record&gt;&lt;/Cite&gt;&lt;Cite&gt;&lt;Author&gt;Plumridge&lt;/Author&gt;&lt;Year&gt;1998&lt;/Year&gt;&lt;RecNum&gt;26&lt;/RecNum&gt;&lt;record&gt;&lt;rec-number&gt;26&lt;/rec-number&gt;&lt;foreign-keys&gt;&lt;key app="EN" db-id="wseaz09zlp2zv4e0225ptdss2savtdpseawp" timestamp="0"&gt;26&lt;/key&gt;&lt;/foreign-keys&gt;&lt;ref-type name="Journal Article"&gt;17&lt;/ref-type&gt;&lt;contributors&gt;&lt;authors&gt;&lt;author&gt;Plumridge, RJ.&lt;/author&gt;&lt;author&gt;Wojnar-Horton, RE.&lt;/author&gt;&lt;/authors&gt;&lt;/contributors&gt;&lt;titles&gt;&lt;title&gt;A Review of the Pharmacoeconomics of Pharmaceutical Care&lt;/title&gt;&lt;secondary-title&gt;Pharmacoeconomics &lt;/secondary-title&gt;&lt;/titles&gt;&lt;pages&gt;175-189&lt;/pages&gt;&lt;volume&gt;14&lt;/volume&gt;&lt;number&gt;2&lt;/number&gt;&lt;dates&gt;&lt;year&gt;1998&lt;/year&gt;&lt;/dates&gt;&lt;urls&gt;&lt;/urls&gt;&lt;/record&gt;&lt;/Cite&gt;&lt;/EndNote&gt;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8" w:tooltip="Anderson, 2009 #25" w:history="1">
        <w:r w:rsidR="00CD6453" w:rsidRPr="00A763CA">
          <w:rPr>
            <w:rFonts w:asciiTheme="minorHAnsi" w:hAnsiTheme="minorHAnsi" w:cs="Arial"/>
            <w:noProof/>
            <w:sz w:val="22"/>
            <w:szCs w:val="22"/>
            <w:lang w:val="en-AU"/>
          </w:rPr>
          <w:t>18</w:t>
        </w:r>
      </w:hyperlink>
      <w:r w:rsidR="0024209D" w:rsidRPr="00A763CA">
        <w:rPr>
          <w:rFonts w:asciiTheme="minorHAnsi" w:hAnsiTheme="minorHAnsi" w:cs="Arial"/>
          <w:noProof/>
          <w:sz w:val="22"/>
          <w:szCs w:val="22"/>
          <w:lang w:val="en-AU"/>
        </w:rPr>
        <w:t xml:space="preserve">, </w:t>
      </w:r>
      <w:hyperlink w:anchor="_ENREF_19" w:tooltip="Plumridge, 1998 #26" w:history="1">
        <w:r w:rsidR="00CD6453" w:rsidRPr="00A763CA">
          <w:rPr>
            <w:rFonts w:asciiTheme="minorHAnsi" w:hAnsiTheme="minorHAnsi" w:cs="Arial"/>
            <w:noProof/>
            <w:sz w:val="22"/>
            <w:szCs w:val="22"/>
            <w:lang w:val="en-AU"/>
          </w:rPr>
          <w:t>19</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Without this data, a broader implementation of cost-effective and evidence-based services like MRF will be </w:t>
      </w:r>
      <w:r w:rsidR="00E51F31" w:rsidRPr="00A763CA">
        <w:rPr>
          <w:rFonts w:asciiTheme="minorHAnsi" w:hAnsiTheme="minorHAnsi" w:cs="Arial"/>
          <w:sz w:val="22"/>
          <w:szCs w:val="22"/>
          <w:lang w:val="en-AU"/>
        </w:rPr>
        <w:t>challenging.</w:t>
      </w:r>
    </w:p>
    <w:p w14:paraId="004728E2" w14:textId="77777777" w:rsidR="00E616C6" w:rsidRPr="00A763CA" w:rsidRDefault="00E616C6"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p>
    <w:p w14:paraId="0C7AA94C" w14:textId="4B4BC90F" w:rsidR="00E616C6" w:rsidRPr="00A763CA" w:rsidRDefault="00E616C6" w:rsidP="004D62EC">
      <w:pPr>
        <w:spacing w:before="100" w:beforeAutospacing="1" w:after="100" w:afterAutospacing="1" w:line="480" w:lineRule="auto"/>
        <w:jc w:val="both"/>
        <w:rPr>
          <w:rFonts w:asciiTheme="minorHAnsi" w:hAnsiTheme="minorHAnsi" w:cs="Arial"/>
          <w:b/>
          <w:sz w:val="22"/>
          <w:szCs w:val="22"/>
          <w:lang w:val="en-AU"/>
        </w:rPr>
      </w:pPr>
      <w:r w:rsidRPr="00A763CA">
        <w:rPr>
          <w:rFonts w:asciiTheme="minorHAnsi" w:hAnsiTheme="minorHAnsi" w:cs="Arial"/>
          <w:b/>
          <w:sz w:val="22"/>
          <w:szCs w:val="22"/>
          <w:lang w:val="en-AU"/>
        </w:rPr>
        <w:t>AIM OF THE STUDY</w:t>
      </w:r>
    </w:p>
    <w:p w14:paraId="1A227538" w14:textId="34C4E16C" w:rsidR="00E47D90" w:rsidRPr="00055E93" w:rsidRDefault="009F3CA2" w:rsidP="004D62EC">
      <w:pPr>
        <w:spacing w:before="100" w:beforeAutospacing="1" w:after="100" w:afterAutospacing="1" w:line="480" w:lineRule="auto"/>
        <w:jc w:val="both"/>
        <w:rPr>
          <w:rFonts w:asciiTheme="minorHAnsi" w:hAnsiTheme="minorHAnsi" w:cs="Arial"/>
          <w:color w:val="FF0000"/>
          <w:sz w:val="22"/>
          <w:szCs w:val="22"/>
          <w:lang w:val="en-AU"/>
        </w:rPr>
      </w:pPr>
      <w:r w:rsidRPr="00A763CA">
        <w:rPr>
          <w:rFonts w:asciiTheme="minorHAnsi" w:hAnsiTheme="minorHAnsi" w:cs="Arial"/>
          <w:sz w:val="22"/>
          <w:szCs w:val="22"/>
          <w:lang w:val="en-AU"/>
        </w:rPr>
        <w:t>The conSIGUE program was a research study that promoted</w:t>
      </w:r>
      <w:r w:rsidR="00E47D90" w:rsidRPr="00A763CA">
        <w:rPr>
          <w:rFonts w:asciiTheme="minorHAnsi" w:hAnsiTheme="minorHAnsi" w:cs="Arial"/>
          <w:sz w:val="22"/>
          <w:szCs w:val="22"/>
          <w:lang w:val="en-AU"/>
        </w:rPr>
        <w:t xml:space="preserve"> the provision of MRF to elderly patients using polypharmacy, with the ultimate goal of achieving its implementation and integration into </w:t>
      </w:r>
      <w:r w:rsidR="00631AB4" w:rsidRPr="00A763CA">
        <w:rPr>
          <w:rFonts w:asciiTheme="minorHAnsi" w:hAnsiTheme="minorHAnsi" w:cs="Arial"/>
          <w:sz w:val="22"/>
          <w:szCs w:val="22"/>
          <w:lang w:val="en-AU"/>
        </w:rPr>
        <w:t xml:space="preserve">the </w:t>
      </w:r>
      <w:r w:rsidR="00E47D90" w:rsidRPr="00A763CA">
        <w:rPr>
          <w:rFonts w:asciiTheme="minorHAnsi" w:hAnsiTheme="minorHAnsi" w:cs="Arial"/>
          <w:sz w:val="22"/>
          <w:szCs w:val="22"/>
          <w:lang w:val="en-AU"/>
        </w:rPr>
        <w:t xml:space="preserve">usual professional practice of community pharmacists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&lt;EndNote&gt;&lt;Cite&gt;&lt;Author&gt;Martinez-Martinez&lt;/Author&gt;&lt;Year&gt;2013&lt;/Year&gt;&lt;RecNum&gt;27&lt;/RecNum&gt;&lt;DisplayText&gt;[20]&lt;/DisplayText&gt;&lt;record&gt;&lt;rec-number&gt;27&lt;/rec-number&gt;&lt;foreign-keys&gt;&lt;key app="EN" db-id="wseaz09zlp2zv4e0225ptdss2savtdpseawp" timestamp="0"&gt;27&lt;/key&gt;&lt;/foreign-keys&gt;&lt;ref-type name="Journal Article"&gt;17&lt;/ref-type&gt;&lt;contributors&gt;&lt;authors&gt;&lt;author&gt;Martinez-Martinez, F.&lt;/author&gt;&lt;author&gt;García-Cardenas, V.&lt;/author&gt;&lt;author&gt;Sanz-Benito, L.&lt;/author&gt;&lt;author&gt;Varas, R.&lt;/author&gt;&lt;author&gt;Gastelurrutia, MA.&lt;/author&gt;&lt;author&gt;Sabater-Hernandez, D.&lt;/author&gt;&lt;author&gt;Faus, MJ.&lt;/author&gt;&lt;author&gt;Benrimoj, SI.&lt;/author&gt;&lt;/authors&gt;&lt;/contributors&gt;&lt;titles&gt;&lt;title&gt;[conSIGUE Program. Evaluation of the clinical, economic and humanistic impact of medication review with follow-up in aged patients using polypharmacy]&lt;/title&gt;&lt;secondary-title&gt;Vitae&lt;/secondary-title&gt;&lt;/titles&gt;&lt;pages&gt;S15-S18&lt;/pages&gt;&lt;volume&gt;20&lt;/volume&gt;&lt;number&gt;Suppl1&lt;/number&gt;&lt;dates&gt;&lt;year&gt;2013&lt;/year&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0" w:tooltip="Martinez-Martinez, 2013 #27" w:history="1">
        <w:r w:rsidR="00CD6453" w:rsidRPr="00A763CA">
          <w:rPr>
            <w:rFonts w:asciiTheme="minorHAnsi" w:hAnsiTheme="minorHAnsi" w:cs="Arial"/>
            <w:noProof/>
            <w:sz w:val="22"/>
            <w:szCs w:val="22"/>
            <w:lang w:val="en-AU"/>
          </w:rPr>
          <w:t>20</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The first phase of the program aimed at evaluating its clinical, economic and humanistic impact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&lt;EndNote&gt;&lt;Cite&gt;&lt;RecNum&gt;28&lt;/RecNum&gt;&lt;DisplayText&gt;[21]&lt;/DisplayText&gt;&lt;record&gt;&lt;rec-number&gt;28&lt;/rec-number&gt;&lt;foreign-keys&gt;&lt;key app="EN" db-id="wseaz09zlp2zv4e0225ptdss2savtdpseawp" timestamp="0"&gt;28&lt;/key&gt;&lt;/foreign-keys&gt;&lt;ref-type name="Journal Article"&gt;17&lt;/ref-type&gt;&lt;contributors&gt;&lt;/contributors&gt;&lt;titles&gt;&lt;title&gt;Martinez-Martinez F, Farragher T, Faus M, Garcia-Cardenas V, Gastelurrutia M, Jodar F. Clinical, economic and humanistic outcomes of medication review with follow-up in aged polypharmacy patients in the Spanish community pharmacy. Madrid: General Council of Spanish Pharmacists; 2014 [cited 2015 Dec 19] (ISBN: 9788487276835). Available from: http://www.pharmaceutical-care.org/archivos/992/V2-Resultados-Definitivos-Programa-Consigue-Impacto-2011-2014.pdf&lt;/title&gt;&lt;/titles&gt;&lt;dates&gt;&lt;/dates&gt;&lt;isbn&gt;978-84-87276-83-5&lt;/isbn&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1" w:tooltip=",  #28" w:history="1">
        <w:r w:rsidR="00CD6453" w:rsidRPr="00A763CA">
          <w:rPr>
            <w:rFonts w:asciiTheme="minorHAnsi" w:hAnsiTheme="minorHAnsi" w:cs="Arial"/>
            <w:noProof/>
            <w:sz w:val="22"/>
            <w:szCs w:val="22"/>
            <w:lang w:val="en-AU"/>
          </w:rPr>
          <w:t>21</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As part of the economic evaluation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&lt;EndNote&gt;&lt;Cite&gt;&lt;Author&gt;Jodar-Sanchez&lt;/Author&gt;&lt;Year&gt;2015&lt;/Year&gt;&lt;RecNum&gt;55&lt;/RecNum&gt;&lt;DisplayText&gt;[10]&lt;/DisplayText&gt;&lt;record&gt;&lt;rec-number&gt;55&lt;/rec-number&gt;&lt;foreign-keys&gt;&lt;key app="EN" db-id="wseaz09zlp2zv4e0225ptdss2savtdpseawp" timestamp="0"&gt;55&lt;/key&gt;&lt;/foreign-keys&gt;&lt;ref-type name="Journal Article"&gt;17&lt;/ref-type&gt;&lt;contributors&gt;&lt;authors&gt;&lt;author&gt;Jodar-Sanchez, F.&lt;/author&gt;&lt;author&gt;Malet-Larrea, A.&lt;/author&gt;&lt;author&gt;Martin, J. J.&lt;/author&gt;&lt;author&gt;Garcia-Mochon, L.&lt;/author&gt;&lt;author&gt;Lopez Del Amo, M. P.&lt;/author&gt;&lt;author&gt;Martinez-Martinez, F.&lt;/author&gt;&lt;author&gt;Gastelurrutia-Garralda, M. A.&lt;/author&gt;&lt;author&gt;Garcia-Cardenas, V.&lt;/author&gt;&lt;author&gt;Sabater-Hernandez, D.&lt;/author&gt;&lt;author&gt;Saez-Benito, L.&lt;/author&gt;&lt;author&gt;Benrimoj, S. I.&lt;/author&gt;&lt;/authors&gt;&lt;/contributors&gt;&lt;auth-address&gt;Technological Innovation Group, Virgen del Rocio University Hospital, Seville, Spain.&lt;/auth-address&gt;&lt;titles&gt;&lt;title&gt;Cost-utility analysis of a medication review with follow-up service for older adults with polypharmacy in community pharmacies in Spain: the conSIGUE program&lt;/title&gt;&lt;secondary-title&gt;Pharmacoeconomics&lt;/secondary-title&gt;&lt;alt-title&gt;PharmacoEconomics&lt;/alt-title&gt;&lt;/titles&gt;&lt;pages&gt;599-610&lt;/pages&gt;&lt;volume&gt;33&lt;/volume&gt;&lt;number&gt;6&lt;/number&gt;&lt;edition&gt;2015/03/17&lt;/edition&gt;&lt;dates&gt;&lt;year&gt;2015&lt;/year&gt;&lt;pub-dates&gt;&lt;date&gt;Jun&lt;/date&gt;&lt;/pub-dates&gt;&lt;/dates&gt;&lt;isbn&gt;1170-7690&lt;/isbn&gt;&lt;accession-num&gt;25774017&lt;/accession-num&gt;&lt;urls&gt;&lt;/urls&gt;&lt;electronic-resource-num&gt;10.1007/s40273-015-0270-2&lt;/electronic-resource-num&gt;&lt;remote-database-provider&gt;NLM&lt;/remote-database-provider&gt;&lt;language&gt;eng&lt;/language&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0" w:tooltip="Jodar-Sanchez, 2015 #55" w:history="1">
        <w:r w:rsidR="00CD6453" w:rsidRPr="00A763CA">
          <w:rPr>
            <w:rFonts w:asciiTheme="minorHAnsi" w:hAnsiTheme="minorHAnsi" w:cs="Arial"/>
            <w:noProof/>
            <w:sz w:val="22"/>
            <w:szCs w:val="22"/>
            <w:lang w:val="en-AU"/>
          </w:rPr>
          <w:t>10</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a cost analysis was undertaken. The </w:t>
      </w:r>
      <w:r w:rsidR="00055E93" w:rsidRPr="00055E93">
        <w:rPr>
          <w:rFonts w:asciiTheme="minorHAnsi" w:hAnsiTheme="minorHAnsi" w:cs="Arial"/>
          <w:color w:val="FF0000"/>
          <w:sz w:val="22"/>
          <w:szCs w:val="22"/>
          <w:lang w:val="en-AU"/>
        </w:rPr>
        <w:t>primary</w:t>
      </w:r>
      <w:r w:rsidR="00055E93">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 xml:space="preserve">objective of the </w:t>
      </w:r>
      <w:r w:rsidR="00E47D90" w:rsidRPr="00A763CA">
        <w:rPr>
          <w:rFonts w:asciiTheme="minorHAnsi" w:hAnsiTheme="minorHAnsi" w:cs="Arial"/>
          <w:sz w:val="22"/>
          <w:szCs w:val="22"/>
          <w:lang w:val="en-AU"/>
        </w:rPr>
        <w:lastRenderedPageBreak/>
        <w:t xml:space="preserve">present sub-study was to estimate the costs and potential price of providing MRF to aged patients using polypharmacy. </w:t>
      </w:r>
      <w:r w:rsidR="00055E93" w:rsidRPr="00055E93">
        <w:rPr>
          <w:rFonts w:asciiTheme="minorHAnsi" w:hAnsiTheme="minorHAnsi" w:cs="Arial"/>
          <w:color w:val="FF0000"/>
          <w:sz w:val="22"/>
          <w:szCs w:val="22"/>
          <w:lang w:val="en-AU"/>
        </w:rPr>
        <w:t>Secondary objectives included identifying</w:t>
      </w:r>
      <w:r w:rsidR="00642A66" w:rsidRPr="00055E93">
        <w:rPr>
          <w:rFonts w:asciiTheme="minorHAnsi" w:hAnsiTheme="minorHAnsi" w:cs="Arial"/>
          <w:color w:val="FF0000"/>
          <w:sz w:val="22"/>
          <w:szCs w:val="22"/>
          <w:lang w:val="en-AU"/>
        </w:rPr>
        <w:t xml:space="preserve"> the main cost drivers </w:t>
      </w:r>
      <w:r w:rsidR="00055E93" w:rsidRPr="00055E93">
        <w:rPr>
          <w:rFonts w:asciiTheme="minorHAnsi" w:hAnsiTheme="minorHAnsi" w:cs="Arial"/>
          <w:color w:val="FF0000"/>
          <w:sz w:val="22"/>
          <w:szCs w:val="22"/>
          <w:lang w:val="en-AU"/>
        </w:rPr>
        <w:t>of service provision</w:t>
      </w:r>
      <w:r w:rsidR="00055E93" w:rsidRPr="00055E93">
        <w:rPr>
          <w:rFonts w:asciiTheme="minorHAnsi" w:hAnsiTheme="minorHAnsi"/>
          <w:color w:val="FF0000"/>
          <w:sz w:val="22"/>
          <w:szCs w:val="22"/>
        </w:rPr>
        <w:t xml:space="preserve"> and </w:t>
      </w:r>
      <w:r w:rsidR="00055E93">
        <w:rPr>
          <w:rFonts w:asciiTheme="minorHAnsi" w:hAnsiTheme="minorHAnsi" w:cs="Arial"/>
          <w:color w:val="FF0000"/>
          <w:sz w:val="22"/>
          <w:szCs w:val="22"/>
          <w:lang w:val="en-AU"/>
        </w:rPr>
        <w:t>determining the impact of changes to</w:t>
      </w:r>
      <w:r w:rsidR="00055E93" w:rsidRPr="00055E93">
        <w:rPr>
          <w:rFonts w:asciiTheme="minorHAnsi" w:hAnsiTheme="minorHAnsi" w:cs="Arial"/>
          <w:color w:val="FF0000"/>
          <w:sz w:val="22"/>
          <w:szCs w:val="22"/>
          <w:lang w:val="en-AU"/>
        </w:rPr>
        <w:t xml:space="preserve"> service provision on the cost estimate.</w:t>
      </w:r>
    </w:p>
    <w:p w14:paraId="08804799" w14:textId="77777777" w:rsidR="008C3E4C" w:rsidRPr="00A763CA" w:rsidRDefault="008C3E4C" w:rsidP="004D62EC">
      <w:pPr>
        <w:spacing w:before="100" w:beforeAutospacing="1" w:after="100" w:afterAutospacing="1" w:line="480" w:lineRule="auto"/>
        <w:jc w:val="both"/>
        <w:rPr>
          <w:rFonts w:asciiTheme="minorHAnsi" w:hAnsiTheme="minorHAnsi" w:cs="Arial"/>
          <w:sz w:val="22"/>
          <w:szCs w:val="22"/>
          <w:lang w:val="en-AU"/>
        </w:rPr>
      </w:pPr>
    </w:p>
    <w:p w14:paraId="12DFD10A" w14:textId="7636D938" w:rsidR="008C3E4C" w:rsidRPr="00A763CA" w:rsidRDefault="008C3E4C" w:rsidP="004D62EC">
      <w:pPr>
        <w:shd w:val="clear" w:color="auto" w:fill="FFFFFF"/>
        <w:spacing w:before="100" w:beforeAutospacing="1" w:after="100" w:afterAutospacing="1" w:line="480" w:lineRule="auto"/>
        <w:jc w:val="both"/>
        <w:rPr>
          <w:rFonts w:asciiTheme="minorHAnsi" w:hAnsiTheme="minorHAnsi" w:cs="Arial"/>
          <w:b/>
          <w:sz w:val="22"/>
          <w:szCs w:val="22"/>
          <w:lang w:val="en-AU"/>
        </w:rPr>
      </w:pPr>
      <w:r w:rsidRPr="00A763CA">
        <w:rPr>
          <w:rFonts w:asciiTheme="minorHAnsi" w:hAnsiTheme="minorHAnsi" w:cs="Arial"/>
          <w:b/>
          <w:sz w:val="22"/>
          <w:szCs w:val="22"/>
          <w:lang w:val="en-AU"/>
        </w:rPr>
        <w:t>ETHICAL APPROVAL</w:t>
      </w:r>
    </w:p>
    <w:p w14:paraId="2F631DF0" w14:textId="74E1E0EF" w:rsidR="008C3E4C" w:rsidRPr="00A763CA" w:rsidRDefault="008C3E4C"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Ethical approval was obtained from the Ethics and Research Committee of the </w:t>
      </w:r>
      <w:proofErr w:type="spellStart"/>
      <w:r w:rsidRPr="00A763CA">
        <w:rPr>
          <w:rFonts w:asciiTheme="minorHAnsi" w:hAnsiTheme="minorHAnsi" w:cs="Arial"/>
          <w:sz w:val="22"/>
          <w:szCs w:val="22"/>
          <w:lang w:val="en-AU"/>
        </w:rPr>
        <w:t>Virgen</w:t>
      </w:r>
      <w:proofErr w:type="spellEnd"/>
      <w:r w:rsidRPr="00A763CA">
        <w:rPr>
          <w:rFonts w:asciiTheme="minorHAnsi" w:hAnsiTheme="minorHAnsi" w:cs="Arial"/>
          <w:sz w:val="22"/>
          <w:szCs w:val="22"/>
          <w:lang w:val="en-AU"/>
        </w:rPr>
        <w:t xml:space="preserve"> de </w:t>
      </w:r>
      <w:proofErr w:type="spellStart"/>
      <w:r w:rsidRPr="00A763CA">
        <w:rPr>
          <w:rFonts w:asciiTheme="minorHAnsi" w:hAnsiTheme="minorHAnsi" w:cs="Arial"/>
          <w:sz w:val="22"/>
          <w:szCs w:val="22"/>
          <w:lang w:val="en-AU"/>
        </w:rPr>
        <w:t>las</w:t>
      </w:r>
      <w:proofErr w:type="spellEnd"/>
      <w:r w:rsidRPr="00A763CA">
        <w:rPr>
          <w:rFonts w:asciiTheme="minorHAnsi" w:hAnsiTheme="minorHAnsi" w:cs="Arial"/>
          <w:sz w:val="22"/>
          <w:szCs w:val="22"/>
          <w:lang w:val="en-AU"/>
        </w:rPr>
        <w:t xml:space="preserve"> Nieves University Hospital (Granada, Spain).</w:t>
      </w:r>
      <w:r w:rsidR="00874BB9" w:rsidRPr="00A763CA">
        <w:rPr>
          <w:rFonts w:asciiTheme="minorHAnsi" w:hAnsiTheme="minorHAnsi" w:cs="Arial"/>
          <w:sz w:val="22"/>
          <w:szCs w:val="22"/>
          <w:lang w:val="en-AU"/>
        </w:rPr>
        <w:t xml:space="preserve"> Informed consent was obtained from all individual part</w:t>
      </w:r>
      <w:r w:rsidR="00A763CA">
        <w:rPr>
          <w:rFonts w:asciiTheme="minorHAnsi" w:hAnsiTheme="minorHAnsi" w:cs="Arial"/>
          <w:sz w:val="22"/>
          <w:szCs w:val="22"/>
          <w:lang w:val="en-AU"/>
        </w:rPr>
        <w:t>icipants included in the study.</w:t>
      </w:r>
    </w:p>
    <w:p w14:paraId="425A0788" w14:textId="77777777" w:rsidR="008C3E4C" w:rsidRPr="00A763CA" w:rsidRDefault="008C3E4C" w:rsidP="004D62EC">
      <w:pPr>
        <w:spacing w:before="100" w:beforeAutospacing="1" w:after="100" w:afterAutospacing="1" w:line="480" w:lineRule="auto"/>
        <w:jc w:val="both"/>
        <w:rPr>
          <w:rFonts w:asciiTheme="minorHAnsi" w:hAnsiTheme="minorHAnsi" w:cs="Arial"/>
          <w:sz w:val="22"/>
          <w:szCs w:val="22"/>
          <w:lang w:val="en-AU"/>
        </w:rPr>
      </w:pPr>
    </w:p>
    <w:p w14:paraId="36F7B42B" w14:textId="5F4FAD98" w:rsidR="00E47D90" w:rsidRPr="00A763CA" w:rsidRDefault="00E616C6" w:rsidP="004D62EC">
      <w:pPr>
        <w:shd w:val="clear" w:color="auto" w:fill="FFFFFF"/>
        <w:spacing w:before="100" w:beforeAutospacing="1" w:after="100" w:afterAutospacing="1" w:line="480" w:lineRule="auto"/>
        <w:jc w:val="both"/>
        <w:rPr>
          <w:rFonts w:asciiTheme="minorHAnsi" w:hAnsiTheme="minorHAnsi" w:cs="Arial"/>
          <w:b/>
          <w:bCs/>
          <w:sz w:val="22"/>
          <w:szCs w:val="22"/>
          <w:lang w:val="en-AU"/>
        </w:rPr>
      </w:pPr>
      <w:r w:rsidRPr="00A763CA">
        <w:rPr>
          <w:rFonts w:asciiTheme="minorHAnsi" w:hAnsiTheme="minorHAnsi" w:cs="Arial"/>
          <w:b/>
          <w:bCs/>
          <w:sz w:val="22"/>
          <w:szCs w:val="22"/>
          <w:lang w:val="en-AU"/>
        </w:rPr>
        <w:t>METHOD</w:t>
      </w:r>
    </w:p>
    <w:p w14:paraId="57C7B2C1" w14:textId="77777777"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i/>
          <w:iCs/>
          <w:sz w:val="22"/>
          <w:szCs w:val="22"/>
          <w:lang w:val="en-AU"/>
        </w:rPr>
      </w:pPr>
      <w:r w:rsidRPr="00A763CA">
        <w:rPr>
          <w:rFonts w:asciiTheme="minorHAnsi" w:hAnsiTheme="minorHAnsi" w:cs="Arial"/>
          <w:i/>
          <w:iCs/>
          <w:sz w:val="22"/>
          <w:szCs w:val="22"/>
          <w:lang w:val="en-AU"/>
        </w:rPr>
        <w:t>Study design</w:t>
      </w:r>
    </w:p>
    <w:p w14:paraId="2FFD3891" w14:textId="64DE273F" w:rsidR="00CD7021" w:rsidRPr="00A763CA" w:rsidRDefault="00E47D90"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Elderly patients (over 64 years old) using poly-pharmacy (use of five medications or more) participated in the study. Patients received a community ph</w:t>
      </w:r>
      <w:r w:rsidR="009C2635" w:rsidRPr="00A763CA">
        <w:rPr>
          <w:rFonts w:asciiTheme="minorHAnsi" w:hAnsiTheme="minorHAnsi" w:cs="Arial"/>
          <w:sz w:val="22"/>
          <w:szCs w:val="22"/>
          <w:lang w:val="en-AU"/>
        </w:rPr>
        <w:t>armacist-led MRF for six months.</w:t>
      </w:r>
      <w:r w:rsidRPr="00A763CA">
        <w:rPr>
          <w:rFonts w:asciiTheme="minorHAnsi" w:hAnsiTheme="minorHAnsi" w:cs="Arial"/>
          <w:sz w:val="22"/>
          <w:szCs w:val="22"/>
          <w:lang w:val="en-AU"/>
        </w:rPr>
        <w:t xml:space="preserve"> Pharmacies in the Spanish provinces of Granada, </w:t>
      </w:r>
      <w:proofErr w:type="spellStart"/>
      <w:r w:rsidRPr="00A763CA">
        <w:rPr>
          <w:rFonts w:asciiTheme="minorHAnsi" w:hAnsiTheme="minorHAnsi" w:cs="Arial"/>
          <w:sz w:val="22"/>
          <w:szCs w:val="22"/>
          <w:lang w:val="en-AU"/>
        </w:rPr>
        <w:t>Gipuzkoa</w:t>
      </w:r>
      <w:proofErr w:type="spellEnd"/>
      <w:r w:rsidRPr="00A763CA">
        <w:rPr>
          <w:rFonts w:asciiTheme="minorHAnsi" w:hAnsiTheme="minorHAnsi" w:cs="Arial"/>
          <w:sz w:val="22"/>
          <w:szCs w:val="22"/>
          <w:lang w:val="en-AU"/>
        </w:rPr>
        <w:t>, Las Palmas and Santa Cruz de Tenerife participated in the study. The study methodology has been fully described elsewhere</w:t>
      </w:r>
      <w:r w:rsidR="004137D2"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&lt;EndNote&gt;&lt;Cite&gt;&lt;Author&gt;Jodar-Sanchez&lt;/Author&gt;&lt;Year&gt;2015&lt;/Year&gt;&lt;RecNum&gt;55&lt;/RecNum&gt;&lt;DisplayText&gt;[10]&lt;/DisplayText&gt;&lt;record&gt;&lt;rec-number&gt;55&lt;/rec-number&gt;&lt;foreign-keys&gt;&lt;key app="EN" db-id="wseaz09zlp2zv4e0225ptdss2savtdpseawp" timestamp="0"&gt;55&lt;/key&gt;&lt;/foreign-keys&gt;&lt;ref-type name="Journal Article"&gt;17&lt;/ref-type&gt;&lt;contributors&gt;&lt;authors&gt;&lt;author&gt;Jodar-Sanchez, F.&lt;/author&gt;&lt;author&gt;Malet-Larrea, A.&lt;/author&gt;&lt;author&gt;Martin, J. J.&lt;/author&gt;&lt;author&gt;Garcia-Mochon, L.&lt;/author&gt;&lt;author&gt;Lopez Del Amo, M. P.&lt;/author&gt;&lt;author&gt;Martinez-Martinez, F.&lt;/author&gt;&lt;author&gt;Gastelurrutia-Garralda, M. A.&lt;/author&gt;&lt;author&gt;Garcia-Cardenas, V.&lt;/author&gt;&lt;author&gt;Sabater-Hernandez, D.&lt;/author&gt;&lt;author&gt;Saez-Benito, L.&lt;/author&gt;&lt;author&gt;Benrimoj, S. I.&lt;/author&gt;&lt;/authors&gt;&lt;/contributors&gt;&lt;auth-address&gt;Technological Innovation Group, Virgen del Rocio University Hospital, Seville, Spain.&lt;/auth-address&gt;&lt;titles&gt;&lt;title&gt;Cost-utility analysis of a medication review with follow-up service for older adults with polypharmacy in community pharmacies in Spain: the conSIGUE program&lt;/title&gt;&lt;secondary-title&gt;Pharmacoeconomics&lt;/secondary-title&gt;&lt;alt-title&gt;PharmacoEconomics&lt;/alt-title&gt;&lt;/titles&gt;&lt;pages&gt;599-610&lt;/pages&gt;&lt;volume&gt;33&lt;/volume&gt;&lt;number&gt;6&lt;/number&gt;&lt;edition&gt;2015/03/17&lt;/edition&gt;&lt;dates&gt;&lt;year&gt;2015&lt;/year&gt;&lt;pub-dates&gt;&lt;date&gt;Jun&lt;/date&gt;&lt;/pub-dates&gt;&lt;/dates&gt;&lt;isbn&gt;1170-7690&lt;/isbn&gt;&lt;accession-num&gt;25774017&lt;/accession-num&gt;&lt;urls&gt;&lt;/urls&gt;&lt;electronic-resource-num&gt;10.1007/s40273-015-0270-2&lt;/electronic-resource-num&gt;&lt;remote-database-provider&gt;NLM&lt;/remote-database-provider&gt;&lt;language&gt;eng&lt;/language&gt;&lt;/record&gt;&lt;/Cite&gt;&lt;/EndNote&gt;</w:instrText>
      </w:r>
      <w:r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0" w:tooltip="Jodar-Sanchez, 2015 #55" w:history="1">
        <w:r w:rsidR="00CD6453" w:rsidRPr="00A763CA">
          <w:rPr>
            <w:rFonts w:asciiTheme="minorHAnsi" w:hAnsiTheme="minorHAnsi" w:cs="Arial"/>
            <w:noProof/>
            <w:sz w:val="22"/>
            <w:szCs w:val="22"/>
            <w:lang w:val="en-AU"/>
          </w:rPr>
          <w:t>10</w:t>
        </w:r>
      </w:hyperlink>
      <w:r w:rsidR="0024209D" w:rsidRPr="00A763CA">
        <w:rPr>
          <w:rFonts w:asciiTheme="minorHAnsi" w:hAnsiTheme="minorHAnsi" w:cs="Arial"/>
          <w:noProof/>
          <w:sz w:val="22"/>
          <w:szCs w:val="22"/>
          <w:lang w:val="en-AU"/>
        </w:rPr>
        <w:t>]</w:t>
      </w:r>
      <w:r w:rsidRPr="00A763CA">
        <w:rPr>
          <w:rFonts w:asciiTheme="minorHAnsi" w:hAnsiTheme="minorHAnsi" w:cs="Arial"/>
          <w:sz w:val="22"/>
          <w:szCs w:val="22"/>
          <w:lang w:val="en-AU"/>
        </w:rPr>
        <w:fldChar w:fldCharType="end"/>
      </w:r>
      <w:r w:rsidRPr="00A763CA">
        <w:rPr>
          <w:rFonts w:asciiTheme="minorHAnsi" w:hAnsiTheme="minorHAnsi" w:cs="Arial"/>
          <w:sz w:val="22"/>
          <w:szCs w:val="22"/>
          <w:lang w:val="en-AU"/>
        </w:rPr>
        <w:t>.</w:t>
      </w:r>
      <w:r w:rsidR="00864011" w:rsidRPr="00A763CA">
        <w:rPr>
          <w:rFonts w:asciiTheme="minorHAnsi" w:hAnsiTheme="minorHAnsi" w:cs="Arial"/>
          <w:sz w:val="22"/>
          <w:szCs w:val="22"/>
          <w:lang w:val="en-AU"/>
        </w:rPr>
        <w:t xml:space="preserve"> </w:t>
      </w:r>
    </w:p>
    <w:p w14:paraId="4B114D05" w14:textId="1D188A42" w:rsidR="00CD7021" w:rsidRPr="00A763CA" w:rsidRDefault="00CD7021" w:rsidP="004D62EC">
      <w:pPr>
        <w:spacing w:before="100" w:beforeAutospacing="1" w:after="100" w:afterAutospacing="1" w:line="480" w:lineRule="auto"/>
        <w:jc w:val="both"/>
        <w:rPr>
          <w:rFonts w:asciiTheme="minorHAnsi" w:hAnsiTheme="minorHAnsi" w:cs="Arial"/>
          <w:i/>
          <w:iCs/>
          <w:sz w:val="22"/>
          <w:szCs w:val="22"/>
          <w:lang w:val="en-AU"/>
        </w:rPr>
      </w:pPr>
      <w:r w:rsidRPr="00A763CA">
        <w:rPr>
          <w:rFonts w:asciiTheme="minorHAnsi" w:hAnsiTheme="minorHAnsi" w:cs="Arial"/>
          <w:i/>
          <w:iCs/>
          <w:sz w:val="22"/>
          <w:szCs w:val="22"/>
          <w:lang w:val="en-AU"/>
        </w:rPr>
        <w:t>Pharmacist intervention – Medication Review with Follow-up</w:t>
      </w:r>
    </w:p>
    <w:p w14:paraId="4D43FB25" w14:textId="6B271E69" w:rsidR="004137D2" w:rsidRPr="00A763CA" w:rsidRDefault="00CD7021"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US"/>
        </w:rPr>
        <w:t>MRF</w:t>
      </w:r>
      <w:r w:rsidR="00BE6161" w:rsidRPr="00A763CA">
        <w:rPr>
          <w:rFonts w:asciiTheme="minorHAnsi" w:hAnsiTheme="minorHAnsi" w:cs="Arial"/>
          <w:sz w:val="22"/>
          <w:szCs w:val="22"/>
          <w:lang w:val="en-US"/>
        </w:rPr>
        <w:t xml:space="preserve"> was provided in a private counseling area and </w:t>
      </w:r>
      <w:r w:rsidR="00E47D90" w:rsidRPr="00A763CA">
        <w:rPr>
          <w:rFonts w:asciiTheme="minorHAnsi" w:hAnsiTheme="minorHAnsi" w:cs="Arial"/>
          <w:sz w:val="22"/>
          <w:szCs w:val="22"/>
          <w:lang w:val="en-AU"/>
        </w:rPr>
        <w:t xml:space="preserve">according to </w:t>
      </w:r>
      <w:r w:rsidR="00891831" w:rsidRPr="00A763CA">
        <w:rPr>
          <w:rFonts w:asciiTheme="minorHAnsi" w:hAnsiTheme="minorHAnsi" w:cs="Arial"/>
          <w:sz w:val="22"/>
          <w:szCs w:val="22"/>
          <w:lang w:val="en-US"/>
        </w:rPr>
        <w:t>national</w:t>
      </w:r>
      <w:r w:rsidR="00E47D90" w:rsidRPr="00A763CA">
        <w:rPr>
          <w:rFonts w:asciiTheme="minorHAnsi" w:hAnsiTheme="minorHAnsi" w:cs="Arial"/>
          <w:sz w:val="22"/>
          <w:szCs w:val="22"/>
          <w:lang w:val="en-US"/>
        </w:rPr>
        <w:t xml:space="preserve"> guidelines </w:t>
      </w:r>
      <w:r w:rsidR="00E47D90" w:rsidRPr="00A763CA">
        <w:rPr>
          <w:rFonts w:asciiTheme="minorHAnsi" w:hAnsiTheme="minorHAnsi" w:cs="Arial"/>
          <w:sz w:val="22"/>
          <w:szCs w:val="22"/>
          <w:lang w:val="en-US"/>
        </w:rPr>
        <w:fldChar w:fldCharType="begin"/>
      </w:r>
      <w:r w:rsidR="0024209D" w:rsidRPr="00A763CA">
        <w:rPr>
          <w:rFonts w:asciiTheme="minorHAnsi" w:hAnsiTheme="minorHAnsi" w:cs="Arial"/>
          <w:sz w:val="22"/>
          <w:szCs w:val="22"/>
          <w:lang w:val="en-US"/>
        </w:rPr>
        <w:instrText xml:space="preserve"> ADDIN EN.CITE &lt;EndNote&gt;&lt;Cite&gt;&lt;Author&gt;Pharmaceutical Care Forum&lt;/Author&gt;&lt;RecNum&gt;57&lt;/RecNum&gt;&lt;DisplayText&gt;[22]&lt;/DisplayText&gt;&lt;record&gt;&lt;rec-number&gt;57&lt;/rec-number&gt;&lt;foreign-keys&gt;&lt;key app="EN" db-id="wseaz09zlp2zv4e0225ptdss2savtdpseawp" timestamp="0"&gt;57&lt;/key&gt;&lt;/foreign-keys&gt;&lt;ref-type name="Journal Article"&gt;17&lt;/ref-type&gt;&lt;contributors&gt;&lt;authors&gt;&lt;author&gt;Pharmaceutical Care Forum, .&lt;/author&gt;&lt;/authors&gt;&lt;/contributors&gt;&lt;titles&gt;&lt;title&gt;Expert Pannel. Consensus Document. Madrid: General Councill of Spanish Pharmacists; 2010 [cited 2015 Feb 19]. (ISBN: 9788469112434). Available from: http://www.portalfarma.com/inicio/atencionfarmaceutica/forodeattfarma/Documents/Documento%20de%20Consenso%20de%20Foro%202008.pdf &lt;/title&gt;&lt;/titles&gt;&lt;dates&gt;&lt;/dates&gt;&lt;urls&gt;&lt;/urls&gt;&lt;/record&gt;&lt;/Cite&gt;&lt;/EndNote&gt;</w:instrText>
      </w:r>
      <w:r w:rsidR="00E47D90" w:rsidRPr="00A763CA">
        <w:rPr>
          <w:rFonts w:asciiTheme="minorHAnsi" w:hAnsiTheme="minorHAnsi" w:cs="Arial"/>
          <w:sz w:val="22"/>
          <w:szCs w:val="22"/>
          <w:lang w:val="en-US"/>
        </w:rPr>
        <w:fldChar w:fldCharType="separate"/>
      </w:r>
      <w:r w:rsidR="0024209D" w:rsidRPr="00A763CA">
        <w:rPr>
          <w:rFonts w:asciiTheme="minorHAnsi" w:hAnsiTheme="minorHAnsi" w:cs="Arial"/>
          <w:noProof/>
          <w:sz w:val="22"/>
          <w:szCs w:val="22"/>
          <w:lang w:val="en-US"/>
        </w:rPr>
        <w:t>[</w:t>
      </w:r>
      <w:hyperlink w:anchor="_ENREF_22" w:tooltip="Pharmaceutical Care Forum,  #57" w:history="1">
        <w:r w:rsidR="00CD6453" w:rsidRPr="00A763CA">
          <w:rPr>
            <w:rFonts w:asciiTheme="minorHAnsi" w:hAnsiTheme="minorHAnsi" w:cs="Arial"/>
            <w:noProof/>
            <w:sz w:val="22"/>
            <w:szCs w:val="22"/>
            <w:lang w:val="en-US"/>
          </w:rPr>
          <w:t>22</w:t>
        </w:r>
      </w:hyperlink>
      <w:r w:rsidR="0024209D" w:rsidRPr="00A763CA">
        <w:rPr>
          <w:rFonts w:asciiTheme="minorHAnsi" w:hAnsiTheme="minorHAnsi" w:cs="Arial"/>
          <w:noProof/>
          <w:sz w:val="22"/>
          <w:szCs w:val="22"/>
          <w:lang w:val="en-US"/>
        </w:rPr>
        <w:t>]</w:t>
      </w:r>
      <w:r w:rsidR="00E47D90" w:rsidRPr="00A763CA">
        <w:rPr>
          <w:rFonts w:asciiTheme="minorHAnsi" w:hAnsiTheme="minorHAnsi" w:cs="Arial"/>
          <w:sz w:val="22"/>
          <w:szCs w:val="22"/>
          <w:lang w:val="en-US"/>
        </w:rPr>
        <w:fldChar w:fldCharType="end"/>
      </w:r>
      <w:r w:rsidR="00E47D90" w:rsidRPr="00A763CA">
        <w:rPr>
          <w:rFonts w:asciiTheme="minorHAnsi" w:hAnsiTheme="minorHAnsi" w:cs="Arial"/>
          <w:sz w:val="22"/>
          <w:szCs w:val="22"/>
          <w:lang w:val="en-US"/>
        </w:rPr>
        <w:t xml:space="preserve">. </w:t>
      </w:r>
      <w:r w:rsidR="00891831" w:rsidRPr="00A763CA">
        <w:rPr>
          <w:rFonts w:asciiTheme="minorHAnsi" w:hAnsiTheme="minorHAnsi" w:cs="Arial"/>
          <w:sz w:val="22"/>
          <w:szCs w:val="22"/>
          <w:lang w:val="en-US"/>
        </w:rPr>
        <w:t>MRF</w:t>
      </w:r>
      <w:r w:rsidR="00866443" w:rsidRPr="00A763CA">
        <w:rPr>
          <w:rFonts w:asciiTheme="minorHAnsi" w:hAnsiTheme="minorHAnsi" w:cs="Arial"/>
          <w:sz w:val="22"/>
          <w:szCs w:val="22"/>
          <w:lang w:val="en-US"/>
        </w:rPr>
        <w:t xml:space="preserve"> </w:t>
      </w:r>
      <w:r w:rsidR="00891831" w:rsidRPr="00A763CA">
        <w:rPr>
          <w:rFonts w:asciiTheme="minorHAnsi" w:hAnsiTheme="minorHAnsi" w:cs="Arial"/>
          <w:sz w:val="22"/>
          <w:szCs w:val="22"/>
          <w:lang w:val="en-US"/>
        </w:rPr>
        <w:t>consist</w:t>
      </w:r>
      <w:r w:rsidR="00866443" w:rsidRPr="00A763CA">
        <w:rPr>
          <w:rFonts w:asciiTheme="minorHAnsi" w:hAnsiTheme="minorHAnsi" w:cs="Arial"/>
          <w:sz w:val="22"/>
          <w:szCs w:val="22"/>
          <w:lang w:val="en-US"/>
        </w:rPr>
        <w:t>s</w:t>
      </w:r>
      <w:r w:rsidR="00891831" w:rsidRPr="00A763CA">
        <w:rPr>
          <w:rFonts w:asciiTheme="minorHAnsi" w:hAnsiTheme="minorHAnsi" w:cs="Arial"/>
          <w:sz w:val="22"/>
          <w:szCs w:val="22"/>
          <w:lang w:val="en-US"/>
        </w:rPr>
        <w:t xml:space="preserve"> of </w:t>
      </w:r>
      <w:r w:rsidR="00BE6161" w:rsidRPr="00A763CA">
        <w:rPr>
          <w:rFonts w:asciiTheme="minorHAnsi" w:hAnsiTheme="minorHAnsi" w:cs="Arial"/>
          <w:sz w:val="22"/>
          <w:szCs w:val="22"/>
          <w:lang w:val="en-AU"/>
        </w:rPr>
        <w:t xml:space="preserve">seven stages: </w:t>
      </w:r>
      <w:r w:rsidR="00E47D90" w:rsidRPr="00A763CA">
        <w:rPr>
          <w:rFonts w:asciiTheme="minorHAnsi" w:hAnsiTheme="minorHAnsi" w:cs="Arial"/>
          <w:sz w:val="22"/>
          <w:szCs w:val="22"/>
          <w:lang w:val="en-AU"/>
        </w:rPr>
        <w:t xml:space="preserve">(A) </w:t>
      </w:r>
      <w:r w:rsidR="00BE6161" w:rsidRPr="00A763CA">
        <w:rPr>
          <w:rFonts w:asciiTheme="minorHAnsi" w:hAnsiTheme="minorHAnsi" w:cs="Arial"/>
          <w:sz w:val="22"/>
          <w:szCs w:val="22"/>
          <w:lang w:val="en-AU"/>
        </w:rPr>
        <w:t>a</w:t>
      </w:r>
      <w:r w:rsidR="00E47D90" w:rsidRPr="00A763CA">
        <w:rPr>
          <w:rFonts w:asciiTheme="minorHAnsi" w:hAnsiTheme="minorHAnsi" w:cs="Arial"/>
          <w:sz w:val="22"/>
          <w:szCs w:val="22"/>
          <w:lang w:val="en-AU"/>
        </w:rPr>
        <w:t xml:space="preserve"> face to face first interview with the patient, in order to gather relevant information about the health problems and medications used, (B) </w:t>
      </w:r>
      <w:r w:rsidR="00BE6161" w:rsidRPr="00A763CA">
        <w:rPr>
          <w:rFonts w:asciiTheme="minorHAnsi" w:hAnsiTheme="minorHAnsi" w:cs="Arial"/>
          <w:sz w:val="22"/>
          <w:szCs w:val="22"/>
          <w:lang w:val="en-AU"/>
        </w:rPr>
        <w:t>a</w:t>
      </w:r>
      <w:r w:rsidR="00E47D90" w:rsidRPr="00A763CA">
        <w:rPr>
          <w:rFonts w:asciiTheme="minorHAnsi" w:hAnsiTheme="minorHAnsi" w:cs="Arial"/>
          <w:sz w:val="22"/>
          <w:szCs w:val="22"/>
          <w:lang w:val="en-AU"/>
        </w:rPr>
        <w:t xml:space="preserve">n initial </w:t>
      </w:r>
      <w:r w:rsidR="00E47D90" w:rsidRPr="00A763CA">
        <w:rPr>
          <w:rFonts w:asciiTheme="minorHAnsi" w:hAnsiTheme="minorHAnsi" w:cs="Arial"/>
          <w:sz w:val="22"/>
          <w:szCs w:val="22"/>
          <w:lang w:val="en-AU"/>
        </w:rPr>
        <w:lastRenderedPageBreak/>
        <w:t>assessment of the patient’s</w:t>
      </w:r>
      <w:r w:rsidR="00BE6161" w:rsidRPr="00A763CA">
        <w:rPr>
          <w:rFonts w:asciiTheme="minorHAnsi" w:hAnsiTheme="minorHAnsi" w:cs="Arial"/>
          <w:sz w:val="22"/>
          <w:szCs w:val="22"/>
          <w:lang w:val="en-AU"/>
        </w:rPr>
        <w:t xml:space="preserve"> clinical situation</w:t>
      </w:r>
      <w:r w:rsidR="00E47D90" w:rsidRPr="00A763CA">
        <w:rPr>
          <w:rFonts w:asciiTheme="minorHAnsi" w:hAnsiTheme="minorHAnsi" w:cs="Arial"/>
          <w:sz w:val="22"/>
          <w:szCs w:val="22"/>
          <w:lang w:val="en-AU"/>
        </w:rPr>
        <w:t xml:space="preserve">, (C) </w:t>
      </w:r>
      <w:r w:rsidR="00BE6161" w:rsidRPr="00A763CA">
        <w:rPr>
          <w:rFonts w:asciiTheme="minorHAnsi" w:hAnsiTheme="minorHAnsi" w:cs="Arial"/>
          <w:sz w:val="22"/>
          <w:szCs w:val="22"/>
          <w:lang w:val="en-AU"/>
        </w:rPr>
        <w:t>a</w:t>
      </w:r>
      <w:r w:rsidR="00E47D90" w:rsidRPr="00A763CA">
        <w:rPr>
          <w:rFonts w:asciiTheme="minorHAnsi" w:hAnsiTheme="minorHAnsi" w:cs="Arial"/>
          <w:sz w:val="22"/>
          <w:szCs w:val="22"/>
          <w:lang w:val="en-AU"/>
        </w:rPr>
        <w:t xml:space="preserve"> study phase, (D) </w:t>
      </w:r>
      <w:r w:rsidR="00BE6161" w:rsidRPr="00A763CA">
        <w:rPr>
          <w:rFonts w:asciiTheme="minorHAnsi" w:hAnsiTheme="minorHAnsi" w:cs="Arial"/>
          <w:sz w:val="22"/>
          <w:szCs w:val="22"/>
          <w:lang w:val="en-AU"/>
        </w:rPr>
        <w:t xml:space="preserve">a </w:t>
      </w:r>
      <w:r w:rsidR="00705121" w:rsidRPr="00A763CA">
        <w:rPr>
          <w:rFonts w:asciiTheme="minorHAnsi" w:hAnsiTheme="minorHAnsi" w:cs="Arial"/>
          <w:sz w:val="22"/>
          <w:szCs w:val="22"/>
          <w:lang w:val="en-AU"/>
        </w:rPr>
        <w:t xml:space="preserve">advanced </w:t>
      </w:r>
      <w:r w:rsidR="00BE6161" w:rsidRPr="00A763CA">
        <w:rPr>
          <w:rFonts w:asciiTheme="minorHAnsi" w:hAnsiTheme="minorHAnsi" w:cs="Arial"/>
          <w:sz w:val="22"/>
          <w:szCs w:val="22"/>
          <w:lang w:val="en-AU"/>
        </w:rPr>
        <w:t>medication</w:t>
      </w:r>
      <w:r w:rsidR="00E47D90" w:rsidRPr="00A763CA">
        <w:rPr>
          <w:rFonts w:asciiTheme="minorHAnsi" w:hAnsiTheme="minorHAnsi" w:cs="Arial"/>
          <w:sz w:val="22"/>
          <w:szCs w:val="22"/>
          <w:lang w:val="en-AU"/>
        </w:rPr>
        <w:t xml:space="preserve"> </w:t>
      </w:r>
      <w:r w:rsidR="004137D2" w:rsidRPr="00A763CA">
        <w:rPr>
          <w:rFonts w:asciiTheme="minorHAnsi" w:hAnsiTheme="minorHAnsi" w:cs="Arial"/>
          <w:sz w:val="22"/>
          <w:szCs w:val="22"/>
          <w:lang w:val="en-AU"/>
        </w:rPr>
        <w:t>review focussed on</w:t>
      </w:r>
      <w:r w:rsidR="009339BA" w:rsidRPr="00A763CA">
        <w:rPr>
          <w:rFonts w:asciiTheme="minorHAnsi" w:hAnsiTheme="minorHAnsi" w:cs="Arial"/>
          <w:sz w:val="22"/>
          <w:szCs w:val="22"/>
          <w:lang w:val="en-AU"/>
        </w:rPr>
        <w:t xml:space="preserve"> identifying drug related problems and negative outcomes associated with m</w:t>
      </w:r>
      <w:r w:rsidR="00E47D90" w:rsidRPr="00A763CA">
        <w:rPr>
          <w:rFonts w:asciiTheme="minorHAnsi" w:hAnsiTheme="minorHAnsi" w:cs="Arial"/>
          <w:sz w:val="22"/>
          <w:szCs w:val="22"/>
          <w:lang w:val="en-AU"/>
        </w:rPr>
        <w:t>edications, (</w:t>
      </w:r>
      <w:r w:rsidR="009339BA" w:rsidRPr="00A763CA">
        <w:rPr>
          <w:rFonts w:asciiTheme="minorHAnsi" w:hAnsiTheme="minorHAnsi" w:cs="Arial"/>
          <w:sz w:val="22"/>
          <w:szCs w:val="22"/>
          <w:lang w:val="en-AU"/>
        </w:rPr>
        <w:t>E) a</w:t>
      </w:r>
      <w:r w:rsidR="00E47D90" w:rsidRPr="00A763CA">
        <w:rPr>
          <w:rFonts w:asciiTheme="minorHAnsi" w:hAnsiTheme="minorHAnsi" w:cs="Arial"/>
          <w:sz w:val="22"/>
          <w:szCs w:val="22"/>
          <w:lang w:val="en-AU"/>
        </w:rPr>
        <w:t>n action plan</w:t>
      </w:r>
      <w:r w:rsidR="00E47D90" w:rsidRPr="00A763CA">
        <w:rPr>
          <w:rFonts w:asciiTheme="minorHAnsi" w:hAnsiTheme="minorHAnsi" w:cs="Arial"/>
          <w:i/>
          <w:iCs/>
          <w:sz w:val="22"/>
          <w:szCs w:val="22"/>
          <w:lang w:val="en-AU"/>
        </w:rPr>
        <w:t xml:space="preserve">, </w:t>
      </w:r>
      <w:r w:rsidR="00E47D90" w:rsidRPr="00A763CA">
        <w:rPr>
          <w:rFonts w:asciiTheme="minorHAnsi" w:hAnsiTheme="minorHAnsi" w:cs="Arial"/>
          <w:sz w:val="22"/>
          <w:szCs w:val="22"/>
          <w:lang w:val="en-AU"/>
        </w:rPr>
        <w:t xml:space="preserve">(F) </w:t>
      </w:r>
      <w:r w:rsidR="009339BA" w:rsidRPr="00A763CA">
        <w:rPr>
          <w:rFonts w:asciiTheme="minorHAnsi" w:hAnsiTheme="minorHAnsi" w:cs="Arial"/>
          <w:sz w:val="22"/>
          <w:szCs w:val="22"/>
          <w:lang w:val="en-AU"/>
        </w:rPr>
        <w:t>t</w:t>
      </w:r>
      <w:r w:rsidR="004137D2" w:rsidRPr="00A763CA">
        <w:rPr>
          <w:rFonts w:asciiTheme="minorHAnsi" w:hAnsiTheme="minorHAnsi" w:cs="Arial"/>
          <w:sz w:val="22"/>
          <w:szCs w:val="22"/>
          <w:lang w:val="en-AU"/>
        </w:rPr>
        <w:t xml:space="preserve">he delivery of </w:t>
      </w:r>
      <w:r w:rsidR="00E47D90" w:rsidRPr="00A763CA">
        <w:rPr>
          <w:rFonts w:asciiTheme="minorHAnsi" w:hAnsiTheme="minorHAnsi" w:cs="Arial"/>
          <w:sz w:val="22"/>
          <w:szCs w:val="22"/>
          <w:lang w:val="en-AU"/>
        </w:rPr>
        <w:t>interventions</w:t>
      </w:r>
      <w:r w:rsidR="00866443" w:rsidRPr="00A763CA">
        <w:rPr>
          <w:rFonts w:asciiTheme="minorHAnsi" w:hAnsiTheme="minorHAnsi" w:cs="Arial"/>
          <w:sz w:val="22"/>
          <w:szCs w:val="22"/>
          <w:lang w:val="en-AU"/>
        </w:rPr>
        <w:t xml:space="preserve"> aimed at addressing drug related problems and negative outcomes associated with m</w:t>
      </w:r>
      <w:r w:rsidR="00E47D90" w:rsidRPr="00A763CA">
        <w:rPr>
          <w:rFonts w:asciiTheme="minorHAnsi" w:hAnsiTheme="minorHAnsi" w:cs="Arial"/>
          <w:sz w:val="22"/>
          <w:szCs w:val="22"/>
          <w:lang w:val="en-AU"/>
        </w:rPr>
        <w:t>edications</w:t>
      </w:r>
      <w:r w:rsidR="006679CB" w:rsidRPr="00A763CA">
        <w:rPr>
          <w:rFonts w:asciiTheme="minorHAnsi" w:hAnsiTheme="minorHAnsi" w:cs="Arial"/>
          <w:sz w:val="22"/>
          <w:szCs w:val="22"/>
          <w:lang w:val="en-AU"/>
        </w:rPr>
        <w:t>, targeted at both patients and other health care professionals</w:t>
      </w:r>
      <w:r w:rsidR="004137D2"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 xml:space="preserve">and (G) </w:t>
      </w:r>
      <w:r w:rsidR="009339BA" w:rsidRPr="00A763CA">
        <w:rPr>
          <w:rFonts w:asciiTheme="minorHAnsi" w:hAnsiTheme="minorHAnsi" w:cs="Arial"/>
          <w:sz w:val="22"/>
          <w:szCs w:val="22"/>
          <w:lang w:val="en-AU"/>
        </w:rPr>
        <w:t>f</w:t>
      </w:r>
      <w:r w:rsidR="00E47D90" w:rsidRPr="00A763CA">
        <w:rPr>
          <w:rFonts w:asciiTheme="minorHAnsi" w:hAnsiTheme="minorHAnsi" w:cs="Arial"/>
          <w:sz w:val="22"/>
          <w:szCs w:val="22"/>
          <w:lang w:val="en-AU"/>
        </w:rPr>
        <w:t xml:space="preserve">ollow-up visits (based on the needs of each patient). </w:t>
      </w:r>
    </w:p>
    <w:p w14:paraId="17F6C86C" w14:textId="77777777" w:rsidR="00E47D90" w:rsidRPr="00A763CA" w:rsidRDefault="00E47D90" w:rsidP="004D62EC">
      <w:pPr>
        <w:spacing w:before="100" w:beforeAutospacing="1" w:after="100" w:afterAutospacing="1" w:line="480" w:lineRule="auto"/>
        <w:jc w:val="both"/>
        <w:rPr>
          <w:rFonts w:asciiTheme="minorHAnsi" w:hAnsiTheme="minorHAnsi" w:cs="Arial"/>
          <w:i/>
          <w:iCs/>
          <w:sz w:val="22"/>
          <w:szCs w:val="22"/>
          <w:lang w:val="en-AU"/>
        </w:rPr>
      </w:pPr>
      <w:r w:rsidRPr="00A763CA">
        <w:rPr>
          <w:rFonts w:asciiTheme="minorHAnsi" w:hAnsiTheme="minorHAnsi" w:cs="Arial"/>
          <w:i/>
          <w:iCs/>
          <w:sz w:val="22"/>
          <w:szCs w:val="22"/>
          <w:lang w:val="en-AU"/>
        </w:rPr>
        <w:t>Cost analysis method</w:t>
      </w:r>
    </w:p>
    <w:p w14:paraId="45C20A9D" w14:textId="2F2A7E9A" w:rsidR="00125018" w:rsidRDefault="00E47D90"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The</w:t>
      </w:r>
      <w:r w:rsidR="00CD7021" w:rsidRPr="00A763CA">
        <w:rPr>
          <w:rFonts w:asciiTheme="minorHAnsi" w:hAnsiTheme="minorHAnsi" w:cs="Arial"/>
          <w:sz w:val="22"/>
          <w:szCs w:val="22"/>
          <w:lang w:val="en-AU"/>
        </w:rPr>
        <w:t xml:space="preserve"> cost analysis was based on the</w:t>
      </w:r>
      <w:r w:rsidRPr="00A763CA">
        <w:rPr>
          <w:rFonts w:asciiTheme="minorHAnsi" w:hAnsiTheme="minorHAnsi" w:cs="Arial"/>
          <w:sz w:val="22"/>
          <w:szCs w:val="22"/>
          <w:lang w:val="en-AU"/>
        </w:rPr>
        <w:t xml:space="preserve"> Time-Driven Activity Based Costing </w:t>
      </w:r>
      <w:r w:rsidR="004B0E5D" w:rsidRPr="00A763CA">
        <w:rPr>
          <w:rFonts w:asciiTheme="minorHAnsi" w:hAnsiTheme="minorHAnsi" w:cs="Arial"/>
          <w:sz w:val="22"/>
          <w:szCs w:val="22"/>
          <w:lang w:val="en-AU"/>
        </w:rPr>
        <w:t xml:space="preserve">method </w:t>
      </w:r>
      <w:r w:rsidRPr="00A763CA">
        <w:rPr>
          <w:rFonts w:asciiTheme="minorHAnsi" w:hAnsiTheme="minorHAnsi" w:cs="Arial"/>
          <w:sz w:val="22"/>
          <w:szCs w:val="22"/>
          <w:lang w:val="en-AU"/>
        </w:rPr>
        <w:t>(TDABC)</w:t>
      </w:r>
      <w:r w:rsidR="00CD7021" w:rsidRPr="00A763CA">
        <w:rPr>
          <w:rFonts w:asciiTheme="minorHAnsi" w:hAnsiTheme="minorHAnsi" w:cs="Arial"/>
          <w:sz w:val="22"/>
          <w:szCs w:val="22"/>
          <w:lang w:val="en-AU"/>
        </w:rPr>
        <w:t xml:space="preserve"> </w:t>
      </w:r>
      <w:r w:rsidR="00CD7021"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&lt;EndNote&gt;&lt;Cite&gt;&lt;Author&gt;Kaplan&lt;/Author&gt;&lt;Year&gt;1993&lt;/Year&gt;&lt;RecNum&gt;20&lt;/RecNum&gt;&lt;DisplayText&gt;[13]&lt;/DisplayText&gt;&lt;record&gt;&lt;rec-number&gt;20&lt;/rec-number&gt;&lt;foreign-keys&gt;&lt;key app="EN" db-id="wseaz09zlp2zv4e0225ptdss2savtdpseawp" timestamp="0"&gt;20&lt;/key&gt;&lt;/foreign-keys&gt;&lt;ref-type name="Journal Article"&gt;17&lt;/ref-type&gt;&lt;contributors&gt;&lt;authors&gt;&lt;author&gt;Kaplan, RS.&lt;/author&gt;&lt;author&gt;Robert, S.&lt;/author&gt;&lt;/authors&gt;&lt;/contributors&gt;&lt;titles&gt;&lt;title&gt;Research opportunities in management accounting&lt;/title&gt;&lt;secondary-title&gt;J Manage Acc Res. &lt;/secondary-title&gt;&lt;/titles&gt;&lt;periodical&gt;&lt;full-title&gt;J Manage Acc Res.&lt;/full-title&gt;&lt;/periodical&gt;&lt;pages&gt;1-14&lt;/pages&gt;&lt;volume&gt;5&lt;/volume&gt;&lt;dates&gt;&lt;year&gt;1993&lt;/year&gt;&lt;/dates&gt;&lt;urls&gt;&lt;/urls&gt;&lt;/record&gt;&lt;/Cite&gt;&lt;/EndNote&gt;</w:instrText>
      </w:r>
      <w:r w:rsidR="00CD7021"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13" w:tooltip="Kaplan, 1993 #20" w:history="1">
        <w:r w:rsidR="00CD6453" w:rsidRPr="00A763CA">
          <w:rPr>
            <w:rFonts w:asciiTheme="minorHAnsi" w:hAnsiTheme="minorHAnsi" w:cs="Arial"/>
            <w:noProof/>
            <w:sz w:val="22"/>
            <w:szCs w:val="22"/>
            <w:lang w:val="en-AU"/>
          </w:rPr>
          <w:t>13</w:t>
        </w:r>
      </w:hyperlink>
      <w:r w:rsidR="0024209D" w:rsidRPr="00A763CA">
        <w:rPr>
          <w:rFonts w:asciiTheme="minorHAnsi" w:hAnsiTheme="minorHAnsi" w:cs="Arial"/>
          <w:noProof/>
          <w:sz w:val="22"/>
          <w:szCs w:val="22"/>
          <w:lang w:val="en-AU"/>
        </w:rPr>
        <w:t>]</w:t>
      </w:r>
      <w:r w:rsidR="00CD7021" w:rsidRPr="00A763CA">
        <w:rPr>
          <w:rFonts w:asciiTheme="minorHAnsi" w:hAnsiTheme="minorHAnsi" w:cs="Arial"/>
          <w:sz w:val="22"/>
          <w:szCs w:val="22"/>
          <w:lang w:val="en-AU"/>
        </w:rPr>
        <w:fldChar w:fldCharType="end"/>
      </w:r>
      <w:r w:rsidR="00CD7021" w:rsidRPr="00A763CA">
        <w:rPr>
          <w:rFonts w:asciiTheme="minorHAnsi" w:hAnsiTheme="minorHAnsi" w:cs="Arial"/>
          <w:sz w:val="22"/>
          <w:szCs w:val="22"/>
          <w:lang w:val="en-AU"/>
        </w:rPr>
        <w:t>.</w:t>
      </w:r>
      <w:r w:rsidRPr="00A763CA">
        <w:rPr>
          <w:rFonts w:asciiTheme="minorHAnsi" w:hAnsiTheme="minorHAnsi" w:cs="Arial"/>
          <w:sz w:val="22"/>
          <w:szCs w:val="22"/>
          <w:lang w:val="en-AU"/>
        </w:rPr>
        <w:t xml:space="preserve"> </w:t>
      </w:r>
      <w:r w:rsidR="00CD7021" w:rsidRPr="00A763CA">
        <w:rPr>
          <w:rFonts w:asciiTheme="minorHAnsi" w:hAnsiTheme="minorHAnsi" w:cs="Arial"/>
          <w:sz w:val="22"/>
          <w:szCs w:val="22"/>
          <w:lang w:val="en-AU"/>
        </w:rPr>
        <w:t xml:space="preserve">It </w:t>
      </w:r>
      <w:r w:rsidR="00962C74" w:rsidRPr="00A763CA">
        <w:rPr>
          <w:rFonts w:asciiTheme="minorHAnsi" w:hAnsiTheme="minorHAnsi" w:cs="Arial"/>
          <w:sz w:val="22"/>
          <w:szCs w:val="22"/>
          <w:lang w:val="en-AU"/>
        </w:rPr>
        <w:t>was considered to be</w:t>
      </w:r>
      <w:r w:rsidRPr="00A763CA">
        <w:rPr>
          <w:rFonts w:asciiTheme="minorHAnsi" w:hAnsiTheme="minorHAnsi" w:cs="Arial"/>
          <w:sz w:val="22"/>
          <w:szCs w:val="22"/>
          <w:lang w:val="en-AU"/>
        </w:rPr>
        <w:t xml:space="preserve"> a suitable option, as it attempts to quantify all the </w:t>
      </w:r>
      <w:r w:rsidR="00CD7021" w:rsidRPr="00A763CA">
        <w:rPr>
          <w:rFonts w:asciiTheme="minorHAnsi" w:hAnsiTheme="minorHAnsi" w:cs="Arial"/>
          <w:sz w:val="22"/>
          <w:szCs w:val="22"/>
          <w:lang w:val="en-AU"/>
        </w:rPr>
        <w:t>costs</w:t>
      </w:r>
      <w:r w:rsidRPr="00A763CA">
        <w:rPr>
          <w:rFonts w:asciiTheme="minorHAnsi" w:hAnsiTheme="minorHAnsi" w:cs="Arial"/>
          <w:sz w:val="22"/>
          <w:szCs w:val="22"/>
          <w:lang w:val="en-AU"/>
        </w:rPr>
        <w:t xml:space="preserve"> involved in delivering </w:t>
      </w:r>
      <w:r w:rsidR="00CD7021" w:rsidRPr="00A763CA">
        <w:rPr>
          <w:rFonts w:asciiTheme="minorHAnsi" w:hAnsiTheme="minorHAnsi" w:cs="Arial"/>
          <w:sz w:val="22"/>
          <w:szCs w:val="22"/>
          <w:lang w:val="en-AU"/>
        </w:rPr>
        <w:t>a</w:t>
      </w:r>
      <w:r w:rsidRPr="00A763CA">
        <w:rPr>
          <w:rFonts w:asciiTheme="minorHAnsi" w:hAnsiTheme="minorHAnsi" w:cs="Arial"/>
          <w:sz w:val="22"/>
          <w:szCs w:val="22"/>
          <w:lang w:val="en-AU"/>
        </w:rPr>
        <w:t xml:space="preserve"> service and to estimate its price</w:t>
      </w:r>
      <w:r w:rsidR="004137D2"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&lt;EndNote&gt;&lt;Cite&gt;&lt;Author&gt;Everaert&lt;/Author&gt;&lt;Year&gt;2007&lt;/Year&gt;&lt;RecNum&gt;30&lt;/RecNum&gt;&lt;DisplayText&gt;[23, 24]&lt;/DisplayText&gt;&lt;record&gt;&lt;rec-number&gt;30&lt;/rec-number&gt;&lt;foreign-keys&gt;&lt;key app="EN" db-id="wseaz09zlp2zv4e0225ptdss2savtdpseawp" timestamp="0"&gt;30&lt;/key&gt;&lt;/foreign-keys&gt;&lt;ref-type name="Journal Article"&gt;17&lt;/ref-type&gt;&lt;contributors&gt;&lt;authors&gt;&lt;author&gt;Everaert, P. &lt;/author&gt;&lt;author&gt;Bruggerman, W.&lt;/author&gt;&lt;/authors&gt;&lt;/contributors&gt;&lt;titles&gt;&lt;title&gt;Time-driven activity-based costing: exploring the underlying model&lt;/title&gt;&lt;secondary-title&gt;Cost Management &lt;/secondary-title&gt;&lt;/titles&gt;&lt;pages&gt;16-20&lt;/pages&gt;&lt;volume&gt;21&lt;/volume&gt;&lt;number&gt;2&lt;/number&gt;&lt;dates&gt;&lt;year&gt;2007&lt;/year&gt;&lt;/dates&gt;&lt;urls&gt;&lt;/urls&gt;&lt;/record&gt;&lt;/Cite&gt;&lt;Cite&gt;&lt;RecNum&gt;31&lt;/RecNum&gt;&lt;record&gt;&lt;rec-number&gt;31&lt;/rec-number&gt;&lt;foreign-keys&gt;&lt;key app="EN" db-id="wseaz09zlp2zv4e0225ptdss2savtdpseawp" timestamp="0"&gt;31&lt;/key&gt;&lt;/foreign-keys&gt;&lt;ref-type name="Book"&gt;6&lt;/ref-type&gt;&lt;contributors&gt;&lt;/contributors&gt;&lt;titles&gt;&lt;title&gt;Kaplan RS, Anderson SR. Time-Driven Activity based-costing. A Simpler and More Powerful Path to Higher Profits. 5th Ed. Boston: Harvard Business Press; 2007. 265 p. (ISBN: 1422101711)&lt;/title&gt;&lt;/titles&gt;&lt;dates&gt;&lt;/dates&gt;&lt;urls&gt;&lt;/urls&gt;&lt;/record&gt;&lt;/Cite&gt;&lt;/EndNote&gt;</w:instrText>
      </w:r>
      <w:r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3" w:tooltip="Everaert, 2007 #30" w:history="1">
        <w:r w:rsidR="00CD6453" w:rsidRPr="00A763CA">
          <w:rPr>
            <w:rFonts w:asciiTheme="minorHAnsi" w:hAnsiTheme="minorHAnsi" w:cs="Arial"/>
            <w:noProof/>
            <w:sz w:val="22"/>
            <w:szCs w:val="22"/>
            <w:lang w:val="en-AU"/>
          </w:rPr>
          <w:t>23</w:t>
        </w:r>
      </w:hyperlink>
      <w:r w:rsidR="0024209D" w:rsidRPr="00A763CA">
        <w:rPr>
          <w:rFonts w:asciiTheme="minorHAnsi" w:hAnsiTheme="minorHAnsi" w:cs="Arial"/>
          <w:noProof/>
          <w:sz w:val="22"/>
          <w:szCs w:val="22"/>
          <w:lang w:val="en-AU"/>
        </w:rPr>
        <w:t xml:space="preserve">, </w:t>
      </w:r>
      <w:hyperlink w:anchor="_ENREF_24" w:tooltip=",  #31" w:history="1">
        <w:r w:rsidR="00CD6453" w:rsidRPr="00A763CA">
          <w:rPr>
            <w:rFonts w:asciiTheme="minorHAnsi" w:hAnsiTheme="minorHAnsi" w:cs="Arial"/>
            <w:noProof/>
            <w:sz w:val="22"/>
            <w:szCs w:val="22"/>
            <w:lang w:val="en-AU"/>
          </w:rPr>
          <w:t>24</w:t>
        </w:r>
      </w:hyperlink>
      <w:r w:rsidR="0024209D" w:rsidRPr="00A763CA">
        <w:rPr>
          <w:rFonts w:asciiTheme="minorHAnsi" w:hAnsiTheme="minorHAnsi" w:cs="Arial"/>
          <w:noProof/>
          <w:sz w:val="22"/>
          <w:szCs w:val="22"/>
          <w:lang w:val="en-AU"/>
        </w:rPr>
        <w:t>]</w:t>
      </w:r>
      <w:r w:rsidRPr="00A763CA">
        <w:rPr>
          <w:rFonts w:asciiTheme="minorHAnsi" w:hAnsiTheme="minorHAnsi" w:cs="Arial"/>
          <w:sz w:val="22"/>
          <w:szCs w:val="22"/>
          <w:lang w:val="en-AU"/>
        </w:rPr>
        <w:fldChar w:fldCharType="end"/>
      </w:r>
      <w:r w:rsidRPr="00A763CA">
        <w:rPr>
          <w:rFonts w:asciiTheme="minorHAnsi" w:hAnsiTheme="minorHAnsi" w:cs="Arial"/>
          <w:sz w:val="22"/>
          <w:szCs w:val="22"/>
          <w:lang w:val="en-AU"/>
        </w:rPr>
        <w:t xml:space="preserve">. </w:t>
      </w:r>
      <w:r w:rsidR="00962C74" w:rsidRPr="00A763CA">
        <w:rPr>
          <w:rFonts w:asciiTheme="minorHAnsi" w:hAnsiTheme="minorHAnsi" w:cs="Arial"/>
          <w:sz w:val="22"/>
          <w:szCs w:val="22"/>
          <w:lang w:val="en-AU"/>
        </w:rPr>
        <w:t>The T</w:t>
      </w:r>
      <w:r w:rsidR="00866443" w:rsidRPr="00A763CA">
        <w:rPr>
          <w:rFonts w:asciiTheme="minorHAnsi" w:hAnsiTheme="minorHAnsi" w:cs="Arial"/>
          <w:sz w:val="22"/>
          <w:szCs w:val="22"/>
          <w:lang w:val="en-AU"/>
        </w:rPr>
        <w:t xml:space="preserve">DABC requires estimates of the unit cost of supplying capacity and of the time required to perform </w:t>
      </w:r>
      <w:r w:rsidR="00C73D66" w:rsidRPr="00A763CA">
        <w:rPr>
          <w:rFonts w:asciiTheme="minorHAnsi" w:hAnsiTheme="minorHAnsi" w:cs="Arial"/>
          <w:sz w:val="22"/>
          <w:szCs w:val="22"/>
          <w:lang w:val="en-AU"/>
        </w:rPr>
        <w:t>the different activities necessary to provide a service.</w:t>
      </w:r>
      <w:r w:rsidR="00866443" w:rsidRPr="00A763CA">
        <w:rPr>
          <w:rFonts w:asciiTheme="minorHAnsi" w:hAnsiTheme="minorHAnsi" w:cs="Arial"/>
          <w:sz w:val="22"/>
          <w:szCs w:val="22"/>
          <w:lang w:val="en-AU"/>
        </w:rPr>
        <w:t xml:space="preserve"> </w:t>
      </w:r>
    </w:p>
    <w:p w14:paraId="31407AA5" w14:textId="77777777" w:rsidR="003D60E0" w:rsidRPr="000C67EA" w:rsidRDefault="003D60E0" w:rsidP="003D60E0">
      <w:pPr>
        <w:spacing w:before="100" w:beforeAutospacing="1" w:after="100" w:afterAutospacing="1" w:line="480" w:lineRule="auto"/>
        <w:jc w:val="both"/>
        <w:rPr>
          <w:rFonts w:asciiTheme="minorHAnsi" w:hAnsiTheme="minorHAnsi" w:cs="Arial"/>
          <w:i/>
          <w:iCs/>
          <w:color w:val="FF0000"/>
          <w:sz w:val="22"/>
          <w:szCs w:val="22"/>
          <w:lang w:val="en-AU"/>
        </w:rPr>
      </w:pPr>
      <w:r w:rsidRPr="000C67EA">
        <w:rPr>
          <w:rFonts w:asciiTheme="minorHAnsi" w:hAnsiTheme="minorHAnsi" w:cs="Arial"/>
          <w:i/>
          <w:iCs/>
          <w:color w:val="FF0000"/>
          <w:sz w:val="22"/>
          <w:szCs w:val="22"/>
          <w:lang w:val="en-AU"/>
        </w:rPr>
        <w:t>Data collection</w:t>
      </w:r>
    </w:p>
    <w:p w14:paraId="3840A724" w14:textId="6B5C7D78" w:rsidR="003D60E0" w:rsidRPr="000C67EA" w:rsidRDefault="003D60E0" w:rsidP="004D62EC">
      <w:pPr>
        <w:shd w:val="clear" w:color="auto" w:fill="FFFFFF"/>
        <w:spacing w:before="100" w:beforeAutospacing="1" w:after="100" w:afterAutospacing="1" w:line="480" w:lineRule="auto"/>
        <w:jc w:val="both"/>
        <w:rPr>
          <w:rFonts w:asciiTheme="minorHAnsi" w:hAnsiTheme="minorHAnsi" w:cs="Arial"/>
          <w:color w:val="FF0000"/>
          <w:sz w:val="22"/>
          <w:szCs w:val="22"/>
          <w:lang w:val="en-AU"/>
        </w:rPr>
      </w:pPr>
      <w:r w:rsidRPr="000C67EA">
        <w:rPr>
          <w:rFonts w:asciiTheme="minorHAnsi" w:hAnsiTheme="minorHAnsi" w:cs="Arial"/>
          <w:color w:val="FF0000"/>
          <w:sz w:val="22"/>
          <w:szCs w:val="22"/>
          <w:lang w:val="en-AU"/>
        </w:rPr>
        <w:t>Relevant data for the cost analysis was obtained using pre-piloted questionnaire</w:t>
      </w:r>
      <w:r w:rsidR="000C67EA">
        <w:rPr>
          <w:rFonts w:asciiTheme="minorHAnsi" w:hAnsiTheme="minorHAnsi" w:cs="Arial"/>
          <w:color w:val="FF0000"/>
          <w:sz w:val="22"/>
          <w:szCs w:val="22"/>
          <w:lang w:val="en-AU"/>
        </w:rPr>
        <w:t xml:space="preserve"> (Appendix 1) </w:t>
      </w:r>
      <w:r w:rsidRPr="000C67EA">
        <w:rPr>
          <w:rFonts w:asciiTheme="minorHAnsi" w:hAnsiTheme="minorHAnsi" w:cs="Arial"/>
          <w:color w:val="FF0000"/>
          <w:sz w:val="22"/>
          <w:szCs w:val="22"/>
          <w:lang w:val="en-AU"/>
        </w:rPr>
        <w:t xml:space="preserve">that was administered to all service providers at the end of the study. </w:t>
      </w:r>
      <w:r w:rsidR="00387120">
        <w:rPr>
          <w:rFonts w:asciiTheme="minorHAnsi" w:hAnsiTheme="minorHAnsi" w:cs="Arial"/>
          <w:color w:val="FF0000"/>
          <w:sz w:val="22"/>
          <w:szCs w:val="22"/>
          <w:lang w:val="en-AU"/>
        </w:rPr>
        <w:t>The information gathered included</w:t>
      </w:r>
      <w:r w:rsidR="00881CAE">
        <w:rPr>
          <w:rFonts w:asciiTheme="minorHAnsi" w:hAnsiTheme="minorHAnsi" w:cs="Arial"/>
          <w:color w:val="FF0000"/>
          <w:sz w:val="22"/>
          <w:szCs w:val="22"/>
          <w:lang w:val="en-AU"/>
        </w:rPr>
        <w:t>.</w:t>
      </w:r>
      <w:r w:rsidR="00387120">
        <w:rPr>
          <w:rFonts w:asciiTheme="minorHAnsi" w:hAnsiTheme="minorHAnsi" w:cs="Arial"/>
          <w:color w:val="FF0000"/>
          <w:sz w:val="22"/>
          <w:szCs w:val="22"/>
          <w:lang w:val="en-AU"/>
        </w:rPr>
        <w:t xml:space="preserve"> </w:t>
      </w:r>
      <w:r w:rsidRPr="000C67EA">
        <w:rPr>
          <w:rFonts w:asciiTheme="minorHAnsi" w:hAnsiTheme="minorHAnsi" w:cs="Arial"/>
          <w:color w:val="FF0000"/>
          <w:sz w:val="22"/>
          <w:szCs w:val="22"/>
          <w:lang w:val="en-AU"/>
        </w:rPr>
        <w:t xml:space="preserve">The questionnaire had been generated and tested in a qualitative study with pharmacists who had previous experience with MRF provision </w:t>
      </w:r>
      <w:r w:rsidRPr="000C67EA">
        <w:rPr>
          <w:rFonts w:asciiTheme="minorHAnsi" w:hAnsiTheme="minorHAnsi" w:cs="Arial"/>
          <w:color w:val="FF0000"/>
          <w:sz w:val="22"/>
          <w:szCs w:val="22"/>
          <w:lang w:val="en-AU"/>
        </w:rPr>
        <w:fldChar w:fldCharType="begin"/>
      </w:r>
      <w:r w:rsidRPr="000C67EA">
        <w:rPr>
          <w:rFonts w:asciiTheme="minorHAnsi" w:hAnsiTheme="minorHAnsi" w:cs="Arial"/>
          <w:color w:val="FF0000"/>
          <w:sz w:val="22"/>
          <w:szCs w:val="22"/>
          <w:lang w:val="en-AU"/>
        </w:rPr>
        <w:instrText xml:space="preserve"> ADDIN EN.CITE &lt;EndNote&gt;&lt;Cite&gt;&lt;Author&gt;Noain&lt;/Author&gt;&lt;Year&gt;2014&lt;/Year&gt;&lt;RecNum&gt;38&lt;/RecNum&gt;&lt;DisplayText&gt;[25]&lt;/DisplayText&gt;&lt;record&gt;&lt;rec-number&gt;38&lt;/rec-number&gt;&lt;foreign-keys&gt;&lt;key app="EN" db-id="wseaz09zlp2zv4e0225ptdss2savtdpseawp" timestamp="0"&gt;38&lt;/key&gt;&lt;/foreign-keys&gt;&lt;ref-type name="Journal Article"&gt;17&lt;/ref-type&gt;&lt;contributors&gt;&lt;authors&gt;&lt;author&gt;Noain, MA.&lt;/author&gt;&lt;author&gt;Gastelurrutia, MA. &lt;/author&gt;&lt;author&gt;Martínez-Martínez, F.&lt;/author&gt;&lt;author&gt;Benrimoj, SI.&lt;/author&gt;&lt;/authors&gt;&lt;/contributors&gt;&lt;titles&gt;&lt;title&gt;Costs’ identification of the sustainable provision of the Medication Management Service&lt;/title&gt;&lt;secondary-title&gt;Pharm Care Esp&lt;/secondary-title&gt;&lt;/titles&gt;&lt;pages&gt;180-192&lt;/pages&gt;&lt;volume&gt;16&lt;/volume&gt;&lt;number&gt;5&lt;/number&gt;&lt;dates&gt;&lt;year&gt;2014&lt;/year&gt;&lt;/dates&gt;&lt;urls&gt;&lt;/urls&gt;&lt;/record&gt;&lt;/Cite&gt;&lt;/EndNote&gt;</w:instrText>
      </w:r>
      <w:r w:rsidRPr="000C67EA">
        <w:rPr>
          <w:rFonts w:asciiTheme="minorHAnsi" w:hAnsiTheme="minorHAnsi" w:cs="Arial"/>
          <w:color w:val="FF0000"/>
          <w:sz w:val="22"/>
          <w:szCs w:val="22"/>
          <w:lang w:val="en-AU"/>
        </w:rPr>
        <w:fldChar w:fldCharType="separate"/>
      </w:r>
      <w:r w:rsidRPr="000C67EA">
        <w:rPr>
          <w:rFonts w:asciiTheme="minorHAnsi" w:hAnsiTheme="minorHAnsi" w:cs="Arial"/>
          <w:noProof/>
          <w:color w:val="FF0000"/>
          <w:sz w:val="22"/>
          <w:szCs w:val="22"/>
          <w:lang w:val="en-AU"/>
        </w:rPr>
        <w:t>[</w:t>
      </w:r>
      <w:hyperlink w:anchor="_ENREF_25" w:tooltip="Noain, 2014 #38" w:history="1">
        <w:r w:rsidR="00CD6453" w:rsidRPr="000C67EA">
          <w:rPr>
            <w:rFonts w:asciiTheme="minorHAnsi" w:hAnsiTheme="minorHAnsi" w:cs="Arial"/>
            <w:noProof/>
            <w:color w:val="FF0000"/>
            <w:sz w:val="22"/>
            <w:szCs w:val="22"/>
            <w:lang w:val="en-AU"/>
          </w:rPr>
          <w:t>25</w:t>
        </w:r>
      </w:hyperlink>
      <w:r w:rsidRPr="000C67EA">
        <w:rPr>
          <w:rFonts w:asciiTheme="minorHAnsi" w:hAnsiTheme="minorHAnsi" w:cs="Arial"/>
          <w:noProof/>
          <w:color w:val="FF0000"/>
          <w:sz w:val="22"/>
          <w:szCs w:val="22"/>
          <w:lang w:val="en-AU"/>
        </w:rPr>
        <w:t>]</w:t>
      </w:r>
      <w:r w:rsidRPr="000C67EA">
        <w:rPr>
          <w:rFonts w:asciiTheme="minorHAnsi" w:hAnsiTheme="minorHAnsi" w:cs="Arial"/>
          <w:color w:val="FF0000"/>
          <w:sz w:val="22"/>
          <w:szCs w:val="22"/>
          <w:lang w:val="en-AU"/>
        </w:rPr>
        <w:fldChar w:fldCharType="end"/>
      </w:r>
      <w:r w:rsidRPr="000C67EA">
        <w:rPr>
          <w:rFonts w:asciiTheme="minorHAnsi" w:hAnsiTheme="minorHAnsi" w:cs="Arial"/>
          <w:color w:val="FF0000"/>
          <w:sz w:val="22"/>
          <w:szCs w:val="22"/>
          <w:lang w:val="en-AU"/>
        </w:rPr>
        <w:t xml:space="preserve">. Additionally, the time invested by the service providers on each of the MRF stages was collected for every patient through all the study periods. </w:t>
      </w:r>
      <w:r w:rsidR="000C67EA">
        <w:rPr>
          <w:rFonts w:asciiTheme="minorHAnsi" w:hAnsiTheme="minorHAnsi" w:cs="Arial"/>
          <w:color w:val="FF0000"/>
          <w:sz w:val="22"/>
          <w:szCs w:val="22"/>
          <w:lang w:val="en-AU"/>
        </w:rPr>
        <w:t xml:space="preserve">This data was prospectively collected by the service providers at the time of service provision using a time recorder and documented in the study data collection forms. </w:t>
      </w:r>
      <w:r w:rsidRPr="000C67EA">
        <w:rPr>
          <w:rFonts w:asciiTheme="minorHAnsi" w:hAnsiTheme="minorHAnsi" w:cs="Arial"/>
          <w:color w:val="FF0000"/>
          <w:sz w:val="22"/>
          <w:szCs w:val="22"/>
          <w:lang w:val="en-AU"/>
        </w:rPr>
        <w:t>Data was included in the sub-study if it had been recorded for at least six out of the seven stages of the MRF service. Missing values were supplemented using the median of the corresponding MRF stage.</w:t>
      </w:r>
    </w:p>
    <w:p w14:paraId="06AC8F35" w14:textId="0F1AC20A"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i/>
          <w:iCs/>
          <w:sz w:val="22"/>
          <w:szCs w:val="22"/>
          <w:lang w:val="en-AU"/>
        </w:rPr>
      </w:pPr>
      <w:r w:rsidRPr="00A763CA">
        <w:rPr>
          <w:rFonts w:asciiTheme="minorHAnsi" w:hAnsiTheme="minorHAnsi" w:cs="Arial"/>
          <w:i/>
          <w:iCs/>
          <w:sz w:val="22"/>
          <w:szCs w:val="22"/>
          <w:lang w:val="en-AU"/>
        </w:rPr>
        <w:lastRenderedPageBreak/>
        <w:t>Variables included in the cost analysis</w:t>
      </w:r>
    </w:p>
    <w:p w14:paraId="24FE94A9" w14:textId="77777777"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sz w:val="22"/>
          <w:szCs w:val="22"/>
          <w:u w:val="single"/>
          <w:lang w:val="en-AU"/>
        </w:rPr>
      </w:pPr>
      <w:r w:rsidRPr="00A763CA">
        <w:rPr>
          <w:rFonts w:asciiTheme="minorHAnsi" w:hAnsiTheme="minorHAnsi" w:cs="Arial"/>
          <w:sz w:val="22"/>
          <w:szCs w:val="22"/>
          <w:u w:val="single"/>
          <w:lang w:val="en-AU"/>
        </w:rPr>
        <w:t>Service provider cost:</w:t>
      </w:r>
    </w:p>
    <w:p w14:paraId="5599D7E8" w14:textId="734A475C"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Service provider cost was defined as the cost of the time spent by the pharmacist on providing the MRF service for one year. To calculate this value, the time (in minutes) spent on MRF provision was multiplied by the cost of </w:t>
      </w:r>
      <w:r w:rsidR="004137D2" w:rsidRPr="00A763CA">
        <w:rPr>
          <w:rFonts w:asciiTheme="minorHAnsi" w:hAnsiTheme="minorHAnsi" w:cs="Arial"/>
          <w:sz w:val="22"/>
          <w:szCs w:val="22"/>
          <w:lang w:val="en-AU"/>
        </w:rPr>
        <w:t xml:space="preserve">labour for </w:t>
      </w:r>
      <w:r w:rsidRPr="00A763CA">
        <w:rPr>
          <w:rFonts w:asciiTheme="minorHAnsi" w:hAnsiTheme="minorHAnsi" w:cs="Arial"/>
          <w:sz w:val="22"/>
          <w:szCs w:val="22"/>
          <w:lang w:val="en-AU"/>
        </w:rPr>
        <w:t xml:space="preserve">one minute worth of the pharmacist’s effective work (figure 1). </w:t>
      </w:r>
      <w:r w:rsidR="004A7BE7" w:rsidRPr="00A763CA">
        <w:rPr>
          <w:rFonts w:asciiTheme="minorHAnsi" w:hAnsiTheme="minorHAnsi" w:cs="Arial"/>
          <w:sz w:val="22"/>
          <w:szCs w:val="22"/>
          <w:lang w:val="en-AU"/>
        </w:rPr>
        <w:t>To extr</w:t>
      </w:r>
      <w:r w:rsidR="00C54B41" w:rsidRPr="00A763CA">
        <w:rPr>
          <w:rFonts w:asciiTheme="minorHAnsi" w:hAnsiTheme="minorHAnsi" w:cs="Arial"/>
          <w:sz w:val="22"/>
          <w:szCs w:val="22"/>
          <w:lang w:val="en-AU"/>
        </w:rPr>
        <w:t xml:space="preserve">apolate from the six-month </w:t>
      </w:r>
      <w:r w:rsidR="004A7BE7" w:rsidRPr="00A763CA">
        <w:rPr>
          <w:rFonts w:asciiTheme="minorHAnsi" w:hAnsiTheme="minorHAnsi" w:cs="Arial"/>
          <w:sz w:val="22"/>
          <w:szCs w:val="22"/>
          <w:lang w:val="en-AU"/>
        </w:rPr>
        <w:t xml:space="preserve">to the 12-month data, </w:t>
      </w:r>
      <w:r w:rsidR="00C54B41" w:rsidRPr="00A763CA">
        <w:rPr>
          <w:rFonts w:asciiTheme="minorHAnsi" w:hAnsiTheme="minorHAnsi" w:cs="Arial"/>
          <w:sz w:val="22"/>
          <w:szCs w:val="22"/>
          <w:lang w:val="en-AU"/>
        </w:rPr>
        <w:t xml:space="preserve">we adopted a conservative approach and </w:t>
      </w:r>
      <w:r w:rsidR="007451CF" w:rsidRPr="00A763CA">
        <w:rPr>
          <w:rFonts w:asciiTheme="minorHAnsi" w:hAnsiTheme="minorHAnsi" w:cs="Arial"/>
          <w:sz w:val="22"/>
          <w:szCs w:val="22"/>
          <w:lang w:val="en-AU"/>
        </w:rPr>
        <w:t>doubled</w:t>
      </w:r>
      <w:r w:rsidR="00C54B41" w:rsidRPr="00A763CA">
        <w:rPr>
          <w:rFonts w:asciiTheme="minorHAnsi" w:hAnsiTheme="minorHAnsi" w:cs="Arial"/>
          <w:sz w:val="22"/>
          <w:szCs w:val="22"/>
          <w:lang w:val="en-AU"/>
        </w:rPr>
        <w:t xml:space="preserve"> the time taken for the monthly follow up visits. </w:t>
      </w:r>
      <w:r w:rsidRPr="00A763CA">
        <w:rPr>
          <w:rFonts w:asciiTheme="minorHAnsi" w:hAnsiTheme="minorHAnsi" w:cs="Arial"/>
          <w:sz w:val="22"/>
          <w:szCs w:val="22"/>
          <w:lang w:val="en-AU"/>
        </w:rPr>
        <w:t xml:space="preserve">To calculate this effective work </w:t>
      </w:r>
      <w:r w:rsidR="004137D2" w:rsidRPr="00A763CA">
        <w:rPr>
          <w:rFonts w:asciiTheme="minorHAnsi" w:hAnsiTheme="minorHAnsi" w:cs="Arial"/>
          <w:sz w:val="22"/>
          <w:szCs w:val="22"/>
          <w:lang w:val="en-AU"/>
        </w:rPr>
        <w:t>minute</w:t>
      </w:r>
      <w:r w:rsidRPr="00A763CA">
        <w:rPr>
          <w:rFonts w:asciiTheme="minorHAnsi" w:hAnsiTheme="minorHAnsi" w:cs="Arial"/>
          <w:sz w:val="22"/>
          <w:szCs w:val="22"/>
          <w:lang w:val="en-AU"/>
        </w:rPr>
        <w:t xml:space="preserve"> value, four elements were assessed: </w:t>
      </w:r>
    </w:p>
    <w:p w14:paraId="09FCC82F" w14:textId="62CCF97C" w:rsidR="00E47D90" w:rsidRPr="00A763CA" w:rsidRDefault="00123753" w:rsidP="004D62EC">
      <w:pPr>
        <w:numPr>
          <w:ilvl w:val="0"/>
          <w:numId w:val="1"/>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Pharmacist’s w</w:t>
      </w:r>
      <w:r w:rsidR="00E47D90" w:rsidRPr="00A763CA">
        <w:rPr>
          <w:rFonts w:asciiTheme="minorHAnsi" w:hAnsiTheme="minorHAnsi" w:cs="Arial"/>
          <w:sz w:val="22"/>
          <w:szCs w:val="22"/>
          <w:lang w:val="en-AU"/>
        </w:rPr>
        <w:t>orking time per year</w:t>
      </w:r>
      <w:r w:rsidR="009266F8" w:rsidRPr="00A763CA">
        <w:rPr>
          <w:rFonts w:asciiTheme="minorHAnsi" w:hAnsiTheme="minorHAnsi" w:cs="Arial"/>
          <w:sz w:val="22"/>
          <w:szCs w:val="22"/>
          <w:lang w:val="en-AU"/>
        </w:rPr>
        <w:t xml:space="preserve"> - determined</w:t>
      </w:r>
      <w:r w:rsidR="00891831" w:rsidRPr="00A763CA">
        <w:rPr>
          <w:rFonts w:asciiTheme="minorHAnsi" w:hAnsiTheme="minorHAnsi" w:cs="Arial"/>
          <w:sz w:val="22"/>
          <w:szCs w:val="22"/>
          <w:lang w:val="en-AU"/>
        </w:rPr>
        <w:t xml:space="preserve"> by</w:t>
      </w:r>
      <w:r w:rsidR="00E47D90" w:rsidRPr="00A763CA">
        <w:rPr>
          <w:rFonts w:asciiTheme="minorHAnsi" w:hAnsiTheme="minorHAnsi" w:cs="Arial"/>
          <w:sz w:val="22"/>
          <w:szCs w:val="22"/>
          <w:lang w:val="en-AU"/>
        </w:rPr>
        <w:t xml:space="preserve"> </w:t>
      </w:r>
      <w:r w:rsidR="004137D2" w:rsidRPr="00A763CA">
        <w:rPr>
          <w:rFonts w:asciiTheme="minorHAnsi" w:hAnsiTheme="minorHAnsi" w:cs="Arial"/>
          <w:sz w:val="22"/>
          <w:szCs w:val="22"/>
          <w:lang w:val="en-AU"/>
        </w:rPr>
        <w:t>n</w:t>
      </w:r>
      <w:r w:rsidR="004B0E5D" w:rsidRPr="00A763CA">
        <w:rPr>
          <w:rFonts w:asciiTheme="minorHAnsi" w:hAnsiTheme="minorHAnsi" w:cs="Arial"/>
          <w:sz w:val="22"/>
          <w:szCs w:val="22"/>
          <w:lang w:val="en-AU"/>
        </w:rPr>
        <w:t>ational</w:t>
      </w:r>
      <w:r w:rsidR="00E47D90" w:rsidRPr="00A763CA">
        <w:rPr>
          <w:rFonts w:asciiTheme="minorHAnsi" w:hAnsiTheme="minorHAnsi" w:cs="Arial"/>
          <w:sz w:val="22"/>
          <w:szCs w:val="22"/>
          <w:lang w:val="en-AU"/>
        </w:rPr>
        <w:t xml:space="preserve"> agreements. </w:t>
      </w:r>
    </w:p>
    <w:p w14:paraId="419871F0" w14:textId="6DAD6AAF" w:rsidR="00E47D90" w:rsidRPr="00A763CA" w:rsidRDefault="00123753" w:rsidP="004D62EC">
      <w:pPr>
        <w:numPr>
          <w:ilvl w:val="0"/>
          <w:numId w:val="1"/>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Pharmacist’s </w:t>
      </w:r>
      <w:r w:rsidR="009266F8" w:rsidRPr="00A763CA">
        <w:rPr>
          <w:rFonts w:asciiTheme="minorHAnsi" w:hAnsiTheme="minorHAnsi" w:cs="Arial"/>
          <w:sz w:val="22"/>
          <w:szCs w:val="22"/>
          <w:lang w:val="en-AU"/>
        </w:rPr>
        <w:t xml:space="preserve">Gross salary – determined by </w:t>
      </w:r>
      <w:r w:rsidR="00CD7021" w:rsidRPr="00A763CA">
        <w:rPr>
          <w:rFonts w:asciiTheme="minorHAnsi" w:hAnsiTheme="minorHAnsi" w:cs="Arial"/>
          <w:sz w:val="22"/>
          <w:szCs w:val="22"/>
          <w:lang w:val="en-AU"/>
        </w:rPr>
        <w:t xml:space="preserve">the </w:t>
      </w:r>
      <w:r w:rsidR="009266F8" w:rsidRPr="00A763CA">
        <w:rPr>
          <w:rFonts w:asciiTheme="minorHAnsi" w:hAnsiTheme="minorHAnsi" w:cs="Arial"/>
          <w:sz w:val="22"/>
          <w:szCs w:val="22"/>
          <w:lang w:val="en-AU"/>
        </w:rPr>
        <w:t>employee’s wages and</w:t>
      </w:r>
      <w:r w:rsidR="00E47D90" w:rsidRPr="00A763CA">
        <w:rPr>
          <w:rFonts w:asciiTheme="minorHAnsi" w:hAnsiTheme="minorHAnsi" w:cs="Arial"/>
          <w:sz w:val="22"/>
          <w:szCs w:val="22"/>
          <w:lang w:val="en-AU"/>
        </w:rPr>
        <w:t xml:space="preserve"> described in the </w:t>
      </w:r>
      <w:r w:rsidR="004137D2" w:rsidRPr="00A763CA">
        <w:rPr>
          <w:rFonts w:asciiTheme="minorHAnsi" w:hAnsiTheme="minorHAnsi" w:cs="Arial"/>
          <w:sz w:val="22"/>
          <w:szCs w:val="22"/>
          <w:lang w:val="en-AU"/>
        </w:rPr>
        <w:t>n</w:t>
      </w:r>
      <w:r w:rsidR="00E47D90" w:rsidRPr="00A763CA">
        <w:rPr>
          <w:rFonts w:asciiTheme="minorHAnsi" w:hAnsiTheme="minorHAnsi" w:cs="Arial"/>
          <w:sz w:val="22"/>
          <w:szCs w:val="22"/>
          <w:lang w:val="en-AU"/>
        </w:rPr>
        <w:t>ational agreements between community pharmacists and pharmacy owners</w:t>
      </w:r>
      <w:r w:rsidR="004137D2"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&lt;EndNote&gt;&lt;Cite&gt;&lt;RecNum&gt;33&lt;/RecNum&gt;&lt;DisplayText&gt;[26]&lt;/DisplayText&gt;&lt;record&gt;&lt;rec-number&gt;33&lt;/rec-number&gt;&lt;foreign-keys&gt;&lt;key app="EN" db-id="wseaz09zlp2zv4e0225ptdss2savtdpseawp" timestamp="0"&gt;33&lt;/key&gt;&lt;/foreign-keys&gt;&lt;ref-type name="Journal Article"&gt;17&lt;/ref-type&gt;&lt;contributors&gt;&lt;/contributors&gt;&lt;titles&gt;&lt;title&gt;Spanish Goverment. [Resolution of the 7th January 2011 by the General Labour Office, registering and publishing the XXIII colective agreement for community pharmacies] [Internet]; 2011. [Cited 2015 Sep 12]. Available from: https://www.boe.es/boe/dias/2011/01/24/pdfs/BOE-S-2011-20.pdf&lt;/title&gt;&lt;/titles&gt;&lt;dates&gt;&lt;/dates&gt;&lt;urls&gt;&lt;/urls&gt;&lt;/record&gt;&lt;/Cite&gt;&lt;/EndNote&gt;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6" w:tooltip=",  #33" w:history="1">
        <w:r w:rsidR="00CD6453" w:rsidRPr="00A763CA">
          <w:rPr>
            <w:rFonts w:asciiTheme="minorHAnsi" w:hAnsiTheme="minorHAnsi" w:cs="Arial"/>
            <w:noProof/>
            <w:sz w:val="22"/>
            <w:szCs w:val="22"/>
            <w:lang w:val="en-AU"/>
          </w:rPr>
          <w:t>26</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As there is no official document that </w:t>
      </w:r>
      <w:r w:rsidR="00864011" w:rsidRPr="00A763CA">
        <w:rPr>
          <w:rFonts w:asciiTheme="minorHAnsi" w:hAnsiTheme="minorHAnsi" w:cs="Arial"/>
          <w:sz w:val="22"/>
          <w:szCs w:val="22"/>
          <w:lang w:val="en-AU"/>
        </w:rPr>
        <w:t xml:space="preserve">determines </w:t>
      </w:r>
      <w:r w:rsidR="00E47D90" w:rsidRPr="00A763CA">
        <w:rPr>
          <w:rFonts w:asciiTheme="minorHAnsi" w:hAnsiTheme="minorHAnsi" w:cs="Arial"/>
          <w:sz w:val="22"/>
          <w:szCs w:val="22"/>
          <w:lang w:val="en-AU"/>
        </w:rPr>
        <w:t>the nominal salary for pharmacy owners th</w:t>
      </w:r>
      <w:r w:rsidR="00864011" w:rsidRPr="00A763CA">
        <w:rPr>
          <w:rFonts w:asciiTheme="minorHAnsi" w:hAnsiTheme="minorHAnsi" w:cs="Arial"/>
          <w:sz w:val="22"/>
          <w:szCs w:val="22"/>
          <w:lang w:val="en-AU"/>
        </w:rPr>
        <w:t>is was</w:t>
      </w:r>
      <w:r w:rsidR="00E47D90" w:rsidRPr="00A763CA">
        <w:rPr>
          <w:rFonts w:asciiTheme="minorHAnsi" w:hAnsiTheme="minorHAnsi" w:cs="Arial"/>
          <w:sz w:val="22"/>
          <w:szCs w:val="22"/>
          <w:lang w:val="en-AU"/>
        </w:rPr>
        <w:t xml:space="preserve"> estimated to be equal to the annual net profit from the business. This information was obtained from a report published annually on the financial-fiscal trends of Spanish community pharmacies</w:t>
      </w:r>
      <w:r w:rsidR="004137D2" w:rsidRPr="00A763CA">
        <w:rPr>
          <w:rFonts w:asciiTheme="minorHAnsi" w:hAnsiTheme="minorHAnsi" w:cs="Arial"/>
          <w:sz w:val="22"/>
          <w:szCs w:val="22"/>
          <w:lang w:val="en-AU"/>
        </w:rPr>
        <w:t xml:space="preserve"> </w:t>
      </w:r>
      <w:r w:rsidR="00570681"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&lt;EndNote&gt;&lt;Cite&gt;&lt;RecNum&gt;34&lt;/RecNum&gt;&lt;DisplayText&gt;[27]&lt;/DisplayText&gt;&lt;record&gt;&lt;rec-number&gt;34&lt;/rec-number&gt;&lt;foreign-keys&gt;&lt;key app="EN" db-id="wseaz09zlp2zv4e0225ptdss2savtdpseawp" timestamp="0"&gt;34&lt;/key&gt;&lt;/foreign-keys&gt;&lt;ref-type name="Report"&gt;27&lt;/ref-type&gt;&lt;contributors&gt;&lt;/contributors&gt;&lt;titles&gt;&lt;title&gt;Asesoria Especializada en Farmacias. [Annual community pharmacy report] [Internet]. Aspime; 2011. [Cited 2015 Sep 20]. Available from: http://www.aspime.es/asesoramiento/Informe%20Anual%20Oficinas%20de%20Farmacia%202011%20ASPIME%20Version%20web.pdf &lt;/title&gt;&lt;/titles&gt;&lt;dates&gt;&lt;/dates&gt;&lt;urls&gt;&lt;/urls&gt;&lt;/record&gt;&lt;/Cite&gt;&lt;/EndNote&gt;</w:instrText>
      </w:r>
      <w:r w:rsidR="00570681"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7" w:tooltip=",  #34" w:history="1">
        <w:r w:rsidR="00CD6453" w:rsidRPr="00A763CA">
          <w:rPr>
            <w:rFonts w:asciiTheme="minorHAnsi" w:hAnsiTheme="minorHAnsi" w:cs="Arial"/>
            <w:noProof/>
            <w:sz w:val="22"/>
            <w:szCs w:val="22"/>
            <w:lang w:val="en-AU"/>
          </w:rPr>
          <w:t>27</w:t>
        </w:r>
      </w:hyperlink>
      <w:r w:rsidR="0024209D" w:rsidRPr="00A763CA">
        <w:rPr>
          <w:rFonts w:asciiTheme="minorHAnsi" w:hAnsiTheme="minorHAnsi" w:cs="Arial"/>
          <w:noProof/>
          <w:sz w:val="22"/>
          <w:szCs w:val="22"/>
          <w:lang w:val="en-AU"/>
        </w:rPr>
        <w:t>]</w:t>
      </w:r>
      <w:r w:rsidR="00570681" w:rsidRPr="00A763CA">
        <w:rPr>
          <w:rFonts w:asciiTheme="minorHAnsi" w:hAnsiTheme="minorHAnsi" w:cs="Arial"/>
          <w:sz w:val="22"/>
          <w:szCs w:val="22"/>
          <w:lang w:val="en-AU"/>
        </w:rPr>
        <w:fldChar w:fldCharType="end"/>
      </w:r>
      <w:r w:rsidR="00570681" w:rsidRPr="00A763CA">
        <w:rPr>
          <w:rFonts w:asciiTheme="minorHAnsi" w:hAnsiTheme="minorHAnsi" w:cs="Arial"/>
          <w:sz w:val="22"/>
          <w:szCs w:val="22"/>
          <w:lang w:val="en-AU"/>
        </w:rPr>
        <w:t xml:space="preserve">. </w:t>
      </w:r>
    </w:p>
    <w:p w14:paraId="1057ED3D" w14:textId="0EE14A71" w:rsidR="00E47D90" w:rsidRPr="00A763CA" w:rsidRDefault="009266F8" w:rsidP="004D62EC">
      <w:pPr>
        <w:numPr>
          <w:ilvl w:val="0"/>
          <w:numId w:val="1"/>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Taxes - </w:t>
      </w:r>
      <w:r w:rsidR="00E47D90" w:rsidRPr="00A763CA">
        <w:rPr>
          <w:rFonts w:asciiTheme="minorHAnsi" w:hAnsiTheme="minorHAnsi" w:cs="Arial"/>
          <w:sz w:val="22"/>
          <w:szCs w:val="22"/>
          <w:lang w:val="en-AU"/>
        </w:rPr>
        <w:t xml:space="preserve">mandatory employer’s payments to </w:t>
      </w:r>
      <w:r w:rsidR="00F771C5" w:rsidRPr="00A763CA">
        <w:rPr>
          <w:rFonts w:asciiTheme="minorHAnsi" w:hAnsiTheme="minorHAnsi" w:cs="Arial"/>
          <w:sz w:val="22"/>
          <w:szCs w:val="22"/>
          <w:lang w:val="en-AU"/>
        </w:rPr>
        <w:t>the National Health Insurance</w:t>
      </w:r>
      <w:r w:rsidR="004137D2"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&lt;EndNote&gt;&lt;Cite&gt;&lt;RecNum&gt;36&lt;/RecNum&gt;&lt;DisplayText&gt;[28, 29]&lt;/DisplayText&gt;&lt;record&gt;&lt;rec-number&gt;36&lt;/rec-number&gt;&lt;foreign-keys&gt;&lt;key app="EN" db-id="wseaz09zlp2zv4e0225ptdss2savtdpseawp" timestamp="0"&gt;36&lt;/key&gt;&lt;/foreign-keys&gt;&lt;ref-type name="Journal Article"&gt;17&lt;/ref-type&gt;&lt;contributors&gt;&lt;/contributors&gt;&lt;titles&gt;&lt;title&gt;Spanish Goverment. [Law 26/2009, 23rd December, of General National State Budget for 2010. BOE No. 309, 24th December 2009] [Internet]; 2009. [Cited 2015 Nov 2]. Available from: https://www.boe.es/boe/dias/2009/12/24/pdfs/BOE-A-2009-20765.pdf&lt;/title&gt;&lt;/titles&gt;&lt;dates&gt;&lt;/dates&gt;&lt;urls&gt;&lt;/urls&gt;&lt;/record&gt;&lt;/Cite&gt;&lt;Cite&gt;&lt;RecNum&gt;35&lt;/RecNum&gt;&lt;record&gt;&lt;rec-number&gt;35&lt;/rec-number&gt;&lt;foreign-keys&gt;&lt;key app="EN" db-id="wseaz09zlp2zv4e0225ptdss2savtdpseawp" timestamp="0"&gt;35&lt;/key&gt;&lt;/foreign-keys&gt;&lt;ref-type name="Generic"&gt;13&lt;/ref-type&gt;&lt;contributors&gt;&lt;/contributors&gt;&lt;titles&gt;&lt;title&gt;Ministry of Health, Social Services and Equality [Internet];  2012. [Cited 2015 Dec 16]. Available from: http://www.seg-social.es/Internet_6/Trabajadores/Afiliacion/Afiliaciondetrabaja7332/index.htm&lt;/title&gt;&lt;/titles&gt;&lt;dates&gt;&lt;/dates&gt;&lt;urls&gt;&lt;/urls&gt;&lt;/record&gt;&lt;/Cite&gt;&lt;/EndNote&gt;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8" w:tooltip=",  #36" w:history="1">
        <w:r w:rsidR="00CD6453" w:rsidRPr="00A763CA">
          <w:rPr>
            <w:rFonts w:asciiTheme="minorHAnsi" w:hAnsiTheme="minorHAnsi" w:cs="Arial"/>
            <w:noProof/>
            <w:sz w:val="22"/>
            <w:szCs w:val="22"/>
            <w:lang w:val="en-AU"/>
          </w:rPr>
          <w:t>28</w:t>
        </w:r>
      </w:hyperlink>
      <w:r w:rsidR="0024209D" w:rsidRPr="00A763CA">
        <w:rPr>
          <w:rFonts w:asciiTheme="minorHAnsi" w:hAnsiTheme="minorHAnsi" w:cs="Arial"/>
          <w:noProof/>
          <w:sz w:val="22"/>
          <w:szCs w:val="22"/>
          <w:lang w:val="en-AU"/>
        </w:rPr>
        <w:t xml:space="preserve">, </w:t>
      </w:r>
      <w:hyperlink w:anchor="_ENREF_29" w:tooltip=",  #35" w:history="1">
        <w:r w:rsidR="00CD6453" w:rsidRPr="00A763CA">
          <w:rPr>
            <w:rFonts w:asciiTheme="minorHAnsi" w:hAnsiTheme="minorHAnsi" w:cs="Arial"/>
            <w:noProof/>
            <w:sz w:val="22"/>
            <w:szCs w:val="22"/>
            <w:lang w:val="en-AU"/>
          </w:rPr>
          <w:t>29</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w:t>
      </w:r>
    </w:p>
    <w:p w14:paraId="183509F7" w14:textId="3ADDFB1C" w:rsidR="00E47D90" w:rsidRPr="00A763CA" w:rsidRDefault="00123753" w:rsidP="004D62EC">
      <w:pPr>
        <w:numPr>
          <w:ilvl w:val="0"/>
          <w:numId w:val="1"/>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Pharmacist’s n</w:t>
      </w:r>
      <w:r w:rsidR="009266F8" w:rsidRPr="00A763CA">
        <w:rPr>
          <w:rFonts w:asciiTheme="minorHAnsi" w:hAnsiTheme="minorHAnsi" w:cs="Arial"/>
          <w:sz w:val="22"/>
          <w:szCs w:val="22"/>
          <w:lang w:val="en-AU"/>
        </w:rPr>
        <w:t xml:space="preserve">on-working paid time - </w:t>
      </w:r>
      <w:r w:rsidR="00E47D90" w:rsidRPr="00A763CA">
        <w:rPr>
          <w:rFonts w:asciiTheme="minorHAnsi" w:hAnsiTheme="minorHAnsi" w:cs="Arial"/>
          <w:sz w:val="22"/>
          <w:szCs w:val="22"/>
          <w:lang w:val="en-AU"/>
        </w:rPr>
        <w:t>proportion of time that is not considered to be effective working time. F</w:t>
      </w:r>
      <w:r w:rsidR="005871B8" w:rsidRPr="00A763CA">
        <w:rPr>
          <w:rFonts w:asciiTheme="minorHAnsi" w:hAnsiTheme="minorHAnsi" w:cs="Arial"/>
          <w:sz w:val="22"/>
          <w:szCs w:val="22"/>
          <w:lang w:val="en-AU"/>
        </w:rPr>
        <w:t xml:space="preserve">or the purpose of this study, 5 </w:t>
      </w:r>
      <w:r w:rsidR="00E47D90" w:rsidRPr="00A763CA">
        <w:rPr>
          <w:rFonts w:asciiTheme="minorHAnsi" w:hAnsiTheme="minorHAnsi" w:cs="Arial"/>
          <w:sz w:val="22"/>
          <w:szCs w:val="22"/>
          <w:lang w:val="en-AU"/>
        </w:rPr>
        <w:t>88</w:t>
      </w:r>
      <w:r w:rsidR="005871B8" w:rsidRPr="00A763CA">
        <w:rPr>
          <w:rFonts w:asciiTheme="minorHAnsi" w:hAnsiTheme="minorHAnsi" w:cs="Arial"/>
          <w:sz w:val="22"/>
          <w:szCs w:val="22"/>
          <w:lang w:val="en-AU"/>
        </w:rPr>
        <w:t>1</w:t>
      </w:r>
      <w:r w:rsidR="00E47D90" w:rsidRPr="00A763CA">
        <w:rPr>
          <w:rFonts w:asciiTheme="minorHAnsi" w:hAnsiTheme="minorHAnsi" w:cs="Arial"/>
          <w:sz w:val="22"/>
          <w:szCs w:val="22"/>
          <w:lang w:val="en-AU"/>
        </w:rPr>
        <w:t xml:space="preserve"> minutes of non-working paid time a year was estimated</w:t>
      </w:r>
      <w:r w:rsidR="004137D2"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&lt;EndNote&gt;&lt;Cite&gt;&lt;RecNum&gt;37&lt;/RecNum&gt;&lt;DisplayText&gt;[30]&lt;/DisplayText&gt;&lt;record&gt;&lt;rec-number&gt;37&lt;/rec-number&gt;&lt;foreign-keys&gt;&lt;key app="EN" db-id="wseaz09zlp2zv4e0225ptdss2savtdpseawp" timestamp="0"&gt;37&lt;/key&gt;&lt;/foreign-keys&gt;&lt;ref-type name="Web Page"&gt;12&lt;/ref-type&gt;&lt;contributors&gt;&lt;/contributors&gt;&lt;titles&gt;&lt;title&gt;National Statistics Institute. [Working time survey] [Internet]; 2000.[Cited 2015 Nov 2]. Available from: http://www.ine.es/dynt3/inebase/index.htm?type=pcaxis&amp;amp;path=/t22/p186/a2000&amp;amp;file=pcaxis&amp;amp;L=0&lt;/title&gt;&lt;/titles&gt;&lt;dates&gt;&lt;/dates&gt;&lt;urls&gt;&lt;/urls&gt;&lt;/record&gt;&lt;/Cite&gt;&lt;/EndNote&gt;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30" w:tooltip=",  #37" w:history="1">
        <w:r w:rsidR="00CD6453" w:rsidRPr="00A763CA">
          <w:rPr>
            <w:rFonts w:asciiTheme="minorHAnsi" w:hAnsiTheme="minorHAnsi" w:cs="Arial"/>
            <w:noProof/>
            <w:sz w:val="22"/>
            <w:szCs w:val="22"/>
            <w:lang w:val="en-AU"/>
          </w:rPr>
          <w:t>30</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w:t>
      </w:r>
    </w:p>
    <w:p w14:paraId="230EAE3D" w14:textId="77777777" w:rsidR="00DD2497" w:rsidRPr="00A763CA" w:rsidRDefault="00DD2497" w:rsidP="00DD2497">
      <w:pPr>
        <w:shd w:val="clear" w:color="auto" w:fill="FFFFFF"/>
        <w:spacing w:before="100" w:beforeAutospacing="1" w:after="100" w:afterAutospacing="1" w:line="480" w:lineRule="auto"/>
        <w:jc w:val="both"/>
        <w:rPr>
          <w:rFonts w:asciiTheme="minorHAnsi" w:hAnsiTheme="minorHAnsi" w:cs="Arial"/>
          <w:sz w:val="22"/>
          <w:szCs w:val="22"/>
          <w:lang w:val="en-AU"/>
        </w:rPr>
      </w:pPr>
    </w:p>
    <w:p w14:paraId="3B6D60CE" w14:textId="16418003" w:rsidR="00402B49" w:rsidRPr="00A763CA" w:rsidRDefault="00402B49"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[Insert figure 1 here]</w:t>
      </w:r>
    </w:p>
    <w:p w14:paraId="1E9AB37F" w14:textId="77777777"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sz w:val="22"/>
          <w:szCs w:val="22"/>
          <w:u w:val="single"/>
          <w:lang w:val="en-AU"/>
        </w:rPr>
      </w:pPr>
      <w:r w:rsidRPr="00A763CA">
        <w:rPr>
          <w:rFonts w:asciiTheme="minorHAnsi" w:hAnsiTheme="minorHAnsi" w:cs="Arial"/>
          <w:sz w:val="22"/>
          <w:szCs w:val="22"/>
          <w:u w:val="single"/>
          <w:lang w:val="en-AU"/>
        </w:rPr>
        <w:t>Initial investment and maintenance costs:</w:t>
      </w:r>
    </w:p>
    <w:p w14:paraId="2FE4C649" w14:textId="368CB43B"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lastRenderedPageBreak/>
        <w:t xml:space="preserve">The costs of </w:t>
      </w:r>
      <w:r w:rsidR="004B0E5D" w:rsidRPr="00A763CA">
        <w:rPr>
          <w:rFonts w:asciiTheme="minorHAnsi" w:hAnsiTheme="minorHAnsi" w:cs="Arial"/>
          <w:sz w:val="22"/>
          <w:szCs w:val="22"/>
          <w:lang w:val="en-AU"/>
        </w:rPr>
        <w:t xml:space="preserve">the </w:t>
      </w:r>
      <w:r w:rsidRPr="00A763CA">
        <w:rPr>
          <w:rFonts w:asciiTheme="minorHAnsi" w:hAnsiTheme="minorHAnsi" w:cs="Arial"/>
          <w:sz w:val="22"/>
          <w:szCs w:val="22"/>
          <w:lang w:val="en-AU"/>
        </w:rPr>
        <w:t>resources required to provide the service were classified into</w:t>
      </w:r>
      <w:r w:rsidR="004B0E5D" w:rsidRPr="00A763CA">
        <w:rPr>
          <w:rFonts w:asciiTheme="minorHAnsi" w:hAnsiTheme="minorHAnsi" w:cs="Arial"/>
          <w:sz w:val="22"/>
          <w:szCs w:val="22"/>
          <w:lang w:val="en-AU"/>
        </w:rPr>
        <w:t xml:space="preserve"> two categories: </w:t>
      </w:r>
      <w:r w:rsidRPr="00A763CA">
        <w:rPr>
          <w:rFonts w:asciiTheme="minorHAnsi" w:hAnsiTheme="minorHAnsi" w:cs="Arial"/>
          <w:sz w:val="22"/>
          <w:szCs w:val="22"/>
          <w:lang w:val="en-AU"/>
        </w:rPr>
        <w:t>(A) initial investment costs</w:t>
      </w:r>
      <w:r w:rsidR="004137D2"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&lt;EndNote&gt;&lt;Cite&gt;&lt;Author&gt;Noain&lt;/Author&gt;&lt;Year&gt;2014&lt;/Year&gt;&lt;RecNum&gt;38&lt;/RecNum&gt;&lt;DisplayText&gt;[25]&lt;/DisplayText&gt;&lt;record&gt;&lt;rec-number&gt;38&lt;/rec-number&gt;&lt;foreign-keys&gt;&lt;key app="EN" db-id="wseaz09zlp2zv4e0225ptdss2savtdpseawp" timestamp="0"&gt;38&lt;/key&gt;&lt;/foreign-keys&gt;&lt;ref-type name="Journal Article"&gt;17&lt;/ref-type&gt;&lt;contributors&gt;&lt;authors&gt;&lt;author&gt;Noain, MA.&lt;/author&gt;&lt;author&gt;Gastelurrutia, MA. &lt;/author&gt;&lt;author&gt;Martínez-Martínez, F.&lt;/author&gt;&lt;author&gt;Benrimoj, SI.&lt;/author&gt;&lt;/authors&gt;&lt;/contributors&gt;&lt;titles&gt;&lt;title&gt;Costs’ identification of the sustainable provision of the Medication Management Service&lt;/title&gt;&lt;secondary-title&gt;Pharm Care Esp&lt;/secondary-title&gt;&lt;/titles&gt;&lt;pages&gt;180-192&lt;/pages&gt;&lt;volume&gt;16&lt;/volume&gt;&lt;number&gt;5&lt;/number&gt;&lt;dates&gt;&lt;year&gt;2014&lt;/year&gt;&lt;/dates&gt;&lt;urls&gt;&lt;/urls&gt;&lt;/record&gt;&lt;/Cite&gt;&lt;/EndNote&gt;</w:instrText>
      </w:r>
      <w:r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5" w:tooltip="Noain, 2014 #38" w:history="1">
        <w:r w:rsidR="00CD6453" w:rsidRPr="00A763CA">
          <w:rPr>
            <w:rFonts w:asciiTheme="minorHAnsi" w:hAnsiTheme="minorHAnsi" w:cs="Arial"/>
            <w:noProof/>
            <w:sz w:val="22"/>
            <w:szCs w:val="22"/>
            <w:lang w:val="en-AU"/>
          </w:rPr>
          <w:t>25</w:t>
        </w:r>
      </w:hyperlink>
      <w:r w:rsidR="0024209D" w:rsidRPr="00A763CA">
        <w:rPr>
          <w:rFonts w:asciiTheme="minorHAnsi" w:hAnsiTheme="minorHAnsi" w:cs="Arial"/>
          <w:noProof/>
          <w:sz w:val="22"/>
          <w:szCs w:val="22"/>
          <w:lang w:val="en-AU"/>
        </w:rPr>
        <w:t>]</w:t>
      </w:r>
      <w:r w:rsidRPr="00A763CA">
        <w:rPr>
          <w:rFonts w:asciiTheme="minorHAnsi" w:hAnsiTheme="minorHAnsi" w:cs="Arial"/>
          <w:sz w:val="22"/>
          <w:szCs w:val="22"/>
          <w:lang w:val="en-AU"/>
        </w:rPr>
        <w:fldChar w:fldCharType="end"/>
      </w:r>
      <w:r w:rsidRPr="00A763CA">
        <w:rPr>
          <w:rFonts w:asciiTheme="minorHAnsi" w:hAnsiTheme="minorHAnsi" w:cs="Arial"/>
          <w:sz w:val="22"/>
          <w:szCs w:val="22"/>
          <w:lang w:val="en-AU"/>
        </w:rPr>
        <w:t xml:space="preserve"> and (B) maintenance </w:t>
      </w:r>
      <w:r w:rsidR="004B0E5D" w:rsidRPr="00A763CA">
        <w:rPr>
          <w:rFonts w:asciiTheme="minorHAnsi" w:hAnsiTheme="minorHAnsi" w:cs="Arial"/>
          <w:sz w:val="22"/>
          <w:szCs w:val="22"/>
          <w:lang w:val="en-AU"/>
        </w:rPr>
        <w:t>costs</w:t>
      </w:r>
      <w:r w:rsidR="00167AF5" w:rsidRPr="00A763CA">
        <w:rPr>
          <w:rFonts w:asciiTheme="minorHAnsi" w:hAnsiTheme="minorHAnsi" w:cs="Arial"/>
          <w:sz w:val="22"/>
          <w:szCs w:val="22"/>
          <w:lang w:val="en-AU"/>
        </w:rPr>
        <w:t xml:space="preserve"> </w:t>
      </w:r>
      <w:r w:rsidR="00167AF5"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&lt;EndNote&gt;&lt;Cite&gt;&lt;RecNum&gt;39&lt;/RecNum&gt;&lt;DisplayText&gt;[31]&lt;/DisplayText&gt;&lt;record&gt;&lt;rec-number&gt;39&lt;/rec-number&gt;&lt;foreign-keys&gt;&lt;key app="EN" db-id="wseaz09zlp2zv4e0225ptdss2savtdpseawp" timestamp="0"&gt;39&lt;/key&gt;&lt;/foreign-keys&gt;&lt;ref-type name="Web Page"&gt;12&lt;/ref-type&gt;&lt;contributors&gt;&lt;/contributors&gt;&lt;titles&gt;&lt;title&gt;Financial Accounting Standards Board. [Statement of Financial Accounting Concepts No. 6. Elements of Financial Statements] [Internet]; 1985 [Cited 2015 Jul 1]. Available from: http://www.fasb.org/jsp/FASB/Document_C/DocumentPage?cid=1218220132802&amp;amp;acceptedDisclaimer=true&lt;/title&gt;&lt;/titles&gt;&lt;dates&gt;&lt;/dates&gt;&lt;urls&gt;&lt;/urls&gt;&lt;/record&gt;&lt;/Cite&gt;&lt;/EndNote&gt;</w:instrText>
      </w:r>
      <w:r w:rsidR="00167AF5"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31" w:tooltip=",  #39" w:history="1">
        <w:r w:rsidR="00CD6453" w:rsidRPr="00A763CA">
          <w:rPr>
            <w:rFonts w:asciiTheme="minorHAnsi" w:hAnsiTheme="minorHAnsi" w:cs="Arial"/>
            <w:noProof/>
            <w:sz w:val="22"/>
            <w:szCs w:val="22"/>
            <w:lang w:val="en-AU"/>
          </w:rPr>
          <w:t>31</w:t>
        </w:r>
      </w:hyperlink>
      <w:r w:rsidR="0024209D" w:rsidRPr="00A763CA">
        <w:rPr>
          <w:rFonts w:asciiTheme="minorHAnsi" w:hAnsiTheme="minorHAnsi" w:cs="Arial"/>
          <w:noProof/>
          <w:sz w:val="22"/>
          <w:szCs w:val="22"/>
          <w:lang w:val="en-AU"/>
        </w:rPr>
        <w:t>]</w:t>
      </w:r>
      <w:r w:rsidR="00167AF5" w:rsidRPr="00A763CA">
        <w:rPr>
          <w:rFonts w:asciiTheme="minorHAnsi" w:hAnsiTheme="minorHAnsi" w:cs="Arial"/>
          <w:sz w:val="22"/>
          <w:szCs w:val="22"/>
          <w:lang w:val="en-AU"/>
        </w:rPr>
        <w:fldChar w:fldCharType="end"/>
      </w:r>
      <w:r w:rsidR="00402B49" w:rsidRPr="00A763CA">
        <w:rPr>
          <w:rFonts w:asciiTheme="minorHAnsi" w:hAnsiTheme="minorHAnsi" w:cs="Arial"/>
          <w:sz w:val="22"/>
          <w:szCs w:val="22"/>
          <w:lang w:val="en-AU"/>
        </w:rPr>
        <w:t>. Table 1 details the initial investment and maintenance cost items</w:t>
      </w:r>
      <w:r w:rsidR="004B0E5D" w:rsidRPr="00A763CA">
        <w:rPr>
          <w:rFonts w:asciiTheme="minorHAnsi" w:hAnsiTheme="minorHAnsi" w:cs="Arial"/>
          <w:sz w:val="22"/>
          <w:szCs w:val="22"/>
          <w:lang w:val="en-AU"/>
        </w:rPr>
        <w:t xml:space="preserve">. </w:t>
      </w:r>
      <w:r w:rsidR="00402B49" w:rsidRPr="00A763CA">
        <w:rPr>
          <w:rFonts w:asciiTheme="minorHAnsi" w:hAnsiTheme="minorHAnsi" w:cs="Arial"/>
          <w:sz w:val="22"/>
          <w:szCs w:val="22"/>
          <w:lang w:val="en-AU"/>
        </w:rPr>
        <w:t>They</w:t>
      </w:r>
      <w:r w:rsidRPr="00A763CA">
        <w:rPr>
          <w:rFonts w:asciiTheme="minorHAnsi" w:hAnsiTheme="minorHAnsi" w:cs="Arial"/>
          <w:sz w:val="22"/>
          <w:szCs w:val="22"/>
          <w:lang w:val="en-AU"/>
        </w:rPr>
        <w:t xml:space="preserve"> were calculated </w:t>
      </w:r>
      <w:r w:rsidR="009266F8" w:rsidRPr="00A763CA">
        <w:rPr>
          <w:rFonts w:asciiTheme="minorHAnsi" w:hAnsiTheme="minorHAnsi" w:cs="Arial"/>
          <w:sz w:val="22"/>
          <w:szCs w:val="22"/>
          <w:lang w:val="en-AU"/>
        </w:rPr>
        <w:t>as follows</w:t>
      </w:r>
      <w:r w:rsidRPr="00A763CA">
        <w:rPr>
          <w:rFonts w:asciiTheme="minorHAnsi" w:hAnsiTheme="minorHAnsi" w:cs="Arial"/>
          <w:sz w:val="22"/>
          <w:szCs w:val="22"/>
          <w:lang w:val="en-AU"/>
        </w:rPr>
        <w:t xml:space="preserve">: </w:t>
      </w:r>
    </w:p>
    <w:p w14:paraId="7697BAC1" w14:textId="1B53FEA1" w:rsidR="00E47D90" w:rsidRPr="00A763CA" w:rsidRDefault="00E47D90" w:rsidP="004D62EC">
      <w:pPr>
        <w:numPr>
          <w:ilvl w:val="0"/>
          <w:numId w:val="4"/>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For each re</w:t>
      </w:r>
      <w:r w:rsidR="004B0E5D" w:rsidRPr="00A763CA">
        <w:rPr>
          <w:rFonts w:asciiTheme="minorHAnsi" w:hAnsiTheme="minorHAnsi" w:cs="Arial"/>
          <w:sz w:val="22"/>
          <w:szCs w:val="22"/>
          <w:lang w:val="en-AU"/>
        </w:rPr>
        <w:t>source, budget</w:t>
      </w:r>
      <w:r w:rsidR="004137D2" w:rsidRPr="00A763CA">
        <w:rPr>
          <w:rFonts w:asciiTheme="minorHAnsi" w:hAnsiTheme="minorHAnsi" w:cs="Arial"/>
          <w:sz w:val="22"/>
          <w:szCs w:val="22"/>
          <w:lang w:val="en-AU"/>
        </w:rPr>
        <w:t xml:space="preserve"> estimates were sourced</w:t>
      </w:r>
      <w:r w:rsidR="00F771C5" w:rsidRPr="00A763CA">
        <w:rPr>
          <w:rFonts w:asciiTheme="minorHAnsi" w:hAnsiTheme="minorHAnsi" w:cs="Arial"/>
          <w:sz w:val="22"/>
          <w:szCs w:val="22"/>
          <w:lang w:val="en-AU"/>
        </w:rPr>
        <w:t xml:space="preserve"> from the following suppliers</w:t>
      </w:r>
      <w:r w:rsidRPr="00A763CA">
        <w:rPr>
          <w:rFonts w:asciiTheme="minorHAnsi" w:hAnsiTheme="minorHAnsi" w:cs="Arial"/>
          <w:sz w:val="22"/>
          <w:szCs w:val="22"/>
          <w:lang w:val="en-AU"/>
        </w:rPr>
        <w:t>: (a) a regular supplier of the pharmacy, (b) s</w:t>
      </w:r>
      <w:r w:rsidR="004B0E5D" w:rsidRPr="00A763CA">
        <w:rPr>
          <w:rFonts w:asciiTheme="minorHAnsi" w:hAnsiTheme="minorHAnsi" w:cs="Arial"/>
          <w:sz w:val="22"/>
          <w:szCs w:val="22"/>
          <w:lang w:val="en-AU"/>
        </w:rPr>
        <w:t>uppliers</w:t>
      </w:r>
      <w:r w:rsidRPr="00A763CA">
        <w:rPr>
          <w:rFonts w:asciiTheme="minorHAnsi" w:hAnsiTheme="minorHAnsi" w:cs="Arial"/>
          <w:sz w:val="22"/>
          <w:szCs w:val="22"/>
          <w:lang w:val="en-AU"/>
        </w:rPr>
        <w:t xml:space="preserve"> with broad distribution in Spain and (c) commercial establishments</w:t>
      </w:r>
      <w:r w:rsidR="004B0E5D" w:rsidRPr="00A763CA">
        <w:rPr>
          <w:rFonts w:asciiTheme="minorHAnsi" w:hAnsiTheme="minorHAnsi" w:cs="Arial"/>
          <w:sz w:val="22"/>
          <w:szCs w:val="22"/>
          <w:lang w:val="en-AU"/>
        </w:rPr>
        <w:t xml:space="preserve"> through their </w:t>
      </w:r>
      <w:r w:rsidR="009266F8" w:rsidRPr="00A763CA">
        <w:rPr>
          <w:rFonts w:asciiTheme="minorHAnsi" w:hAnsiTheme="minorHAnsi" w:cs="Arial"/>
          <w:sz w:val="22"/>
          <w:szCs w:val="22"/>
          <w:lang w:val="en-AU"/>
        </w:rPr>
        <w:t>Internet</w:t>
      </w:r>
      <w:r w:rsidR="004B0E5D" w:rsidRPr="00A763CA">
        <w:rPr>
          <w:rFonts w:asciiTheme="minorHAnsi" w:hAnsiTheme="minorHAnsi" w:cs="Arial"/>
          <w:sz w:val="22"/>
          <w:szCs w:val="22"/>
          <w:lang w:val="en-AU"/>
        </w:rPr>
        <w:t xml:space="preserve"> </w:t>
      </w:r>
      <w:r w:rsidR="009266F8" w:rsidRPr="00A763CA">
        <w:rPr>
          <w:rFonts w:asciiTheme="minorHAnsi" w:hAnsiTheme="minorHAnsi" w:cs="Arial"/>
          <w:sz w:val="22"/>
          <w:szCs w:val="22"/>
          <w:lang w:val="en-AU"/>
        </w:rPr>
        <w:t>Webpage</w:t>
      </w:r>
      <w:r w:rsidRPr="00A763CA">
        <w:rPr>
          <w:rFonts w:asciiTheme="minorHAnsi" w:hAnsiTheme="minorHAnsi" w:cs="Arial"/>
          <w:sz w:val="22"/>
          <w:szCs w:val="22"/>
          <w:lang w:val="en-AU"/>
        </w:rPr>
        <w:t xml:space="preserve">. </w:t>
      </w:r>
      <w:r w:rsidR="004B0E5D" w:rsidRPr="00A763CA">
        <w:rPr>
          <w:rFonts w:asciiTheme="minorHAnsi" w:hAnsiTheme="minorHAnsi" w:cs="Arial"/>
          <w:sz w:val="22"/>
          <w:szCs w:val="22"/>
          <w:lang w:val="en-AU"/>
        </w:rPr>
        <w:t>The mean of the three estimates was calculated for each resource</w:t>
      </w:r>
      <w:r w:rsidR="002B1630" w:rsidRPr="00A763CA">
        <w:rPr>
          <w:rFonts w:asciiTheme="minorHAnsi" w:hAnsiTheme="minorHAnsi" w:cs="Arial"/>
          <w:sz w:val="22"/>
          <w:szCs w:val="22"/>
          <w:lang w:val="en-AU"/>
        </w:rPr>
        <w:t xml:space="preserve"> and was used as an</w:t>
      </w:r>
      <w:r w:rsidR="004B0E5D"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t xml:space="preserve">average acquisition value. </w:t>
      </w:r>
    </w:p>
    <w:p w14:paraId="46CF2BE4" w14:textId="445B1179" w:rsidR="00F771C5" w:rsidRPr="00A763CA" w:rsidRDefault="00F771C5" w:rsidP="004D62EC">
      <w:pPr>
        <w:numPr>
          <w:ilvl w:val="0"/>
          <w:numId w:val="4"/>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To estimate the cost of the patient counselling area, a building engineer quoted </w:t>
      </w:r>
      <w:r w:rsidR="00891831" w:rsidRPr="00A763CA">
        <w:rPr>
          <w:rFonts w:asciiTheme="minorHAnsi" w:hAnsiTheme="minorHAnsi" w:cs="Arial"/>
          <w:sz w:val="22"/>
          <w:szCs w:val="22"/>
          <w:lang w:val="en-AU"/>
        </w:rPr>
        <w:t xml:space="preserve">for </w:t>
      </w:r>
      <w:r w:rsidRPr="00A763CA">
        <w:rPr>
          <w:rFonts w:asciiTheme="minorHAnsi" w:hAnsiTheme="minorHAnsi" w:cs="Arial"/>
          <w:sz w:val="22"/>
          <w:szCs w:val="22"/>
          <w:lang w:val="en-AU"/>
        </w:rPr>
        <w:t>participant pharmacies that lacked this space. The mean value per square meter was calculated.</w:t>
      </w:r>
    </w:p>
    <w:p w14:paraId="5C8F7BA0" w14:textId="6CAE4776" w:rsidR="00E47D90" w:rsidRPr="00A763CA" w:rsidRDefault="00F771C5" w:rsidP="004D62EC">
      <w:pPr>
        <w:numPr>
          <w:ilvl w:val="0"/>
          <w:numId w:val="4"/>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As the </w:t>
      </w:r>
      <w:r w:rsidR="002B1630" w:rsidRPr="00A763CA">
        <w:rPr>
          <w:rFonts w:asciiTheme="minorHAnsi" w:hAnsiTheme="minorHAnsi" w:cs="Arial"/>
          <w:sz w:val="22"/>
          <w:szCs w:val="22"/>
          <w:lang w:val="en-AU"/>
        </w:rPr>
        <w:t>resources</w:t>
      </w:r>
      <w:r w:rsidR="00E47D90" w:rsidRPr="00A763CA">
        <w:rPr>
          <w:rFonts w:asciiTheme="minorHAnsi" w:hAnsiTheme="minorHAnsi" w:cs="Arial"/>
          <w:sz w:val="22"/>
          <w:szCs w:val="22"/>
          <w:lang w:val="en-AU"/>
        </w:rPr>
        <w:t xml:space="preserve"> and the counselling </w:t>
      </w:r>
      <w:r w:rsidR="002B1630" w:rsidRPr="00A763CA">
        <w:rPr>
          <w:rFonts w:asciiTheme="minorHAnsi" w:hAnsiTheme="minorHAnsi" w:cs="Arial"/>
          <w:sz w:val="22"/>
          <w:szCs w:val="22"/>
          <w:lang w:val="en-AU"/>
        </w:rPr>
        <w:t xml:space="preserve">area </w:t>
      </w:r>
      <w:r w:rsidR="00E47D90" w:rsidRPr="00A763CA">
        <w:rPr>
          <w:rFonts w:asciiTheme="minorHAnsi" w:hAnsiTheme="minorHAnsi" w:cs="Arial"/>
          <w:sz w:val="22"/>
          <w:szCs w:val="22"/>
          <w:lang w:val="en-AU"/>
        </w:rPr>
        <w:t xml:space="preserve">can be used to </w:t>
      </w:r>
      <w:r w:rsidR="002B1630" w:rsidRPr="00A763CA">
        <w:rPr>
          <w:rFonts w:asciiTheme="minorHAnsi" w:hAnsiTheme="minorHAnsi" w:cs="Arial"/>
          <w:sz w:val="22"/>
          <w:szCs w:val="22"/>
          <w:lang w:val="en-AU"/>
        </w:rPr>
        <w:t>provide</w:t>
      </w:r>
      <w:r w:rsidR="00E47D90" w:rsidRPr="00A763CA">
        <w:rPr>
          <w:rFonts w:asciiTheme="minorHAnsi" w:hAnsiTheme="minorHAnsi" w:cs="Arial"/>
          <w:sz w:val="22"/>
          <w:szCs w:val="22"/>
          <w:lang w:val="en-AU"/>
        </w:rPr>
        <w:t xml:space="preserve"> different services besides MRF</w:t>
      </w:r>
      <w:r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the allocation to MRF provision was es</w:t>
      </w:r>
      <w:r w:rsidR="00402B49" w:rsidRPr="00A763CA">
        <w:rPr>
          <w:rFonts w:asciiTheme="minorHAnsi" w:hAnsiTheme="minorHAnsi" w:cs="Arial"/>
          <w:sz w:val="22"/>
          <w:szCs w:val="22"/>
          <w:lang w:val="en-AU"/>
        </w:rPr>
        <w:t>timated</w:t>
      </w:r>
      <w:r w:rsidR="00E47D90" w:rsidRPr="00A763CA">
        <w:rPr>
          <w:rFonts w:asciiTheme="minorHAnsi" w:hAnsiTheme="minorHAnsi" w:cs="Arial"/>
          <w:sz w:val="22"/>
          <w:szCs w:val="22"/>
          <w:lang w:val="en-AU"/>
        </w:rPr>
        <w:t>.</w:t>
      </w:r>
    </w:p>
    <w:p w14:paraId="3E4000BF" w14:textId="27B130B8" w:rsidR="00402B49" w:rsidRPr="00A763CA" w:rsidRDefault="00402B49"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[Insert table 1 here]</w:t>
      </w:r>
    </w:p>
    <w:p w14:paraId="07869566" w14:textId="77777777" w:rsidR="00E47D90" w:rsidRPr="00A763CA" w:rsidRDefault="00E47D90" w:rsidP="004D62EC">
      <w:pPr>
        <w:spacing w:before="100" w:beforeAutospacing="1" w:after="100" w:afterAutospacing="1" w:line="480" w:lineRule="auto"/>
        <w:jc w:val="both"/>
        <w:rPr>
          <w:rFonts w:asciiTheme="minorHAnsi" w:hAnsiTheme="minorHAnsi" w:cs="Arial"/>
          <w:i/>
          <w:sz w:val="22"/>
          <w:szCs w:val="22"/>
          <w:lang w:val="en-AU"/>
        </w:rPr>
      </w:pPr>
      <w:r w:rsidRPr="00A763CA">
        <w:rPr>
          <w:rFonts w:asciiTheme="minorHAnsi" w:hAnsiTheme="minorHAnsi" w:cs="Arial"/>
          <w:i/>
          <w:sz w:val="22"/>
          <w:szCs w:val="22"/>
          <w:lang w:val="en-AU"/>
        </w:rPr>
        <w:t xml:space="preserve">Price of the MRF service </w:t>
      </w:r>
    </w:p>
    <w:p w14:paraId="511E2F96" w14:textId="50EEFC2A" w:rsidR="00E47D90" w:rsidRPr="00A763CA" w:rsidRDefault="00E47D90"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The potential price for the MRF service was estimated using different case scenarios </w:t>
      </w:r>
      <w:r w:rsidR="002B1630" w:rsidRPr="00A763CA">
        <w:rPr>
          <w:rFonts w:asciiTheme="minorHAnsi" w:hAnsiTheme="minorHAnsi" w:cs="Arial"/>
          <w:sz w:val="22"/>
          <w:szCs w:val="22"/>
          <w:lang w:val="en-AU"/>
        </w:rPr>
        <w:t xml:space="preserve">and </w:t>
      </w:r>
      <w:r w:rsidRPr="00A763CA">
        <w:rPr>
          <w:rFonts w:asciiTheme="minorHAnsi" w:hAnsiTheme="minorHAnsi" w:cs="Arial"/>
          <w:sz w:val="22"/>
          <w:szCs w:val="22"/>
          <w:lang w:val="en-AU"/>
        </w:rPr>
        <w:t>taking into account</w:t>
      </w:r>
      <w:r w:rsidR="005C69CC" w:rsidRPr="00A763CA">
        <w:rPr>
          <w:rFonts w:asciiTheme="minorHAnsi" w:hAnsiTheme="minorHAnsi" w:cs="Arial"/>
          <w:sz w:val="22"/>
          <w:szCs w:val="22"/>
          <w:lang w:val="en-AU"/>
        </w:rPr>
        <w:t xml:space="preserve"> the following variables</w:t>
      </w:r>
      <w:r w:rsidRPr="00A763CA">
        <w:rPr>
          <w:rFonts w:asciiTheme="minorHAnsi" w:hAnsiTheme="minorHAnsi" w:cs="Arial"/>
          <w:sz w:val="22"/>
          <w:szCs w:val="22"/>
          <w:lang w:val="en-AU"/>
        </w:rPr>
        <w:t xml:space="preserve"> </w:t>
      </w:r>
      <w:r w:rsidR="002B1630" w:rsidRPr="00A763CA">
        <w:rPr>
          <w:rFonts w:asciiTheme="minorHAnsi" w:hAnsiTheme="minorHAnsi" w:cs="Arial"/>
          <w:sz w:val="22"/>
          <w:szCs w:val="22"/>
          <w:lang w:val="en-AU"/>
        </w:rPr>
        <w:t>(figure 2)</w:t>
      </w:r>
      <w:r w:rsidRPr="00A763CA">
        <w:rPr>
          <w:rFonts w:asciiTheme="minorHAnsi" w:hAnsiTheme="minorHAnsi" w:cs="Arial"/>
          <w:sz w:val="22"/>
          <w:szCs w:val="22"/>
          <w:lang w:val="en-AU"/>
        </w:rPr>
        <w:t>:</w:t>
      </w:r>
    </w:p>
    <w:p w14:paraId="0E147CEA" w14:textId="5FEED2F9" w:rsidR="00E47D90" w:rsidRPr="00A763CA" w:rsidRDefault="005C69CC" w:rsidP="004D62EC">
      <w:pPr>
        <w:numPr>
          <w:ilvl w:val="0"/>
          <w:numId w:val="3"/>
        </w:num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Service provider costs - t</w:t>
      </w:r>
      <w:r w:rsidR="00E47D90" w:rsidRPr="00A763CA">
        <w:rPr>
          <w:rFonts w:asciiTheme="minorHAnsi" w:hAnsiTheme="minorHAnsi" w:cs="Arial"/>
          <w:sz w:val="22"/>
          <w:szCs w:val="22"/>
          <w:lang w:val="en-AU"/>
        </w:rPr>
        <w:t>his value was considered to be the same for each patient receiving the service, but varied according to the professional status of the service provider (</w:t>
      </w:r>
      <w:proofErr w:type="spellStart"/>
      <w:r w:rsidR="00E47D90" w:rsidRPr="00A763CA">
        <w:rPr>
          <w:rFonts w:asciiTheme="minorHAnsi" w:hAnsiTheme="minorHAnsi" w:cs="Arial"/>
          <w:i/>
          <w:iCs/>
          <w:sz w:val="22"/>
          <w:szCs w:val="22"/>
          <w:lang w:val="en-AU"/>
        </w:rPr>
        <w:t>ie</w:t>
      </w:r>
      <w:proofErr w:type="spellEnd"/>
      <w:r w:rsidR="00E47D90" w:rsidRPr="00A763CA">
        <w:rPr>
          <w:rFonts w:asciiTheme="minorHAnsi" w:hAnsiTheme="minorHAnsi" w:cs="Arial"/>
          <w:i/>
          <w:iCs/>
          <w:sz w:val="22"/>
          <w:szCs w:val="22"/>
          <w:lang w:val="en-AU"/>
        </w:rPr>
        <w:t xml:space="preserve">. </w:t>
      </w:r>
      <w:r w:rsidR="005A5DFB" w:rsidRPr="00A763CA">
        <w:rPr>
          <w:rFonts w:asciiTheme="minorHAnsi" w:hAnsiTheme="minorHAnsi" w:cs="Arial"/>
          <w:sz w:val="22"/>
          <w:szCs w:val="22"/>
          <w:lang w:val="en-AU"/>
        </w:rPr>
        <w:t>Pharmacist in charge</w:t>
      </w:r>
      <w:r w:rsidR="00E47D90" w:rsidRPr="00A763CA">
        <w:rPr>
          <w:rFonts w:asciiTheme="minorHAnsi" w:hAnsiTheme="minorHAnsi" w:cs="Arial"/>
          <w:sz w:val="22"/>
          <w:szCs w:val="22"/>
          <w:lang w:val="en-AU"/>
        </w:rPr>
        <w:t xml:space="preserve"> or pharmacy owner).</w:t>
      </w:r>
    </w:p>
    <w:p w14:paraId="4308D44E" w14:textId="182B96F4" w:rsidR="00E47D90" w:rsidRPr="00A763CA" w:rsidRDefault="00E47D90" w:rsidP="004D62EC">
      <w:pPr>
        <w:numPr>
          <w:ilvl w:val="0"/>
          <w:numId w:val="2"/>
        </w:numPr>
        <w:spacing w:before="100" w:beforeAutospacing="1" w:after="100" w:afterAutospacing="1" w:line="480" w:lineRule="auto"/>
        <w:ind w:left="709" w:hanging="283"/>
        <w:jc w:val="both"/>
        <w:rPr>
          <w:rFonts w:asciiTheme="minorHAnsi" w:hAnsiTheme="minorHAnsi" w:cs="Arial"/>
          <w:sz w:val="22"/>
          <w:szCs w:val="22"/>
          <w:lang w:val="en-AU"/>
        </w:rPr>
      </w:pPr>
      <w:r w:rsidRPr="00A763CA">
        <w:rPr>
          <w:rFonts w:asciiTheme="minorHAnsi" w:hAnsiTheme="minorHAnsi" w:cs="Arial"/>
          <w:sz w:val="22"/>
          <w:szCs w:val="22"/>
          <w:lang w:val="en-AU"/>
        </w:rPr>
        <w:t>Potential number of p</w:t>
      </w:r>
      <w:r w:rsidR="005C69CC" w:rsidRPr="00A763CA">
        <w:rPr>
          <w:rFonts w:asciiTheme="minorHAnsi" w:hAnsiTheme="minorHAnsi" w:cs="Arial"/>
          <w:sz w:val="22"/>
          <w:szCs w:val="22"/>
          <w:lang w:val="en-AU"/>
        </w:rPr>
        <w:t>atients receiving the service - t</w:t>
      </w:r>
      <w:r w:rsidRPr="00A763CA">
        <w:rPr>
          <w:rFonts w:asciiTheme="minorHAnsi" w:hAnsiTheme="minorHAnsi" w:cs="Arial"/>
          <w:sz w:val="22"/>
          <w:szCs w:val="22"/>
          <w:lang w:val="en-AU"/>
        </w:rPr>
        <w:t xml:space="preserve">his information indicated the ‘productivity’ of the pharmacy, and reflected the potential number of patients </w:t>
      </w:r>
      <w:r w:rsidR="00F771C5" w:rsidRPr="00A763CA">
        <w:rPr>
          <w:rFonts w:asciiTheme="minorHAnsi" w:hAnsiTheme="minorHAnsi" w:cs="Arial"/>
          <w:sz w:val="22"/>
          <w:szCs w:val="22"/>
          <w:lang w:val="en-AU"/>
        </w:rPr>
        <w:t>that</w:t>
      </w:r>
      <w:r w:rsidRPr="00A763CA">
        <w:rPr>
          <w:rFonts w:asciiTheme="minorHAnsi" w:hAnsiTheme="minorHAnsi" w:cs="Arial"/>
          <w:sz w:val="22"/>
          <w:szCs w:val="22"/>
          <w:lang w:val="en-AU"/>
        </w:rPr>
        <w:t xml:space="preserve"> could receive the service with the available resources</w:t>
      </w:r>
      <w:r w:rsidR="0097278B"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&lt;EndNote&gt;&lt;Cite&gt;&lt;Author&gt;Fontanesi&lt;/Author&gt;&lt;Year&gt;2012&lt;/Year&gt;&lt;RecNum&gt;40&lt;/RecNum&gt;&lt;DisplayText&gt;[32]&lt;/DisplayText&gt;&lt;record&gt;&lt;rec-number&gt;40&lt;/rec-number&gt;&lt;foreign-keys&gt;&lt;key app="EN" db-id="wseaz09zlp2zv4e0225ptdss2savtdpseawp" timestamp="0"&gt;40&lt;/key&gt;&lt;/foreign-keys&gt;&lt;ref-type name="Journal Article"&gt;17&lt;/ref-type&gt;&lt;contributors&gt;&lt;authors&gt;&lt;author&gt;Fontanesi, J.&lt;/author&gt;&lt;author&gt;Jue-Leong, S.&lt;/author&gt;&lt;/authors&gt;&lt;/contributors&gt;&lt;titles&gt;&lt;title&gt;Logistical and fiscal sustainability of a school-based, pharmacist-administered influenza vaccination program&lt;/title&gt;&lt;secondary-title&gt;J Am Pharm Assoc &lt;/secondary-title&gt;&lt;/titles&gt;&lt;pages&gt;e74-9&lt;/pages&gt;&lt;volume&gt;52&lt;/volume&gt;&lt;number&gt;5&lt;/number&gt;&lt;dates&gt;&lt;year&gt;2012&lt;/year&gt;&lt;/dates&gt;&lt;urls&gt;&lt;/urls&gt;&lt;/record&gt;&lt;/Cite&gt;&lt;/EndNote&gt;</w:instrText>
      </w:r>
      <w:r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32" w:tooltip="Fontanesi, 2012 #40" w:history="1">
        <w:r w:rsidR="00CD6453" w:rsidRPr="00A763CA">
          <w:rPr>
            <w:rFonts w:asciiTheme="minorHAnsi" w:hAnsiTheme="minorHAnsi" w:cs="Arial"/>
            <w:noProof/>
            <w:sz w:val="22"/>
            <w:szCs w:val="22"/>
            <w:lang w:val="en-AU"/>
          </w:rPr>
          <w:t>32</w:t>
        </w:r>
      </w:hyperlink>
      <w:r w:rsidR="0024209D" w:rsidRPr="00A763CA">
        <w:rPr>
          <w:rFonts w:asciiTheme="minorHAnsi" w:hAnsiTheme="minorHAnsi" w:cs="Arial"/>
          <w:noProof/>
          <w:sz w:val="22"/>
          <w:szCs w:val="22"/>
          <w:lang w:val="en-AU"/>
        </w:rPr>
        <w:t>]</w:t>
      </w:r>
      <w:r w:rsidRPr="00A763CA">
        <w:rPr>
          <w:rFonts w:asciiTheme="minorHAnsi" w:hAnsiTheme="minorHAnsi" w:cs="Arial"/>
          <w:sz w:val="22"/>
          <w:szCs w:val="22"/>
          <w:lang w:val="en-AU"/>
        </w:rPr>
        <w:fldChar w:fldCharType="end"/>
      </w:r>
      <w:r w:rsidRPr="00A763CA">
        <w:rPr>
          <w:rFonts w:asciiTheme="minorHAnsi" w:hAnsiTheme="minorHAnsi" w:cs="Arial"/>
          <w:sz w:val="22"/>
          <w:szCs w:val="22"/>
          <w:lang w:val="en-AU"/>
        </w:rPr>
        <w:t>.</w:t>
      </w:r>
    </w:p>
    <w:p w14:paraId="44C59020" w14:textId="7ABBD2CC" w:rsidR="00E47D90" w:rsidRPr="00A763CA" w:rsidRDefault="005C69CC" w:rsidP="004D62EC">
      <w:pPr>
        <w:numPr>
          <w:ilvl w:val="0"/>
          <w:numId w:val="2"/>
        </w:numPr>
        <w:spacing w:before="100" w:beforeAutospacing="1" w:after="100" w:afterAutospacing="1" w:line="480" w:lineRule="auto"/>
        <w:ind w:left="709" w:hanging="283"/>
        <w:jc w:val="both"/>
        <w:rPr>
          <w:rFonts w:asciiTheme="minorHAnsi" w:hAnsiTheme="minorHAnsi" w:cs="Arial"/>
          <w:sz w:val="22"/>
          <w:szCs w:val="22"/>
          <w:lang w:val="en-AU"/>
        </w:rPr>
      </w:pPr>
      <w:r w:rsidRPr="00A763CA">
        <w:rPr>
          <w:rFonts w:asciiTheme="minorHAnsi" w:hAnsiTheme="minorHAnsi" w:cs="Arial"/>
          <w:sz w:val="22"/>
          <w:szCs w:val="22"/>
          <w:lang w:val="en-AU"/>
        </w:rPr>
        <w:lastRenderedPageBreak/>
        <w:t xml:space="preserve">Investment amortization - </w:t>
      </w:r>
      <w:r w:rsidRPr="000C7CD3">
        <w:rPr>
          <w:rFonts w:asciiTheme="minorHAnsi" w:hAnsiTheme="minorHAnsi" w:cs="Arial"/>
          <w:color w:val="FF0000"/>
          <w:sz w:val="22"/>
          <w:szCs w:val="22"/>
          <w:lang w:val="en-AU"/>
        </w:rPr>
        <w:t>t</w:t>
      </w:r>
      <w:r w:rsidR="00E47D90" w:rsidRPr="000C7CD3">
        <w:rPr>
          <w:rFonts w:asciiTheme="minorHAnsi" w:hAnsiTheme="minorHAnsi" w:cs="Arial"/>
          <w:color w:val="FF0000"/>
          <w:sz w:val="22"/>
          <w:szCs w:val="22"/>
          <w:lang w:val="en-AU"/>
        </w:rPr>
        <w:t xml:space="preserve">his was the </w:t>
      </w:r>
      <w:r w:rsidR="006A72A0" w:rsidRPr="000C7CD3">
        <w:rPr>
          <w:rFonts w:asciiTheme="minorHAnsi" w:hAnsiTheme="minorHAnsi" w:cs="Arial"/>
          <w:color w:val="FF0000"/>
          <w:sz w:val="22"/>
          <w:szCs w:val="22"/>
          <w:lang w:val="en-AU"/>
        </w:rPr>
        <w:t>allocation of the</w:t>
      </w:r>
      <w:r w:rsidR="00672E4A" w:rsidRPr="000C7CD3">
        <w:rPr>
          <w:rFonts w:asciiTheme="minorHAnsi" w:hAnsiTheme="minorHAnsi" w:cs="Arial"/>
          <w:color w:val="FF0000"/>
          <w:sz w:val="22"/>
          <w:szCs w:val="22"/>
          <w:lang w:val="en-AU"/>
        </w:rPr>
        <w:t xml:space="preserve"> investment costs</w:t>
      </w:r>
      <w:r w:rsidR="006A72A0" w:rsidRPr="000C7CD3">
        <w:rPr>
          <w:rFonts w:asciiTheme="minorHAnsi" w:hAnsiTheme="minorHAnsi" w:cs="Arial"/>
          <w:color w:val="FF0000"/>
          <w:sz w:val="22"/>
          <w:szCs w:val="22"/>
          <w:lang w:val="en-AU"/>
        </w:rPr>
        <w:t xml:space="preserve"> </w:t>
      </w:r>
      <w:r w:rsidR="000C7CD3" w:rsidRPr="000C7CD3">
        <w:rPr>
          <w:rFonts w:asciiTheme="minorHAnsi" w:hAnsiTheme="minorHAnsi" w:cs="Arial"/>
          <w:color w:val="FF0000"/>
          <w:sz w:val="22"/>
          <w:szCs w:val="22"/>
          <w:lang w:val="en-AU"/>
        </w:rPr>
        <w:t>over a period of time</w:t>
      </w:r>
      <w:r w:rsidR="0097278B" w:rsidRPr="000C7CD3">
        <w:rPr>
          <w:rFonts w:asciiTheme="minorHAnsi" w:hAnsiTheme="minorHAnsi" w:cs="Arial"/>
          <w:color w:val="FF0000"/>
          <w:sz w:val="22"/>
          <w:szCs w:val="22"/>
          <w:lang w:val="en-AU"/>
        </w:rPr>
        <w:t xml:space="preserve">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&lt;EndNote&gt;&lt;Cite&gt;&lt;RecNum&gt;41&lt;/RecNum&gt;&lt;DisplayText&gt;[33]&lt;/DisplayText&gt;&lt;record&gt;&lt;rec-number&gt;41&lt;/rec-number&gt;&lt;foreign-keys&gt;&lt;key app="EN" db-id="wseaz09zlp2zv4e0225ptdss2savtdpseawp" timestamp="0"&gt;41&lt;/key&gt;&lt;/foreign-keys&gt;&lt;ref-type name="Journal Article"&gt;17&lt;/ref-type&gt;&lt;contributors&gt;&lt;/contributors&gt;&lt;titles&gt;&lt;title&gt;Regulation (EC) No 1606/2002 of the European Parliament and of the Council of 19 July 2002 on the application of international accounting standards. [Internet]; 2008. [Cited 2015 Jan 22]. Available from: http://eur-lex.europa.eu/legal-content/EN/TXT/?uri=URISERV:l26040&lt;/title&gt;&lt;/titles&gt;&lt;dates&gt;&lt;/dates&gt;&lt;urls&gt;&lt;/urls&gt;&lt;/record&gt;&lt;/Cite&gt;&lt;/EndNote&gt;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33" w:tooltip=",  #41" w:history="1">
        <w:r w:rsidR="00CD6453" w:rsidRPr="00A763CA">
          <w:rPr>
            <w:rFonts w:asciiTheme="minorHAnsi" w:hAnsiTheme="minorHAnsi" w:cs="Arial"/>
            <w:noProof/>
            <w:sz w:val="22"/>
            <w:szCs w:val="22"/>
            <w:lang w:val="en-AU"/>
          </w:rPr>
          <w:t>33</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According to European regulations, the initial investment, the staff training, the equipment material, the annual subscriptions and the counselling area are all amortizable</w:t>
      </w:r>
      <w:r w:rsidR="0097278B"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&lt;EndNote&gt;&lt;Cite&gt;&lt;RecNum&gt;42&lt;/RecNum&gt;&lt;DisplayText&gt;[34]&lt;/DisplayText&gt;&lt;record&gt;&lt;rec-number&gt;42&lt;/rec-number&gt;&lt;foreign-keys&gt;&lt;key app="EN" db-id="wseaz09zlp2zv4e0225ptdss2savtdpseawp" timestamp="0"&gt;42&lt;/key&gt;&lt;/foreign-keys&gt;&lt;ref-type name="Journal Article"&gt;17&lt;/ref-type&gt;&lt;contributors&gt;&lt;/contributors&gt;&lt;titles&gt;&lt;title&gt;Spanish Goverment. [Law 1515/2007, 16th November, aproving the general accounting plan for small and medium business and specific accounting criteria for microbusiness. BOE No. 279. 21st November 2007] [Internet]; 2007. [Cited 2015 Sept 8]. Available from: https://www.boe.es/boe/dias/2007/11/21/pdfs/A47560-47566.pdf&lt;/title&gt;&lt;/titles&gt;&lt;dates&gt;&lt;/dates&gt;&lt;urls&gt;&lt;/urls&gt;&lt;/record&gt;&lt;/Cite&gt;&lt;/EndNote&gt;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34" w:tooltip=",  #42" w:history="1">
        <w:r w:rsidR="00CD6453" w:rsidRPr="00A763CA">
          <w:rPr>
            <w:rFonts w:asciiTheme="minorHAnsi" w:hAnsiTheme="minorHAnsi" w:cs="Arial"/>
            <w:noProof/>
            <w:sz w:val="22"/>
            <w:szCs w:val="22"/>
            <w:lang w:val="en-AU"/>
          </w:rPr>
          <w:t>34</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The am</w:t>
      </w:r>
      <w:r w:rsidR="000E37C4" w:rsidRPr="00A763CA">
        <w:rPr>
          <w:rFonts w:asciiTheme="minorHAnsi" w:hAnsiTheme="minorHAnsi" w:cs="Arial"/>
          <w:sz w:val="22"/>
          <w:szCs w:val="22"/>
          <w:lang w:val="en-AU"/>
        </w:rPr>
        <w:t>ortization was considered over five</w:t>
      </w:r>
      <w:r w:rsidR="00E47D90" w:rsidRPr="00A763CA">
        <w:rPr>
          <w:rFonts w:asciiTheme="minorHAnsi" w:hAnsiTheme="minorHAnsi" w:cs="Arial"/>
          <w:sz w:val="22"/>
          <w:szCs w:val="22"/>
          <w:lang w:val="en-AU"/>
        </w:rPr>
        <w:t xml:space="preserve"> years. </w:t>
      </w:r>
    </w:p>
    <w:p w14:paraId="6A36E2A8" w14:textId="19A30693" w:rsidR="00E47D90" w:rsidRPr="00A763CA" w:rsidRDefault="005C69CC" w:rsidP="004D62EC">
      <w:pPr>
        <w:numPr>
          <w:ilvl w:val="0"/>
          <w:numId w:val="2"/>
        </w:numPr>
        <w:spacing w:before="100" w:beforeAutospacing="1" w:after="100" w:afterAutospacing="1" w:line="480" w:lineRule="auto"/>
        <w:ind w:left="709" w:hanging="283"/>
        <w:jc w:val="both"/>
        <w:rPr>
          <w:rFonts w:asciiTheme="minorHAnsi" w:hAnsiTheme="minorHAnsi" w:cs="Arial"/>
          <w:sz w:val="22"/>
          <w:szCs w:val="22"/>
          <w:lang w:val="en-AU"/>
        </w:rPr>
      </w:pPr>
      <w:r w:rsidRPr="00A763CA">
        <w:rPr>
          <w:rFonts w:asciiTheme="minorHAnsi" w:hAnsiTheme="minorHAnsi" w:cs="Arial"/>
          <w:sz w:val="22"/>
          <w:szCs w:val="22"/>
          <w:lang w:val="en-AU"/>
        </w:rPr>
        <w:t>Maintenance expenses - t</w:t>
      </w:r>
      <w:r w:rsidR="00E47D90" w:rsidRPr="00A763CA">
        <w:rPr>
          <w:rFonts w:asciiTheme="minorHAnsi" w:hAnsiTheme="minorHAnsi" w:cs="Arial"/>
          <w:sz w:val="22"/>
          <w:szCs w:val="22"/>
          <w:lang w:val="en-AU"/>
        </w:rPr>
        <w:t>hey were estimated as the projected annual expenses needed to deliver the service divided by the number of patients receiving it in a year.</w:t>
      </w:r>
    </w:p>
    <w:p w14:paraId="0B9B48E9" w14:textId="7F272FE5" w:rsidR="00864011" w:rsidRPr="00A763CA" w:rsidRDefault="00E47D90" w:rsidP="004D62EC">
      <w:pPr>
        <w:numPr>
          <w:ilvl w:val="0"/>
          <w:numId w:val="2"/>
        </w:numPr>
        <w:spacing w:before="100" w:beforeAutospacing="1" w:after="100" w:afterAutospacing="1" w:line="480" w:lineRule="auto"/>
        <w:ind w:left="709" w:hanging="283"/>
        <w:jc w:val="both"/>
        <w:rPr>
          <w:rFonts w:asciiTheme="minorHAnsi" w:hAnsiTheme="minorHAnsi" w:cs="Arial"/>
          <w:sz w:val="22"/>
          <w:szCs w:val="22"/>
          <w:lang w:val="en-AU"/>
        </w:rPr>
      </w:pPr>
      <w:r w:rsidRPr="00A763CA">
        <w:rPr>
          <w:rFonts w:asciiTheme="minorHAnsi" w:hAnsiTheme="minorHAnsi" w:cs="Arial"/>
          <w:sz w:val="22"/>
          <w:szCs w:val="22"/>
          <w:lang w:val="en-AU"/>
        </w:rPr>
        <w:t>Mark-</w:t>
      </w:r>
      <w:r w:rsidR="005C69CC" w:rsidRPr="00A763CA">
        <w:rPr>
          <w:rFonts w:asciiTheme="minorHAnsi" w:hAnsiTheme="minorHAnsi" w:cs="Arial"/>
          <w:sz w:val="22"/>
          <w:szCs w:val="22"/>
          <w:lang w:val="en-AU"/>
        </w:rPr>
        <w:t>up applied - the</w:t>
      </w:r>
      <w:r w:rsidRPr="00A763CA">
        <w:rPr>
          <w:rFonts w:asciiTheme="minorHAnsi" w:hAnsiTheme="minorHAnsi" w:cs="Arial"/>
          <w:sz w:val="22"/>
          <w:szCs w:val="22"/>
          <w:lang w:val="en-AU"/>
        </w:rPr>
        <w:t xml:space="preserve"> mark-up</w:t>
      </w:r>
      <w:r w:rsidR="005C69CC" w:rsidRPr="00A763CA">
        <w:rPr>
          <w:rFonts w:asciiTheme="minorHAnsi" w:hAnsiTheme="minorHAnsi" w:cs="Arial"/>
          <w:sz w:val="22"/>
          <w:szCs w:val="22"/>
          <w:lang w:val="en-AU"/>
        </w:rPr>
        <w:t xml:space="preserve"> </w:t>
      </w:r>
      <w:r w:rsidR="00891831" w:rsidRPr="00A763CA">
        <w:rPr>
          <w:rFonts w:asciiTheme="minorHAnsi" w:hAnsiTheme="minorHAnsi" w:cs="Arial"/>
          <w:sz w:val="22"/>
          <w:szCs w:val="22"/>
          <w:lang w:val="en-AU"/>
        </w:rPr>
        <w:t xml:space="preserve">on the cost of </w:t>
      </w:r>
      <w:r w:rsidR="005C69CC" w:rsidRPr="00A763CA">
        <w:rPr>
          <w:rFonts w:asciiTheme="minorHAnsi" w:hAnsiTheme="minorHAnsi" w:cs="Arial"/>
          <w:sz w:val="22"/>
          <w:szCs w:val="22"/>
          <w:lang w:val="en-AU"/>
        </w:rPr>
        <w:t>the service</w:t>
      </w:r>
      <w:r w:rsidRPr="00A763CA">
        <w:rPr>
          <w:rFonts w:asciiTheme="minorHAnsi" w:hAnsiTheme="minorHAnsi" w:cs="Arial"/>
          <w:sz w:val="22"/>
          <w:szCs w:val="22"/>
          <w:lang w:val="en-AU"/>
        </w:rPr>
        <w:t xml:space="preserve"> used were 10%, 20%, 30% and 40%</w:t>
      </w:r>
      <w:r w:rsidR="005C69CC" w:rsidRPr="00A763CA">
        <w:rPr>
          <w:rFonts w:asciiTheme="minorHAnsi" w:hAnsiTheme="minorHAnsi" w:cs="Arial"/>
          <w:sz w:val="22"/>
          <w:szCs w:val="22"/>
          <w:lang w:val="en-AU"/>
        </w:rPr>
        <w:t>,</w:t>
      </w:r>
      <w:r w:rsidRPr="00A763CA">
        <w:rPr>
          <w:rFonts w:asciiTheme="minorHAnsi" w:hAnsiTheme="minorHAnsi" w:cs="Arial"/>
          <w:sz w:val="22"/>
          <w:szCs w:val="22"/>
          <w:lang w:val="en-AU"/>
        </w:rPr>
        <w:t xml:space="preserve"> in order to reflect current mark-ups used by </w:t>
      </w:r>
      <w:r w:rsidR="0097278B" w:rsidRPr="00A763CA">
        <w:rPr>
          <w:rFonts w:asciiTheme="minorHAnsi" w:hAnsiTheme="minorHAnsi" w:cs="Arial"/>
          <w:sz w:val="22"/>
          <w:szCs w:val="22"/>
          <w:lang w:val="en-AU"/>
        </w:rPr>
        <w:t xml:space="preserve">European </w:t>
      </w:r>
      <w:r w:rsidRPr="00A763CA">
        <w:rPr>
          <w:rFonts w:asciiTheme="minorHAnsi" w:hAnsiTheme="minorHAnsi" w:cs="Arial"/>
          <w:sz w:val="22"/>
          <w:szCs w:val="22"/>
          <w:lang w:val="en-AU"/>
        </w:rPr>
        <w:t>national health systems</w:t>
      </w:r>
      <w:r w:rsidR="005871B8" w:rsidRPr="00A763CA">
        <w:rPr>
          <w:rFonts w:asciiTheme="minorHAnsi" w:hAnsiTheme="minorHAnsi" w:cs="Arial"/>
          <w:sz w:val="22"/>
          <w:szCs w:val="22"/>
          <w:lang w:val="en-AU"/>
        </w:rPr>
        <w:fldChar w:fldCharType="begin">
          <w:fldData xml:space="preserve">PEVuZE5vdGU+PENpdGU+PEF1dGhvcj5IdXR0aW48L0F1dGhvcj48WWVhcj4xOTk2PC9ZZWFyPjxS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</w:fldData>
        </w:fldChar>
      </w:r>
      <w:r w:rsidR="00B7447E" w:rsidRPr="00A763CA">
        <w:rPr>
          <w:rFonts w:asciiTheme="minorHAnsi" w:hAnsiTheme="minorHAnsi" w:cs="Arial"/>
          <w:sz w:val="22"/>
          <w:szCs w:val="22"/>
          <w:lang w:val="en-AU"/>
        </w:rPr>
        <w:instrText xml:space="preserve"> ADDIN EN.CITE </w:instrText>
      </w:r>
      <w:r w:rsidR="00B7447E" w:rsidRPr="00A763CA">
        <w:rPr>
          <w:rFonts w:asciiTheme="minorHAnsi" w:hAnsiTheme="minorHAnsi" w:cs="Arial"/>
          <w:sz w:val="22"/>
          <w:szCs w:val="22"/>
          <w:lang w:val="en-AU"/>
        </w:rPr>
        <w:fldChar w:fldCharType="begin">
          <w:fldData xml:space="preserve">PEVuZE5vdGU+PENpdGU+PEF1dGhvcj5IdXR0aW48L0F1dGhvcj48WWVhcj4xOTk2PC9ZZWFyPjxS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</w:fldData>
        </w:fldChar>
      </w:r>
      <w:r w:rsidR="00B7447E" w:rsidRPr="00A763CA">
        <w:rPr>
          <w:rFonts w:asciiTheme="minorHAnsi" w:hAnsiTheme="minorHAnsi" w:cs="Arial"/>
          <w:sz w:val="22"/>
          <w:szCs w:val="22"/>
          <w:lang w:val="en-AU"/>
        </w:rPr>
        <w:instrText xml:space="preserve"> ADDIN EN.CITE.DATA </w:instrText>
      </w:r>
      <w:r w:rsidR="00B7447E" w:rsidRPr="00A763CA">
        <w:rPr>
          <w:rFonts w:asciiTheme="minorHAnsi" w:hAnsiTheme="minorHAnsi" w:cs="Arial"/>
          <w:sz w:val="22"/>
          <w:szCs w:val="22"/>
          <w:lang w:val="en-AU"/>
        </w:rPr>
      </w:r>
      <w:r w:rsidR="00B7447E" w:rsidRPr="00A763CA">
        <w:rPr>
          <w:rFonts w:asciiTheme="minorHAnsi" w:hAnsiTheme="minorHAnsi" w:cs="Arial"/>
          <w:sz w:val="22"/>
          <w:szCs w:val="22"/>
          <w:lang w:val="en-AU"/>
        </w:rPr>
        <w:fldChar w:fldCharType="end"/>
      </w:r>
      <w:r w:rsidR="005871B8" w:rsidRPr="00A763CA">
        <w:rPr>
          <w:rFonts w:asciiTheme="minorHAnsi" w:hAnsiTheme="minorHAnsi" w:cs="Arial"/>
          <w:sz w:val="22"/>
          <w:szCs w:val="22"/>
          <w:lang w:val="en-AU"/>
        </w:rPr>
      </w:r>
      <w:r w:rsidR="005871B8" w:rsidRPr="00A763CA">
        <w:rPr>
          <w:rFonts w:asciiTheme="minorHAnsi" w:hAnsiTheme="minorHAnsi" w:cs="Arial"/>
          <w:sz w:val="22"/>
          <w:szCs w:val="22"/>
          <w:lang w:val="en-AU"/>
        </w:rPr>
        <w:fldChar w:fldCharType="separate"/>
      </w:r>
      <w:r w:rsidR="00B7447E" w:rsidRPr="00A763CA">
        <w:rPr>
          <w:rFonts w:asciiTheme="minorHAnsi" w:hAnsiTheme="minorHAnsi" w:cs="Arial"/>
          <w:noProof/>
          <w:sz w:val="22"/>
          <w:szCs w:val="22"/>
          <w:lang w:val="en-AU"/>
        </w:rPr>
        <w:t>[</w:t>
      </w:r>
      <w:hyperlink w:anchor="_ENREF_35" w:tooltip="Huttin, 1996 #9" w:history="1">
        <w:r w:rsidR="00CD6453" w:rsidRPr="00A763CA">
          <w:rPr>
            <w:rFonts w:asciiTheme="minorHAnsi" w:hAnsiTheme="minorHAnsi" w:cs="Arial"/>
            <w:noProof/>
            <w:sz w:val="22"/>
            <w:szCs w:val="22"/>
            <w:lang w:val="en-AU"/>
          </w:rPr>
          <w:t>35</w:t>
        </w:r>
      </w:hyperlink>
      <w:r w:rsidR="00B7447E" w:rsidRPr="00A763CA">
        <w:rPr>
          <w:rFonts w:asciiTheme="minorHAnsi" w:hAnsiTheme="minorHAnsi" w:cs="Arial"/>
          <w:noProof/>
          <w:sz w:val="22"/>
          <w:szCs w:val="22"/>
          <w:lang w:val="en-AU"/>
        </w:rPr>
        <w:t xml:space="preserve">, </w:t>
      </w:r>
      <w:hyperlink w:anchor="_ENREF_36" w:tooltip="Vogler, 2011 #64" w:history="1">
        <w:r w:rsidR="00CD6453" w:rsidRPr="00A763CA">
          <w:rPr>
            <w:rFonts w:asciiTheme="minorHAnsi" w:hAnsiTheme="minorHAnsi" w:cs="Arial"/>
            <w:noProof/>
            <w:sz w:val="22"/>
            <w:szCs w:val="22"/>
            <w:lang w:val="en-AU"/>
          </w:rPr>
          <w:t>36</w:t>
        </w:r>
      </w:hyperlink>
      <w:r w:rsidR="00B7447E" w:rsidRPr="00A763CA">
        <w:rPr>
          <w:rFonts w:asciiTheme="minorHAnsi" w:hAnsiTheme="minorHAnsi" w:cs="Arial"/>
          <w:noProof/>
          <w:sz w:val="22"/>
          <w:szCs w:val="22"/>
          <w:lang w:val="en-AU"/>
        </w:rPr>
        <w:t>]</w:t>
      </w:r>
      <w:r w:rsidR="005871B8" w:rsidRPr="00A763CA">
        <w:rPr>
          <w:rFonts w:asciiTheme="minorHAnsi" w:hAnsiTheme="minorHAnsi" w:cs="Arial"/>
          <w:sz w:val="22"/>
          <w:szCs w:val="22"/>
          <w:lang w:val="en-AU"/>
        </w:rPr>
        <w:fldChar w:fldCharType="end"/>
      </w:r>
      <w:r w:rsidRPr="00A763CA">
        <w:rPr>
          <w:rFonts w:asciiTheme="minorHAnsi" w:hAnsiTheme="minorHAnsi" w:cs="Arial"/>
          <w:sz w:val="22"/>
          <w:szCs w:val="22"/>
          <w:lang w:val="en-AU"/>
        </w:rPr>
        <w:t>.</w:t>
      </w:r>
    </w:p>
    <w:p w14:paraId="43276E2D" w14:textId="6BB26263" w:rsidR="00402B49" w:rsidRPr="00A763CA" w:rsidRDefault="00402B49"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[Insert figure 2 here]</w:t>
      </w:r>
    </w:p>
    <w:p w14:paraId="16D99C78" w14:textId="190AA3E4" w:rsidR="00801A0F" w:rsidRPr="00A763CA" w:rsidRDefault="00801A0F" w:rsidP="00801A0F">
      <w:pPr>
        <w:shd w:val="clear" w:color="auto" w:fill="FFFFFF"/>
        <w:spacing w:before="100" w:beforeAutospacing="1" w:after="100" w:afterAutospacing="1" w:line="480" w:lineRule="auto"/>
        <w:jc w:val="both"/>
        <w:rPr>
          <w:rFonts w:asciiTheme="minorHAnsi" w:hAnsiTheme="minorHAnsi" w:cs="Arial"/>
          <w:i/>
          <w:sz w:val="22"/>
          <w:szCs w:val="22"/>
          <w:lang w:val="en-AU"/>
        </w:rPr>
      </w:pPr>
      <w:r w:rsidRPr="00A763CA">
        <w:rPr>
          <w:rFonts w:asciiTheme="minorHAnsi" w:hAnsiTheme="minorHAnsi" w:cs="Arial"/>
          <w:i/>
          <w:sz w:val="22"/>
          <w:szCs w:val="22"/>
          <w:lang w:val="en-AU"/>
        </w:rPr>
        <w:t>Break-Even analysis</w:t>
      </w:r>
    </w:p>
    <w:p w14:paraId="19FDEEBD" w14:textId="1021FB83" w:rsidR="003E0F2A" w:rsidRPr="00A763CA" w:rsidRDefault="00801A0F" w:rsidP="00801A0F">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Additionally, a break-even analysis was calculated in order to estimate the minimum number of patients required for the </w:t>
      </w:r>
      <w:r w:rsidR="003E0F2A" w:rsidRPr="00A763CA">
        <w:rPr>
          <w:rFonts w:asciiTheme="minorHAnsi" w:hAnsiTheme="minorHAnsi" w:cs="Arial"/>
          <w:sz w:val="22"/>
          <w:szCs w:val="22"/>
          <w:lang w:val="en-AU"/>
        </w:rPr>
        <w:t xml:space="preserve">MRF </w:t>
      </w:r>
      <w:r w:rsidRPr="00A763CA">
        <w:rPr>
          <w:rFonts w:asciiTheme="minorHAnsi" w:hAnsiTheme="minorHAnsi" w:cs="Arial"/>
          <w:sz w:val="22"/>
          <w:szCs w:val="22"/>
          <w:lang w:val="en-AU"/>
        </w:rPr>
        <w:t xml:space="preserve">service to be provided without loss to the pharmacy. The break-even point was calculated based on the fixed costs (costs that do not vary with </w:t>
      </w:r>
      <w:r w:rsidR="002D5A27" w:rsidRPr="00A763CA">
        <w:rPr>
          <w:rFonts w:asciiTheme="minorHAnsi" w:hAnsiTheme="minorHAnsi" w:cs="Arial"/>
          <w:sz w:val="22"/>
          <w:szCs w:val="22"/>
          <w:lang w:val="en-AU"/>
        </w:rPr>
        <w:t>the number of patients receiving the service</w:t>
      </w:r>
      <w:r w:rsidRPr="00A763CA">
        <w:rPr>
          <w:rFonts w:asciiTheme="minorHAnsi" w:hAnsiTheme="minorHAnsi" w:cs="Arial"/>
          <w:sz w:val="22"/>
          <w:szCs w:val="22"/>
          <w:lang w:val="en-AU"/>
        </w:rPr>
        <w:t xml:space="preserve">), variable costs (costs that vary with the number of </w:t>
      </w:r>
      <w:r w:rsidR="003E0F2A" w:rsidRPr="00A763CA">
        <w:rPr>
          <w:rFonts w:asciiTheme="minorHAnsi" w:hAnsiTheme="minorHAnsi" w:cs="Arial"/>
          <w:sz w:val="22"/>
          <w:szCs w:val="22"/>
          <w:lang w:val="en-AU"/>
        </w:rPr>
        <w:t>patients</w:t>
      </w:r>
      <w:r w:rsidR="002D5A27" w:rsidRPr="00A763CA">
        <w:rPr>
          <w:rFonts w:asciiTheme="minorHAnsi" w:hAnsiTheme="minorHAnsi" w:cs="Arial"/>
          <w:sz w:val="22"/>
          <w:szCs w:val="22"/>
          <w:lang w:val="en-AU"/>
        </w:rPr>
        <w:t xml:space="preserve"> receiving the service</w:t>
      </w:r>
      <w:r w:rsidRPr="00A763CA">
        <w:rPr>
          <w:rFonts w:asciiTheme="minorHAnsi" w:hAnsiTheme="minorHAnsi" w:cs="Arial"/>
          <w:sz w:val="22"/>
          <w:szCs w:val="22"/>
          <w:lang w:val="en-AU"/>
        </w:rPr>
        <w:t xml:space="preserve">) and service price (Figure </w:t>
      </w:r>
      <w:r w:rsidR="003E0F2A" w:rsidRPr="00A763CA">
        <w:rPr>
          <w:rFonts w:asciiTheme="minorHAnsi" w:hAnsiTheme="minorHAnsi" w:cs="Arial"/>
          <w:sz w:val="22"/>
          <w:szCs w:val="22"/>
          <w:lang w:val="en-AU"/>
        </w:rPr>
        <w:t>3</w:t>
      </w:r>
      <w:r w:rsidRPr="00A763CA">
        <w:rPr>
          <w:rFonts w:asciiTheme="minorHAnsi" w:hAnsiTheme="minorHAnsi" w:cs="Arial"/>
          <w:sz w:val="22"/>
          <w:szCs w:val="22"/>
          <w:lang w:val="en-AU"/>
        </w:rPr>
        <w:t xml:space="preserve">). </w:t>
      </w:r>
      <w:r w:rsidR="00711D11" w:rsidRPr="00A763CA">
        <w:rPr>
          <w:rFonts w:asciiTheme="minorHAnsi" w:hAnsiTheme="minorHAnsi" w:cs="Arial"/>
          <w:sz w:val="22"/>
          <w:szCs w:val="22"/>
          <w:lang w:val="en-AU"/>
        </w:rPr>
        <w:t xml:space="preserve">We assumed an allocation of 70% of a </w:t>
      </w:r>
      <w:r w:rsidR="00FE75F8" w:rsidRPr="00A763CA">
        <w:rPr>
          <w:rFonts w:asciiTheme="minorHAnsi" w:hAnsiTheme="minorHAnsi" w:cs="Arial"/>
          <w:sz w:val="22"/>
          <w:szCs w:val="22"/>
          <w:lang w:val="en-AU"/>
        </w:rPr>
        <w:t xml:space="preserve">full time </w:t>
      </w:r>
      <w:r w:rsidR="00711D11" w:rsidRPr="00A763CA">
        <w:rPr>
          <w:rFonts w:asciiTheme="minorHAnsi" w:hAnsiTheme="minorHAnsi" w:cs="Arial"/>
          <w:sz w:val="22"/>
          <w:szCs w:val="22"/>
          <w:lang w:val="en-AU"/>
        </w:rPr>
        <w:t xml:space="preserve">pharmacist´s time to service provision. </w:t>
      </w:r>
      <w:r w:rsidR="003E0F2A" w:rsidRPr="00A763CA">
        <w:rPr>
          <w:rFonts w:asciiTheme="minorHAnsi" w:hAnsiTheme="minorHAnsi" w:cs="Arial"/>
          <w:sz w:val="22"/>
          <w:szCs w:val="22"/>
          <w:lang w:val="en-AU"/>
        </w:rPr>
        <w:t xml:space="preserve">The break-even analysis was undertaken </w:t>
      </w:r>
      <w:r w:rsidRPr="00A763CA">
        <w:rPr>
          <w:rFonts w:asciiTheme="minorHAnsi" w:hAnsiTheme="minorHAnsi" w:cs="Arial"/>
          <w:sz w:val="22"/>
          <w:szCs w:val="22"/>
          <w:lang w:val="en-AU"/>
        </w:rPr>
        <w:t>using various scenarios</w:t>
      </w:r>
      <w:r w:rsidR="003E0F2A" w:rsidRPr="00A763CA">
        <w:rPr>
          <w:rFonts w:asciiTheme="minorHAnsi" w:hAnsiTheme="minorHAnsi" w:cs="Arial"/>
          <w:sz w:val="22"/>
          <w:szCs w:val="22"/>
          <w:lang w:val="en-AU"/>
        </w:rPr>
        <w:t xml:space="preserve">, </w:t>
      </w:r>
      <w:r w:rsidR="002D5A27" w:rsidRPr="00A763CA">
        <w:rPr>
          <w:rFonts w:asciiTheme="minorHAnsi" w:hAnsiTheme="minorHAnsi" w:cs="Arial"/>
          <w:sz w:val="22"/>
          <w:szCs w:val="22"/>
          <w:lang w:val="en-AU"/>
        </w:rPr>
        <w:t>as described below</w:t>
      </w:r>
      <w:r w:rsidR="003E0F2A" w:rsidRPr="00A763CA">
        <w:rPr>
          <w:rFonts w:asciiTheme="minorHAnsi" w:hAnsiTheme="minorHAnsi" w:cs="Arial"/>
          <w:sz w:val="22"/>
          <w:szCs w:val="22"/>
          <w:lang w:val="en-AU"/>
        </w:rPr>
        <w:t>:</w:t>
      </w:r>
    </w:p>
    <w:p w14:paraId="674CFFC2" w14:textId="540A2119" w:rsidR="003E0F2A" w:rsidRPr="00A763CA" w:rsidRDefault="003E0F2A" w:rsidP="003E0F2A">
      <w:pPr>
        <w:pStyle w:val="ListParagraph"/>
        <w:numPr>
          <w:ilvl w:val="0"/>
          <w:numId w:val="27"/>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Scenario 1: Service provided by a pharmacist in charge, with a 10% mark up and a service price of 2</w:t>
      </w:r>
      <w:r w:rsidR="00B8255F" w:rsidRPr="00A763CA">
        <w:rPr>
          <w:rFonts w:asciiTheme="minorHAnsi" w:hAnsiTheme="minorHAnsi" w:cs="Arial"/>
          <w:sz w:val="22"/>
          <w:szCs w:val="22"/>
          <w:lang w:val="en-AU"/>
        </w:rPr>
        <w:t>43</w:t>
      </w:r>
      <w:r w:rsidRPr="00A763CA">
        <w:rPr>
          <w:rFonts w:asciiTheme="minorHAnsi" w:hAnsiTheme="minorHAnsi" w:cs="Arial"/>
          <w:sz w:val="22"/>
          <w:szCs w:val="22"/>
          <w:lang w:val="en-AU"/>
        </w:rPr>
        <w:t xml:space="preserve"> per patient a year</w:t>
      </w:r>
      <w:r w:rsidR="007451CF" w:rsidRPr="00A763CA">
        <w:rPr>
          <w:rFonts w:asciiTheme="minorHAnsi" w:hAnsiTheme="minorHAnsi" w:cs="Arial"/>
          <w:sz w:val="22"/>
          <w:szCs w:val="22"/>
          <w:lang w:val="en-AU"/>
        </w:rPr>
        <w:t>.</w:t>
      </w:r>
    </w:p>
    <w:p w14:paraId="2966E65E" w14:textId="176EEAA4" w:rsidR="003E0F2A" w:rsidRPr="00A763CA" w:rsidRDefault="003E0F2A" w:rsidP="003E0F2A">
      <w:pPr>
        <w:pStyle w:val="ListParagraph"/>
        <w:numPr>
          <w:ilvl w:val="0"/>
          <w:numId w:val="27"/>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Scenario 2: Service provid</w:t>
      </w:r>
      <w:r w:rsidR="00DD2497" w:rsidRPr="00A763CA">
        <w:rPr>
          <w:rFonts w:asciiTheme="minorHAnsi" w:hAnsiTheme="minorHAnsi" w:cs="Arial"/>
          <w:sz w:val="22"/>
          <w:szCs w:val="22"/>
          <w:lang w:val="en-AU"/>
        </w:rPr>
        <w:t>ed by a pharmacy owner, with a 1</w:t>
      </w:r>
      <w:r w:rsidRPr="00A763CA">
        <w:rPr>
          <w:rFonts w:asciiTheme="minorHAnsi" w:hAnsiTheme="minorHAnsi" w:cs="Arial"/>
          <w:sz w:val="22"/>
          <w:szCs w:val="22"/>
          <w:lang w:val="en-AU"/>
        </w:rPr>
        <w:t xml:space="preserve">0% mark up and a service price of </w:t>
      </w:r>
      <w:r w:rsidR="00B8255F" w:rsidRPr="00A763CA">
        <w:rPr>
          <w:rFonts w:asciiTheme="minorHAnsi" w:hAnsiTheme="minorHAnsi" w:cs="Arial"/>
          <w:sz w:val="22"/>
          <w:szCs w:val="22"/>
          <w:lang w:val="en-AU"/>
        </w:rPr>
        <w:t>369</w:t>
      </w:r>
      <w:r w:rsidRPr="00A763CA">
        <w:rPr>
          <w:rFonts w:asciiTheme="minorHAnsi" w:hAnsiTheme="minorHAnsi" w:cs="Arial"/>
          <w:sz w:val="22"/>
          <w:szCs w:val="22"/>
          <w:lang w:val="en-AU"/>
        </w:rPr>
        <w:t xml:space="preserve"> per patient a year</w:t>
      </w:r>
      <w:r w:rsidR="007451CF" w:rsidRPr="00A763CA">
        <w:rPr>
          <w:rFonts w:asciiTheme="minorHAnsi" w:hAnsiTheme="minorHAnsi" w:cs="Arial"/>
          <w:sz w:val="22"/>
          <w:szCs w:val="22"/>
          <w:lang w:val="en-AU"/>
        </w:rPr>
        <w:t>.</w:t>
      </w:r>
      <w:r w:rsidR="009B1BB7" w:rsidRPr="00A763CA">
        <w:rPr>
          <w:rFonts w:asciiTheme="minorHAnsi" w:hAnsiTheme="minorHAnsi" w:cs="Arial"/>
          <w:sz w:val="22"/>
          <w:szCs w:val="22"/>
          <w:lang w:val="en-AU"/>
        </w:rPr>
        <w:t xml:space="preserve"> </w:t>
      </w:r>
    </w:p>
    <w:p w14:paraId="6070A679" w14:textId="20275E4A" w:rsidR="007B05D1" w:rsidRPr="00A763CA" w:rsidRDefault="007B05D1" w:rsidP="003E0F2A">
      <w:pPr>
        <w:pStyle w:val="ListParagraph"/>
        <w:numPr>
          <w:ilvl w:val="0"/>
          <w:numId w:val="27"/>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Scenario 3: Service provided by a pharmacist in charge, with a 20% mark up and a service price of 273 per patient a year.</w:t>
      </w:r>
    </w:p>
    <w:p w14:paraId="215904AB" w14:textId="149A2836" w:rsidR="007B05D1" w:rsidRPr="00A763CA" w:rsidRDefault="007B05D1" w:rsidP="007B05D1">
      <w:pPr>
        <w:pStyle w:val="ListParagraph"/>
        <w:numPr>
          <w:ilvl w:val="0"/>
          <w:numId w:val="27"/>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lastRenderedPageBreak/>
        <w:t xml:space="preserve">Scenario 4: Scenario 2: Service provided by a pharmacy owner, with a 20% mark up and a service price of 415 per patient a year. </w:t>
      </w:r>
    </w:p>
    <w:p w14:paraId="2AA5B1E1" w14:textId="3F3B33C5" w:rsidR="003E0F2A" w:rsidRPr="00A763CA" w:rsidRDefault="007B05D1" w:rsidP="003E0F2A">
      <w:pPr>
        <w:pStyle w:val="ListParagraph"/>
        <w:numPr>
          <w:ilvl w:val="0"/>
          <w:numId w:val="27"/>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Scenario 5</w:t>
      </w:r>
      <w:r w:rsidR="003E0F2A" w:rsidRPr="00A763CA">
        <w:rPr>
          <w:rFonts w:asciiTheme="minorHAnsi" w:hAnsiTheme="minorHAnsi" w:cs="Arial"/>
          <w:sz w:val="22"/>
          <w:szCs w:val="22"/>
          <w:lang w:val="en-AU"/>
        </w:rPr>
        <w:t>: Service provided by a pharmacist in charge, with a 30% mar</w:t>
      </w:r>
      <w:r w:rsidR="00B8255F" w:rsidRPr="00A763CA">
        <w:rPr>
          <w:rFonts w:asciiTheme="minorHAnsi" w:hAnsiTheme="minorHAnsi" w:cs="Arial"/>
          <w:sz w:val="22"/>
          <w:szCs w:val="22"/>
          <w:lang w:val="en-AU"/>
        </w:rPr>
        <w:t xml:space="preserve">k up and a service price of 312 </w:t>
      </w:r>
      <w:r w:rsidR="003E0F2A" w:rsidRPr="00A763CA">
        <w:rPr>
          <w:rFonts w:asciiTheme="minorHAnsi" w:hAnsiTheme="minorHAnsi" w:cs="Arial"/>
          <w:sz w:val="22"/>
          <w:szCs w:val="22"/>
          <w:lang w:val="en-AU"/>
        </w:rPr>
        <w:t>per patient a year</w:t>
      </w:r>
      <w:r w:rsidR="007451CF" w:rsidRPr="00A763CA">
        <w:rPr>
          <w:rFonts w:asciiTheme="minorHAnsi" w:hAnsiTheme="minorHAnsi" w:cs="Arial"/>
          <w:sz w:val="22"/>
          <w:szCs w:val="22"/>
          <w:lang w:val="en-AU"/>
        </w:rPr>
        <w:t>.</w:t>
      </w:r>
    </w:p>
    <w:p w14:paraId="282DC5DE" w14:textId="4F0E8D0E" w:rsidR="003E0F2A" w:rsidRPr="00A763CA" w:rsidRDefault="007B05D1" w:rsidP="003E0F2A">
      <w:pPr>
        <w:pStyle w:val="ListParagraph"/>
        <w:numPr>
          <w:ilvl w:val="0"/>
          <w:numId w:val="27"/>
        </w:num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Scenario 6</w:t>
      </w:r>
      <w:r w:rsidR="003E0F2A" w:rsidRPr="00A763CA">
        <w:rPr>
          <w:rFonts w:asciiTheme="minorHAnsi" w:hAnsiTheme="minorHAnsi" w:cs="Arial"/>
          <w:sz w:val="22"/>
          <w:szCs w:val="22"/>
          <w:lang w:val="en-AU"/>
        </w:rPr>
        <w:t>: Service provided by a pharmacy owner, with a 30% ma</w:t>
      </w:r>
      <w:r w:rsidR="0005039B" w:rsidRPr="00A763CA">
        <w:rPr>
          <w:rFonts w:asciiTheme="minorHAnsi" w:hAnsiTheme="minorHAnsi" w:cs="Arial"/>
          <w:sz w:val="22"/>
          <w:szCs w:val="22"/>
          <w:lang w:val="en-AU"/>
        </w:rPr>
        <w:t>rk up and a service price of 46</w:t>
      </w:r>
      <w:r w:rsidR="00B8255F" w:rsidRPr="00A763CA">
        <w:rPr>
          <w:rFonts w:asciiTheme="minorHAnsi" w:hAnsiTheme="minorHAnsi" w:cs="Arial"/>
          <w:sz w:val="22"/>
          <w:szCs w:val="22"/>
          <w:lang w:val="en-AU"/>
        </w:rPr>
        <w:t>5</w:t>
      </w:r>
      <w:r w:rsidR="003E0F2A" w:rsidRPr="00A763CA">
        <w:rPr>
          <w:rFonts w:asciiTheme="minorHAnsi" w:hAnsiTheme="minorHAnsi" w:cs="Arial"/>
          <w:sz w:val="22"/>
          <w:szCs w:val="22"/>
          <w:lang w:val="en-AU"/>
        </w:rPr>
        <w:t xml:space="preserve"> per patient a year</w:t>
      </w:r>
      <w:r w:rsidR="007451CF" w:rsidRPr="00A763CA">
        <w:rPr>
          <w:rFonts w:asciiTheme="minorHAnsi" w:hAnsiTheme="minorHAnsi" w:cs="Arial"/>
          <w:sz w:val="22"/>
          <w:szCs w:val="22"/>
          <w:lang w:val="en-AU"/>
        </w:rPr>
        <w:t>.</w:t>
      </w:r>
    </w:p>
    <w:p w14:paraId="1359CF85" w14:textId="21099A28" w:rsidR="00801A0F" w:rsidRPr="00A763CA" w:rsidRDefault="003E0F2A" w:rsidP="004D62EC">
      <w:pPr>
        <w:spacing w:before="100" w:beforeAutospacing="1" w:after="100" w:afterAutospacing="1" w:line="480" w:lineRule="auto"/>
        <w:jc w:val="both"/>
        <w:rPr>
          <w:rFonts w:asciiTheme="minorHAnsi" w:hAnsiTheme="minorHAnsi" w:cs="Arial"/>
          <w:iCs/>
          <w:sz w:val="22"/>
          <w:szCs w:val="22"/>
          <w:lang w:val="en-AU"/>
        </w:rPr>
      </w:pPr>
      <w:r w:rsidRPr="00A763CA">
        <w:rPr>
          <w:rFonts w:asciiTheme="minorHAnsi" w:hAnsiTheme="minorHAnsi" w:cs="Arial"/>
          <w:iCs/>
          <w:sz w:val="22"/>
          <w:szCs w:val="22"/>
          <w:lang w:val="en-AU"/>
        </w:rPr>
        <w:t>[Insert Figure 3 here]</w:t>
      </w:r>
    </w:p>
    <w:p w14:paraId="601C6117" w14:textId="77777777" w:rsidR="00E47D90" w:rsidRPr="00A763CA" w:rsidRDefault="00E47D90" w:rsidP="004D62EC">
      <w:pPr>
        <w:shd w:val="clear" w:color="auto" w:fill="FFFFFF"/>
        <w:spacing w:before="100" w:beforeAutospacing="1" w:after="100" w:afterAutospacing="1" w:line="480" w:lineRule="auto"/>
        <w:jc w:val="both"/>
        <w:rPr>
          <w:rFonts w:asciiTheme="minorHAnsi" w:hAnsiTheme="minorHAnsi" w:cs="Arial"/>
          <w:i/>
          <w:sz w:val="22"/>
          <w:szCs w:val="22"/>
          <w:lang w:val="en-AU"/>
        </w:rPr>
      </w:pPr>
      <w:r w:rsidRPr="00A763CA">
        <w:rPr>
          <w:rFonts w:asciiTheme="minorHAnsi" w:hAnsiTheme="minorHAnsi" w:cs="Arial"/>
          <w:i/>
          <w:sz w:val="22"/>
          <w:szCs w:val="22"/>
          <w:lang w:val="en-AU"/>
        </w:rPr>
        <w:t>Statistical analysis</w:t>
      </w:r>
    </w:p>
    <w:p w14:paraId="2A087402" w14:textId="738AB46A" w:rsidR="0097278B" w:rsidRPr="00A763CA" w:rsidRDefault="00E47D90"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SPSS version 15.0 (SPSS Inc., Chicago, IL, USA) was used for analysing the data. Mean and standard deviations (SD) were used to summarize </w:t>
      </w:r>
      <w:r w:rsidR="003D60E0" w:rsidRPr="00FB5DE8">
        <w:rPr>
          <w:rFonts w:asciiTheme="minorHAnsi" w:hAnsiTheme="minorHAnsi" w:cs="Arial"/>
          <w:color w:val="FF0000"/>
          <w:sz w:val="22"/>
          <w:szCs w:val="22"/>
          <w:lang w:val="en-AU"/>
        </w:rPr>
        <w:t>continuous</w:t>
      </w:r>
      <w:r w:rsidR="003D60E0"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t xml:space="preserve">variables. </w:t>
      </w:r>
      <w:r w:rsidR="003D60E0" w:rsidRPr="00FB5DE8">
        <w:rPr>
          <w:rFonts w:asciiTheme="minorHAnsi" w:hAnsiTheme="minorHAnsi" w:cs="Arial"/>
          <w:color w:val="FF0000"/>
          <w:sz w:val="22"/>
          <w:szCs w:val="22"/>
          <w:lang w:val="en-AU"/>
        </w:rPr>
        <w:t xml:space="preserve">Categorical </w:t>
      </w:r>
      <w:r w:rsidRPr="00A763CA">
        <w:rPr>
          <w:rFonts w:asciiTheme="minorHAnsi" w:hAnsiTheme="minorHAnsi" w:cs="Arial"/>
          <w:sz w:val="22"/>
          <w:szCs w:val="22"/>
          <w:lang w:val="en-AU"/>
        </w:rPr>
        <w:t>variables were described using frequencies and percentages. To compare quantitative variables, Student’s t test and analysis of variance (ANOVA) for independent samples were used. Chi-squared test was performed for comparison of proportions.</w:t>
      </w:r>
    </w:p>
    <w:p w14:paraId="3786E672" w14:textId="77777777" w:rsidR="00EF3B93" w:rsidRPr="00A763CA" w:rsidRDefault="00EF3B93" w:rsidP="004D62EC">
      <w:pPr>
        <w:shd w:val="clear" w:color="auto" w:fill="FFFFFF"/>
        <w:spacing w:before="100" w:beforeAutospacing="1" w:after="100" w:afterAutospacing="1" w:line="480" w:lineRule="auto"/>
        <w:jc w:val="both"/>
        <w:rPr>
          <w:rFonts w:asciiTheme="minorHAnsi" w:hAnsiTheme="minorHAnsi" w:cs="Arial"/>
          <w:sz w:val="22"/>
          <w:szCs w:val="22"/>
          <w:lang w:val="en-AU"/>
        </w:rPr>
      </w:pPr>
    </w:p>
    <w:p w14:paraId="12189370" w14:textId="60911661" w:rsidR="00E47D90" w:rsidRPr="00A763CA" w:rsidRDefault="008C3E4C" w:rsidP="004D62EC">
      <w:pPr>
        <w:spacing w:before="100" w:beforeAutospacing="1" w:after="100" w:afterAutospacing="1" w:line="480" w:lineRule="auto"/>
        <w:jc w:val="both"/>
        <w:rPr>
          <w:rFonts w:asciiTheme="minorHAnsi" w:hAnsiTheme="minorHAnsi" w:cs="Arial"/>
          <w:b/>
          <w:bCs/>
          <w:sz w:val="22"/>
          <w:szCs w:val="22"/>
          <w:lang w:val="en-AU"/>
        </w:rPr>
      </w:pPr>
      <w:r w:rsidRPr="00A763CA">
        <w:rPr>
          <w:rFonts w:asciiTheme="minorHAnsi" w:hAnsiTheme="minorHAnsi" w:cs="Arial"/>
          <w:b/>
          <w:bCs/>
          <w:sz w:val="22"/>
          <w:szCs w:val="22"/>
          <w:lang w:val="en-AU"/>
        </w:rPr>
        <w:t xml:space="preserve">RESULTS </w:t>
      </w:r>
    </w:p>
    <w:p w14:paraId="5DC3FFC1" w14:textId="09C8CC2E" w:rsidR="00E47D90" w:rsidRPr="00A763CA" w:rsidRDefault="00E47D90"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62 of the 99 (62.6 %) pharmacists </w:t>
      </w:r>
      <w:r w:rsidR="00C63236">
        <w:rPr>
          <w:rFonts w:asciiTheme="minorHAnsi" w:hAnsiTheme="minorHAnsi" w:cs="Arial"/>
          <w:sz w:val="22"/>
          <w:szCs w:val="22"/>
          <w:lang w:val="en-AU"/>
        </w:rPr>
        <w:t>providing the service during the study</w:t>
      </w:r>
      <w:r w:rsidRPr="00A763CA">
        <w:rPr>
          <w:rFonts w:asciiTheme="minorHAnsi" w:hAnsiTheme="minorHAnsi" w:cs="Arial"/>
          <w:sz w:val="22"/>
          <w:szCs w:val="22"/>
          <w:lang w:val="en-AU"/>
        </w:rPr>
        <w:t xml:space="preserve"> completed the questionnaire. Four questionnaires were discarded due to missing information. Most of the pharmacies were located in cities and towns with more than 10,000 inhabitants. The pharmacists included in this </w:t>
      </w:r>
      <w:r w:rsidR="005C69CC" w:rsidRPr="00A763CA">
        <w:rPr>
          <w:rFonts w:asciiTheme="minorHAnsi" w:hAnsiTheme="minorHAnsi" w:cs="Arial"/>
          <w:sz w:val="22"/>
          <w:szCs w:val="22"/>
          <w:lang w:val="en-AU"/>
        </w:rPr>
        <w:t>analysis</w:t>
      </w:r>
      <w:r w:rsidRPr="00A763CA">
        <w:rPr>
          <w:rFonts w:asciiTheme="minorHAnsi" w:hAnsiTheme="minorHAnsi" w:cs="Arial"/>
          <w:sz w:val="22"/>
          <w:szCs w:val="22"/>
          <w:lang w:val="en-AU"/>
        </w:rPr>
        <w:t xml:space="preserve"> provided the MRF service to 523 patients. A mean of 404.4 (SD: 232.2) minutes per service provider was spent on service provision during six months of follow-up. </w:t>
      </w:r>
      <w:r w:rsidR="005B2645" w:rsidRPr="00A763CA">
        <w:rPr>
          <w:rFonts w:asciiTheme="minorHAnsi" w:hAnsiTheme="minorHAnsi" w:cs="Arial"/>
          <w:sz w:val="22"/>
          <w:szCs w:val="22"/>
          <w:lang w:val="en-AU"/>
        </w:rPr>
        <w:t>40% of this time (</w:t>
      </w:r>
      <w:r w:rsidR="005B2645" w:rsidRPr="00A763CA">
        <w:rPr>
          <w:rFonts w:ascii="Calibri" w:hAnsi="Calibri" w:cs="Arial"/>
          <w:sz w:val="22"/>
          <w:szCs w:val="22"/>
          <w:lang w:val="en-GB"/>
        </w:rPr>
        <w:t xml:space="preserve">157.9 minutes) was spent on patient follow-up visits. </w:t>
      </w:r>
      <w:r w:rsidR="005B2645" w:rsidRPr="00A763CA">
        <w:rPr>
          <w:rFonts w:asciiTheme="minorHAnsi" w:hAnsiTheme="minorHAnsi" w:cs="Arial"/>
          <w:sz w:val="22"/>
          <w:szCs w:val="22"/>
          <w:lang w:val="en-AU"/>
        </w:rPr>
        <w:t>T</w:t>
      </w:r>
      <w:r w:rsidRPr="00A763CA">
        <w:rPr>
          <w:rFonts w:asciiTheme="minorHAnsi" w:hAnsiTheme="minorHAnsi" w:cs="Arial"/>
          <w:sz w:val="22"/>
          <w:szCs w:val="22"/>
          <w:lang w:val="en-AU"/>
        </w:rPr>
        <w:t>i</w:t>
      </w:r>
      <w:r w:rsidR="005B2645" w:rsidRPr="00A763CA">
        <w:rPr>
          <w:rFonts w:asciiTheme="minorHAnsi" w:hAnsiTheme="minorHAnsi" w:cs="Arial"/>
          <w:sz w:val="22"/>
          <w:szCs w:val="22"/>
          <w:lang w:val="en-AU"/>
        </w:rPr>
        <w:t>me spent on service provision</w:t>
      </w:r>
      <w:r w:rsidRPr="00A763CA">
        <w:rPr>
          <w:rFonts w:asciiTheme="minorHAnsi" w:hAnsiTheme="minorHAnsi" w:cs="Arial"/>
          <w:sz w:val="22"/>
          <w:szCs w:val="22"/>
          <w:lang w:val="en-AU"/>
        </w:rPr>
        <w:t xml:space="preserve"> </w:t>
      </w:r>
      <w:r w:rsidR="005B2645" w:rsidRPr="00A763CA">
        <w:rPr>
          <w:rFonts w:asciiTheme="minorHAnsi" w:hAnsiTheme="minorHAnsi" w:cs="Arial"/>
          <w:sz w:val="22"/>
          <w:szCs w:val="22"/>
          <w:lang w:val="en-AU"/>
        </w:rPr>
        <w:t xml:space="preserve">increased up to 560.3 (SD: </w:t>
      </w:r>
      <w:r w:rsidRPr="00A763CA">
        <w:rPr>
          <w:rFonts w:asciiTheme="minorHAnsi" w:hAnsiTheme="minorHAnsi" w:cs="Arial"/>
          <w:sz w:val="22"/>
          <w:szCs w:val="22"/>
          <w:lang w:val="en-AU"/>
        </w:rPr>
        <w:t>279.9) minutes when extrapolated to annual values (Table 2</w:t>
      </w:r>
      <w:r w:rsidR="00B178CE" w:rsidRPr="00A763CA">
        <w:rPr>
          <w:rFonts w:asciiTheme="minorHAnsi" w:hAnsiTheme="minorHAnsi" w:cs="Arial"/>
          <w:sz w:val="22"/>
          <w:szCs w:val="22"/>
          <w:lang w:val="en-AU"/>
        </w:rPr>
        <w:t xml:space="preserve"> and 3</w:t>
      </w:r>
      <w:r w:rsidRPr="00A763CA">
        <w:rPr>
          <w:rFonts w:asciiTheme="minorHAnsi" w:hAnsiTheme="minorHAnsi" w:cs="Arial"/>
          <w:sz w:val="22"/>
          <w:szCs w:val="22"/>
          <w:lang w:val="en-AU"/>
        </w:rPr>
        <w:t xml:space="preserve">). </w:t>
      </w:r>
      <w:r w:rsidR="00B178CE" w:rsidRPr="00A763CA">
        <w:rPr>
          <w:rFonts w:ascii="Calibri" w:hAnsi="Calibri" w:cs="Arial"/>
          <w:sz w:val="22"/>
          <w:szCs w:val="22"/>
          <w:lang w:val="en-GB"/>
        </w:rPr>
        <w:t xml:space="preserve">56% </w:t>
      </w:r>
      <w:r w:rsidR="005B2645" w:rsidRPr="00A763CA">
        <w:rPr>
          <w:rFonts w:ascii="Calibri" w:hAnsi="Calibri" w:cs="Arial"/>
          <w:sz w:val="22"/>
          <w:szCs w:val="22"/>
          <w:lang w:val="en-GB"/>
        </w:rPr>
        <w:t xml:space="preserve">of this time </w:t>
      </w:r>
      <w:r w:rsidR="00B178CE" w:rsidRPr="00A763CA">
        <w:rPr>
          <w:rFonts w:ascii="Calibri" w:hAnsi="Calibri" w:cs="Arial"/>
          <w:sz w:val="22"/>
          <w:szCs w:val="22"/>
          <w:lang w:val="en-GB"/>
        </w:rPr>
        <w:t>(315.8 minutes)</w:t>
      </w:r>
      <w:r w:rsidR="005B2645" w:rsidRPr="00A763CA">
        <w:rPr>
          <w:rFonts w:ascii="Calibri" w:hAnsi="Calibri" w:cs="Arial"/>
          <w:sz w:val="22"/>
          <w:szCs w:val="22"/>
          <w:lang w:val="en-GB"/>
        </w:rPr>
        <w:t xml:space="preserve"> was spent on patient follow-</w:t>
      </w:r>
      <w:r w:rsidR="005B2645" w:rsidRPr="00A763CA">
        <w:rPr>
          <w:rFonts w:ascii="Calibri" w:hAnsi="Calibri" w:cs="Arial"/>
          <w:sz w:val="22"/>
          <w:szCs w:val="22"/>
          <w:lang w:val="en-GB"/>
        </w:rPr>
        <w:lastRenderedPageBreak/>
        <w:t>up</w:t>
      </w:r>
      <w:r w:rsidR="008C71B3" w:rsidRPr="00A763CA">
        <w:rPr>
          <w:rFonts w:ascii="Calibri" w:hAnsi="Calibri" w:cs="Arial"/>
          <w:sz w:val="22"/>
          <w:szCs w:val="22"/>
          <w:lang w:val="en-GB"/>
        </w:rPr>
        <w:t xml:space="preserve">. </w:t>
      </w:r>
      <w:r w:rsidRPr="00A763CA">
        <w:rPr>
          <w:rFonts w:asciiTheme="minorHAnsi" w:hAnsiTheme="minorHAnsi" w:cs="Arial"/>
          <w:sz w:val="22"/>
          <w:szCs w:val="22"/>
          <w:lang w:val="en-AU"/>
        </w:rPr>
        <w:t>On average, the cost of the service provider ranged from 248.3€ (SD: 116.5) in the case of a pharmacist in charge</w:t>
      </w:r>
      <w:r w:rsidR="00C653D2" w:rsidRPr="00A763CA">
        <w:rPr>
          <w:rFonts w:asciiTheme="minorHAnsi" w:hAnsiTheme="minorHAnsi" w:cs="Arial"/>
          <w:sz w:val="22"/>
          <w:szCs w:val="22"/>
          <w:lang w:val="en-AU"/>
        </w:rPr>
        <w:t>,</w:t>
      </w:r>
      <w:r w:rsidRPr="00A763CA">
        <w:rPr>
          <w:rFonts w:asciiTheme="minorHAnsi" w:hAnsiTheme="minorHAnsi" w:cs="Arial"/>
          <w:sz w:val="22"/>
          <w:szCs w:val="22"/>
          <w:lang w:val="en-AU"/>
        </w:rPr>
        <w:t xml:space="preserve"> to 310.1€ (SD: 164.4) in the case of a pharmacy owner</w:t>
      </w:r>
      <w:r w:rsidR="0097278B" w:rsidRPr="00A763CA">
        <w:rPr>
          <w:rFonts w:asciiTheme="minorHAnsi" w:hAnsiTheme="minorHAnsi" w:cs="Arial"/>
          <w:sz w:val="22"/>
          <w:szCs w:val="22"/>
          <w:lang w:val="en-AU"/>
        </w:rPr>
        <w:t xml:space="preserve"> (</w:t>
      </w:r>
      <w:r w:rsidR="00B178CE" w:rsidRPr="00A763CA">
        <w:rPr>
          <w:rFonts w:asciiTheme="minorHAnsi" w:hAnsiTheme="minorHAnsi" w:cs="Arial"/>
          <w:sz w:val="22"/>
          <w:szCs w:val="22"/>
          <w:lang w:val="en-AU"/>
        </w:rPr>
        <w:t>Table 4</w:t>
      </w:r>
      <w:r w:rsidR="0097278B" w:rsidRPr="00A763CA">
        <w:rPr>
          <w:rFonts w:asciiTheme="minorHAnsi" w:hAnsiTheme="minorHAnsi" w:cs="Arial"/>
          <w:sz w:val="22"/>
          <w:szCs w:val="22"/>
          <w:lang w:val="en-AU"/>
        </w:rPr>
        <w:t>)</w:t>
      </w:r>
      <w:r w:rsidRPr="00A763CA">
        <w:rPr>
          <w:rFonts w:asciiTheme="minorHAnsi" w:hAnsiTheme="minorHAnsi" w:cs="Arial"/>
          <w:sz w:val="22"/>
          <w:szCs w:val="22"/>
          <w:lang w:val="en-AU"/>
        </w:rPr>
        <w:t>.</w:t>
      </w:r>
    </w:p>
    <w:p w14:paraId="654889D6" w14:textId="549A670B" w:rsidR="00402B49" w:rsidRPr="00A763CA" w:rsidRDefault="00B178CE"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[Insert tables 2, </w:t>
      </w:r>
      <w:r w:rsidR="00402B49" w:rsidRPr="00A763CA">
        <w:rPr>
          <w:rFonts w:asciiTheme="minorHAnsi" w:hAnsiTheme="minorHAnsi" w:cs="Arial"/>
          <w:sz w:val="22"/>
          <w:szCs w:val="22"/>
          <w:lang w:val="en-AU"/>
        </w:rPr>
        <w:t xml:space="preserve">3 </w:t>
      </w:r>
      <w:r w:rsidRPr="00A763CA">
        <w:rPr>
          <w:rFonts w:asciiTheme="minorHAnsi" w:hAnsiTheme="minorHAnsi" w:cs="Arial"/>
          <w:sz w:val="22"/>
          <w:szCs w:val="22"/>
          <w:lang w:val="en-AU"/>
        </w:rPr>
        <w:t xml:space="preserve">and 4 </w:t>
      </w:r>
      <w:r w:rsidR="00402B49" w:rsidRPr="00A763CA">
        <w:rPr>
          <w:rFonts w:asciiTheme="minorHAnsi" w:hAnsiTheme="minorHAnsi" w:cs="Arial"/>
          <w:sz w:val="22"/>
          <w:szCs w:val="22"/>
          <w:lang w:val="en-AU"/>
        </w:rPr>
        <w:t>here]</w:t>
      </w:r>
    </w:p>
    <w:p w14:paraId="433771CB" w14:textId="2B626D5F" w:rsidR="00E47D90" w:rsidRPr="00A763CA" w:rsidRDefault="00E47D90"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Investment costs </w:t>
      </w:r>
      <w:r w:rsidR="00C653D2" w:rsidRPr="00A763CA">
        <w:rPr>
          <w:rFonts w:asciiTheme="minorHAnsi" w:hAnsiTheme="minorHAnsi" w:cs="Arial"/>
          <w:sz w:val="22"/>
          <w:szCs w:val="22"/>
          <w:lang w:val="en-AU"/>
        </w:rPr>
        <w:t>accounted</w:t>
      </w:r>
      <w:r w:rsidR="0097278B" w:rsidRPr="00A763CA">
        <w:rPr>
          <w:rFonts w:asciiTheme="minorHAnsi" w:hAnsiTheme="minorHAnsi" w:cs="Arial"/>
          <w:sz w:val="22"/>
          <w:szCs w:val="22"/>
          <w:lang w:val="en-AU"/>
        </w:rPr>
        <w:t xml:space="preserve"> </w:t>
      </w:r>
      <w:r w:rsidRPr="00A763CA">
        <w:rPr>
          <w:rFonts w:asciiTheme="minorHAnsi" w:hAnsiTheme="minorHAnsi" w:cs="Arial"/>
          <w:sz w:val="22"/>
          <w:szCs w:val="22"/>
          <w:lang w:val="en-AU"/>
        </w:rPr>
        <w:t>for 4594</w:t>
      </w:r>
      <w:r w:rsidR="004E2B45" w:rsidRPr="00A763CA">
        <w:rPr>
          <w:rFonts w:asciiTheme="minorHAnsi" w:hAnsiTheme="minorHAnsi" w:cs="Arial"/>
          <w:sz w:val="22"/>
          <w:szCs w:val="22"/>
          <w:lang w:val="en-AU"/>
        </w:rPr>
        <w:t>.</w:t>
      </w:r>
      <w:r w:rsidRPr="00A763CA">
        <w:rPr>
          <w:rFonts w:asciiTheme="minorHAnsi" w:hAnsiTheme="minorHAnsi" w:cs="Arial"/>
          <w:sz w:val="22"/>
          <w:szCs w:val="22"/>
          <w:lang w:val="en-AU"/>
        </w:rPr>
        <w:t>19€ per pharmacy, with initial staff training representing the highes</w:t>
      </w:r>
      <w:r w:rsidR="00B178CE" w:rsidRPr="00A763CA">
        <w:rPr>
          <w:rFonts w:asciiTheme="minorHAnsi" w:hAnsiTheme="minorHAnsi" w:cs="Arial"/>
          <w:sz w:val="22"/>
          <w:szCs w:val="22"/>
          <w:lang w:val="en-AU"/>
        </w:rPr>
        <w:t>t cost in this category</w:t>
      </w:r>
      <w:r w:rsidR="003D38F7" w:rsidRPr="00A763CA">
        <w:rPr>
          <w:rFonts w:asciiTheme="minorHAnsi" w:hAnsiTheme="minorHAnsi" w:cs="Arial"/>
          <w:sz w:val="22"/>
          <w:szCs w:val="22"/>
          <w:lang w:val="en-AU"/>
        </w:rPr>
        <w:t>, followed by equipment</w:t>
      </w:r>
      <w:r w:rsidR="00B178CE" w:rsidRPr="00A763CA">
        <w:rPr>
          <w:rFonts w:asciiTheme="minorHAnsi" w:hAnsiTheme="minorHAnsi" w:cs="Arial"/>
          <w:sz w:val="22"/>
          <w:szCs w:val="22"/>
          <w:lang w:val="en-AU"/>
        </w:rPr>
        <w:t xml:space="preserve"> (Table 5</w:t>
      </w:r>
      <w:r w:rsidRPr="00A763CA">
        <w:rPr>
          <w:rFonts w:asciiTheme="minorHAnsi" w:hAnsiTheme="minorHAnsi" w:cs="Arial"/>
          <w:sz w:val="22"/>
          <w:szCs w:val="22"/>
          <w:lang w:val="en-AU"/>
        </w:rPr>
        <w:t xml:space="preserve">). Annual maintenance costs were estimated to be 3068.58€. </w:t>
      </w:r>
      <w:r w:rsidR="0097278B" w:rsidRPr="00A763CA">
        <w:rPr>
          <w:rFonts w:asciiTheme="minorHAnsi" w:hAnsiTheme="minorHAnsi" w:cs="Arial"/>
          <w:sz w:val="22"/>
          <w:szCs w:val="22"/>
          <w:lang w:val="en-AU"/>
        </w:rPr>
        <w:t>Continuing</w:t>
      </w:r>
      <w:r w:rsidRPr="00A763CA">
        <w:rPr>
          <w:rFonts w:asciiTheme="minorHAnsi" w:hAnsiTheme="minorHAnsi" w:cs="Arial"/>
          <w:sz w:val="22"/>
          <w:szCs w:val="22"/>
          <w:lang w:val="en-AU"/>
        </w:rPr>
        <w:t xml:space="preserve"> education was considered to be the highest maintenance cost</w:t>
      </w:r>
      <w:r w:rsidR="003D38F7" w:rsidRPr="00A763CA">
        <w:rPr>
          <w:rFonts w:asciiTheme="minorHAnsi" w:hAnsiTheme="minorHAnsi" w:cs="Arial"/>
          <w:sz w:val="22"/>
          <w:szCs w:val="22"/>
          <w:lang w:val="en-AU"/>
        </w:rPr>
        <w:t xml:space="preserve">, followed by the renting of the counselling area </w:t>
      </w:r>
      <w:r w:rsidR="00B178CE" w:rsidRPr="00A763CA">
        <w:rPr>
          <w:rFonts w:asciiTheme="minorHAnsi" w:hAnsiTheme="minorHAnsi" w:cs="Arial"/>
          <w:sz w:val="22"/>
          <w:szCs w:val="22"/>
          <w:lang w:val="en-AU"/>
        </w:rPr>
        <w:t>(Table 5</w:t>
      </w:r>
      <w:r w:rsidRPr="00A763CA">
        <w:rPr>
          <w:rFonts w:asciiTheme="minorHAnsi" w:hAnsiTheme="minorHAnsi" w:cs="Arial"/>
          <w:sz w:val="22"/>
          <w:szCs w:val="22"/>
          <w:lang w:val="en-AU"/>
        </w:rPr>
        <w:t>).</w:t>
      </w:r>
    </w:p>
    <w:p w14:paraId="28F37EC0" w14:textId="6113FF73" w:rsidR="00402B49" w:rsidRPr="00A763CA" w:rsidRDefault="00E73415"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 </w:t>
      </w:r>
      <w:r w:rsidR="00B178CE" w:rsidRPr="00A763CA">
        <w:rPr>
          <w:rFonts w:asciiTheme="minorHAnsi" w:hAnsiTheme="minorHAnsi" w:cs="Arial"/>
          <w:sz w:val="22"/>
          <w:szCs w:val="22"/>
          <w:lang w:val="en-AU"/>
        </w:rPr>
        <w:t>[Insert table 5</w:t>
      </w:r>
      <w:r w:rsidR="00402B49" w:rsidRPr="00A763CA">
        <w:rPr>
          <w:rFonts w:asciiTheme="minorHAnsi" w:hAnsiTheme="minorHAnsi" w:cs="Arial"/>
          <w:sz w:val="22"/>
          <w:szCs w:val="22"/>
          <w:lang w:val="en-AU"/>
        </w:rPr>
        <w:t xml:space="preserve"> here]</w:t>
      </w:r>
    </w:p>
    <w:p w14:paraId="79D183B2" w14:textId="014BE089" w:rsidR="004E2B45" w:rsidRPr="00A763CA" w:rsidRDefault="00B178CE"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Table 6</w:t>
      </w:r>
      <w:r w:rsidR="00C52481" w:rsidRPr="00A763CA">
        <w:rPr>
          <w:rFonts w:asciiTheme="minorHAnsi" w:hAnsiTheme="minorHAnsi" w:cs="Arial"/>
          <w:sz w:val="22"/>
          <w:szCs w:val="22"/>
          <w:lang w:val="en-AU"/>
        </w:rPr>
        <w:t xml:space="preserve"> shows the estimated prices for the MRF service per patient and a year.  Results are shown using different case scenarios, taking into account the professional level of the service provider, the potential number of patients receiving the service and the mark up applied. </w:t>
      </w:r>
      <w:r w:rsidR="006679CB" w:rsidRPr="00A763CA">
        <w:rPr>
          <w:rFonts w:asciiTheme="minorHAnsi" w:hAnsiTheme="minorHAnsi" w:cs="Arial"/>
          <w:sz w:val="22"/>
          <w:szCs w:val="22"/>
          <w:lang w:val="en-AU"/>
        </w:rPr>
        <w:t xml:space="preserve">The lowest estimated price was €237 a year, when the service was delivered by a pharmacist in charge to a maximum of </w:t>
      </w:r>
      <w:r w:rsidR="00711D11" w:rsidRPr="00A763CA">
        <w:rPr>
          <w:rFonts w:asciiTheme="minorHAnsi" w:hAnsiTheme="minorHAnsi" w:cs="Arial"/>
          <w:sz w:val="22"/>
          <w:szCs w:val="22"/>
          <w:lang w:val="en-AU"/>
        </w:rPr>
        <w:t>120</w:t>
      </w:r>
      <w:r w:rsidR="006679CB" w:rsidRPr="00A763CA">
        <w:rPr>
          <w:rFonts w:asciiTheme="minorHAnsi" w:hAnsiTheme="minorHAnsi" w:cs="Arial"/>
          <w:sz w:val="22"/>
          <w:szCs w:val="22"/>
          <w:lang w:val="en-AU"/>
        </w:rPr>
        <w:t xml:space="preserve"> patients a </w:t>
      </w:r>
      <w:r w:rsidR="00711D11" w:rsidRPr="00A763CA">
        <w:rPr>
          <w:rFonts w:asciiTheme="minorHAnsi" w:hAnsiTheme="minorHAnsi" w:cs="Arial"/>
          <w:sz w:val="22"/>
          <w:szCs w:val="22"/>
          <w:lang w:val="en-AU"/>
        </w:rPr>
        <w:t>year and applying a mark up of 2</w:t>
      </w:r>
      <w:r w:rsidR="006679CB" w:rsidRPr="00A763CA">
        <w:rPr>
          <w:rFonts w:asciiTheme="minorHAnsi" w:hAnsiTheme="minorHAnsi" w:cs="Arial"/>
          <w:sz w:val="22"/>
          <w:szCs w:val="22"/>
          <w:lang w:val="en-AU"/>
        </w:rPr>
        <w:t xml:space="preserve">0%. </w:t>
      </w:r>
      <w:r w:rsidR="00C52481" w:rsidRPr="00A763CA">
        <w:rPr>
          <w:rFonts w:asciiTheme="minorHAnsi" w:hAnsiTheme="minorHAnsi" w:cs="Arial"/>
          <w:sz w:val="22"/>
          <w:szCs w:val="22"/>
          <w:lang w:val="en-AU"/>
        </w:rPr>
        <w:t xml:space="preserve">The </w:t>
      </w:r>
      <w:r w:rsidR="004E2B45" w:rsidRPr="00A763CA">
        <w:rPr>
          <w:rFonts w:asciiTheme="minorHAnsi" w:hAnsiTheme="minorHAnsi" w:cs="Arial"/>
          <w:sz w:val="22"/>
          <w:szCs w:val="22"/>
          <w:lang w:val="en-AU"/>
        </w:rPr>
        <w:t xml:space="preserve">highest estimated </w:t>
      </w:r>
      <w:r w:rsidR="00E47D90" w:rsidRPr="00A763CA">
        <w:rPr>
          <w:rFonts w:asciiTheme="minorHAnsi" w:hAnsiTheme="minorHAnsi" w:cs="Arial"/>
          <w:sz w:val="22"/>
          <w:szCs w:val="22"/>
          <w:lang w:val="en-AU"/>
        </w:rPr>
        <w:t xml:space="preserve">service price was €628 per patient a year. It corresponded to a MRF service provided by a pharmacy owner, in a pharmacy where a maximum of 60 patients per year would receive the service and applying a mark-up of 40%. </w:t>
      </w:r>
    </w:p>
    <w:p w14:paraId="4E1F41C8" w14:textId="31EF6CEB" w:rsidR="00402B49" w:rsidRPr="00A763CA" w:rsidRDefault="00B178CE" w:rsidP="004D62EC">
      <w:pPr>
        <w:spacing w:before="100" w:beforeAutospacing="1" w:after="100" w:afterAutospacing="1" w:line="480" w:lineRule="auto"/>
        <w:jc w:val="both"/>
        <w:rPr>
          <w:rFonts w:asciiTheme="minorHAnsi" w:hAnsiTheme="minorHAnsi" w:cs="Arial"/>
          <w:b/>
          <w:bCs/>
          <w:sz w:val="22"/>
          <w:szCs w:val="22"/>
          <w:lang w:val="en-AU"/>
        </w:rPr>
      </w:pPr>
      <w:r w:rsidRPr="00A763CA">
        <w:rPr>
          <w:rFonts w:asciiTheme="minorHAnsi" w:hAnsiTheme="minorHAnsi" w:cs="Arial"/>
          <w:sz w:val="22"/>
          <w:szCs w:val="22"/>
          <w:lang w:val="en-AU"/>
        </w:rPr>
        <w:t>[Insert table 6</w:t>
      </w:r>
      <w:r w:rsidR="00402B49" w:rsidRPr="00A763CA">
        <w:rPr>
          <w:rFonts w:asciiTheme="minorHAnsi" w:hAnsiTheme="minorHAnsi" w:cs="Arial"/>
          <w:sz w:val="22"/>
          <w:szCs w:val="22"/>
          <w:lang w:val="en-AU"/>
        </w:rPr>
        <w:t xml:space="preserve"> here]</w:t>
      </w:r>
    </w:p>
    <w:p w14:paraId="1ED49695" w14:textId="05B3A19E" w:rsidR="00B23C65" w:rsidRPr="00A763CA" w:rsidRDefault="00096389" w:rsidP="004D62EC">
      <w:pPr>
        <w:spacing w:before="100" w:beforeAutospacing="1" w:after="100" w:afterAutospacing="1" w:line="480" w:lineRule="auto"/>
        <w:jc w:val="both"/>
        <w:rPr>
          <w:rFonts w:asciiTheme="minorHAnsi" w:hAnsiTheme="minorHAnsi" w:cs="Arial"/>
          <w:bCs/>
          <w:sz w:val="22"/>
          <w:szCs w:val="22"/>
          <w:lang w:val="en-AU"/>
        </w:rPr>
      </w:pPr>
      <w:r w:rsidRPr="00A763CA">
        <w:rPr>
          <w:rFonts w:asciiTheme="minorHAnsi" w:hAnsiTheme="minorHAnsi" w:cs="Arial"/>
          <w:bCs/>
          <w:sz w:val="22"/>
          <w:szCs w:val="22"/>
          <w:lang w:val="en-AU"/>
        </w:rPr>
        <w:t>Depen</w:t>
      </w:r>
      <w:r w:rsidR="005C29FE" w:rsidRPr="00A763CA">
        <w:rPr>
          <w:rFonts w:asciiTheme="minorHAnsi" w:hAnsiTheme="minorHAnsi" w:cs="Arial"/>
          <w:bCs/>
          <w:sz w:val="22"/>
          <w:szCs w:val="22"/>
          <w:lang w:val="en-AU"/>
        </w:rPr>
        <w:t>ding on the scenario, the break-</w:t>
      </w:r>
      <w:r w:rsidRPr="00A763CA">
        <w:rPr>
          <w:rFonts w:asciiTheme="minorHAnsi" w:hAnsiTheme="minorHAnsi" w:cs="Arial"/>
          <w:bCs/>
          <w:sz w:val="22"/>
          <w:szCs w:val="22"/>
          <w:lang w:val="en-AU"/>
        </w:rPr>
        <w:t xml:space="preserve">even </w:t>
      </w:r>
      <w:r w:rsidR="00982032" w:rsidRPr="00A763CA">
        <w:rPr>
          <w:rFonts w:asciiTheme="minorHAnsi" w:hAnsiTheme="minorHAnsi" w:cs="Arial"/>
          <w:bCs/>
          <w:sz w:val="22"/>
          <w:szCs w:val="22"/>
          <w:lang w:val="en-AU"/>
        </w:rPr>
        <w:t>point</w:t>
      </w:r>
      <w:r w:rsidRPr="00A763CA">
        <w:rPr>
          <w:rFonts w:asciiTheme="minorHAnsi" w:hAnsiTheme="minorHAnsi" w:cs="Arial"/>
          <w:bCs/>
          <w:sz w:val="22"/>
          <w:szCs w:val="22"/>
          <w:lang w:val="en-AU"/>
        </w:rPr>
        <w:t xml:space="preserve"> </w:t>
      </w:r>
      <w:r w:rsidR="006A5AC4" w:rsidRPr="00A763CA">
        <w:rPr>
          <w:rFonts w:asciiTheme="minorHAnsi" w:hAnsiTheme="minorHAnsi" w:cs="Arial"/>
          <w:bCs/>
          <w:sz w:val="22"/>
          <w:szCs w:val="22"/>
          <w:lang w:val="en-AU"/>
        </w:rPr>
        <w:t xml:space="preserve">varied from a minimum of </w:t>
      </w:r>
      <w:r w:rsidR="00FE75F8" w:rsidRPr="00A763CA">
        <w:rPr>
          <w:rFonts w:asciiTheme="minorHAnsi" w:hAnsiTheme="minorHAnsi" w:cs="Arial"/>
          <w:bCs/>
          <w:sz w:val="22"/>
          <w:szCs w:val="22"/>
          <w:lang w:val="en-AU"/>
        </w:rPr>
        <w:t>91</w:t>
      </w:r>
      <w:r w:rsidRPr="00A763CA">
        <w:rPr>
          <w:rFonts w:asciiTheme="minorHAnsi" w:hAnsiTheme="minorHAnsi" w:cs="Arial"/>
          <w:bCs/>
          <w:sz w:val="22"/>
          <w:szCs w:val="22"/>
          <w:lang w:val="en-AU"/>
        </w:rPr>
        <w:t xml:space="preserve"> patients (</w:t>
      </w:r>
      <w:r w:rsidR="0005039B" w:rsidRPr="00A763CA">
        <w:rPr>
          <w:rFonts w:asciiTheme="minorHAnsi" w:hAnsiTheme="minorHAnsi" w:cs="Arial"/>
          <w:bCs/>
          <w:sz w:val="22"/>
          <w:szCs w:val="22"/>
          <w:lang w:val="en-AU"/>
        </w:rPr>
        <w:t>Scenario 6</w:t>
      </w:r>
      <w:r w:rsidRPr="00A763CA">
        <w:rPr>
          <w:rFonts w:asciiTheme="minorHAnsi" w:hAnsiTheme="minorHAnsi" w:cs="Arial"/>
          <w:bCs/>
          <w:sz w:val="22"/>
          <w:szCs w:val="22"/>
          <w:lang w:val="en-AU"/>
        </w:rPr>
        <w:t xml:space="preserve">), </w:t>
      </w:r>
      <w:r w:rsidR="005C29FE" w:rsidRPr="00A763CA">
        <w:rPr>
          <w:rFonts w:asciiTheme="minorHAnsi" w:hAnsiTheme="minorHAnsi" w:cs="Arial"/>
          <w:bCs/>
          <w:sz w:val="22"/>
          <w:szCs w:val="22"/>
          <w:lang w:val="en-AU"/>
        </w:rPr>
        <w:t xml:space="preserve">to </w:t>
      </w:r>
      <w:r w:rsidR="006A5AC4" w:rsidRPr="00A763CA">
        <w:rPr>
          <w:rFonts w:asciiTheme="minorHAnsi" w:hAnsiTheme="minorHAnsi" w:cs="Arial"/>
          <w:bCs/>
          <w:sz w:val="22"/>
          <w:szCs w:val="22"/>
          <w:lang w:val="en-AU"/>
        </w:rPr>
        <w:t>a maxim</w:t>
      </w:r>
      <w:r w:rsidR="00FE75F8" w:rsidRPr="00A763CA">
        <w:rPr>
          <w:rFonts w:asciiTheme="minorHAnsi" w:hAnsiTheme="minorHAnsi" w:cs="Arial"/>
          <w:bCs/>
          <w:sz w:val="22"/>
          <w:szCs w:val="22"/>
          <w:lang w:val="en-AU"/>
        </w:rPr>
        <w:t>um of 129</w:t>
      </w:r>
      <w:r w:rsidRPr="00A763CA">
        <w:rPr>
          <w:rFonts w:asciiTheme="minorHAnsi" w:hAnsiTheme="minorHAnsi" w:cs="Arial"/>
          <w:bCs/>
          <w:sz w:val="22"/>
          <w:szCs w:val="22"/>
          <w:lang w:val="en-AU"/>
        </w:rPr>
        <w:t xml:space="preserve"> (Sce</w:t>
      </w:r>
      <w:r w:rsidR="005C29FE" w:rsidRPr="00A763CA">
        <w:rPr>
          <w:rFonts w:asciiTheme="minorHAnsi" w:hAnsiTheme="minorHAnsi" w:cs="Arial"/>
          <w:bCs/>
          <w:sz w:val="22"/>
          <w:szCs w:val="22"/>
          <w:lang w:val="en-AU"/>
        </w:rPr>
        <w:t>nario 1</w:t>
      </w:r>
      <w:r w:rsidRPr="00A763CA">
        <w:rPr>
          <w:rFonts w:asciiTheme="minorHAnsi" w:hAnsiTheme="minorHAnsi" w:cs="Arial"/>
          <w:bCs/>
          <w:sz w:val="22"/>
          <w:szCs w:val="22"/>
          <w:lang w:val="en-AU"/>
        </w:rPr>
        <w:t xml:space="preserve">). The </w:t>
      </w:r>
      <w:r w:rsidR="0005039B" w:rsidRPr="00A763CA">
        <w:rPr>
          <w:rFonts w:asciiTheme="minorHAnsi" w:hAnsiTheme="minorHAnsi" w:cs="Arial"/>
          <w:bCs/>
          <w:sz w:val="22"/>
          <w:szCs w:val="22"/>
          <w:lang w:val="en-AU"/>
        </w:rPr>
        <w:t>four</w:t>
      </w:r>
      <w:r w:rsidRPr="00A763CA">
        <w:rPr>
          <w:rFonts w:asciiTheme="minorHAnsi" w:hAnsiTheme="minorHAnsi" w:cs="Arial"/>
          <w:bCs/>
          <w:sz w:val="22"/>
          <w:szCs w:val="22"/>
          <w:lang w:val="en-AU"/>
        </w:rPr>
        <w:t xml:space="preserve"> </w:t>
      </w:r>
      <w:r w:rsidR="00FE75F8" w:rsidRPr="00A763CA">
        <w:rPr>
          <w:rFonts w:asciiTheme="minorHAnsi" w:hAnsiTheme="minorHAnsi" w:cs="Arial"/>
          <w:bCs/>
          <w:sz w:val="22"/>
          <w:szCs w:val="22"/>
          <w:lang w:val="en-AU"/>
        </w:rPr>
        <w:t>other</w:t>
      </w:r>
      <w:r w:rsidRPr="00A763CA">
        <w:rPr>
          <w:rFonts w:asciiTheme="minorHAnsi" w:hAnsiTheme="minorHAnsi" w:cs="Arial"/>
          <w:bCs/>
          <w:sz w:val="22"/>
          <w:szCs w:val="22"/>
          <w:lang w:val="en-AU"/>
        </w:rPr>
        <w:t xml:space="preserve"> scenarios</w:t>
      </w:r>
      <w:r w:rsidR="0005039B" w:rsidRPr="00A763CA">
        <w:rPr>
          <w:rFonts w:asciiTheme="minorHAnsi" w:hAnsiTheme="minorHAnsi" w:cs="Arial"/>
          <w:bCs/>
          <w:sz w:val="22"/>
          <w:szCs w:val="22"/>
          <w:lang w:val="en-AU"/>
        </w:rPr>
        <w:t xml:space="preserve"> (Scenarios 2, </w:t>
      </w:r>
      <w:r w:rsidR="00FE75F8" w:rsidRPr="00A763CA">
        <w:rPr>
          <w:rFonts w:asciiTheme="minorHAnsi" w:hAnsiTheme="minorHAnsi" w:cs="Arial"/>
          <w:bCs/>
          <w:sz w:val="22"/>
          <w:szCs w:val="22"/>
          <w:lang w:val="en-AU"/>
        </w:rPr>
        <w:t>3</w:t>
      </w:r>
      <w:r w:rsidR="0005039B" w:rsidRPr="00A763CA">
        <w:rPr>
          <w:rFonts w:asciiTheme="minorHAnsi" w:hAnsiTheme="minorHAnsi" w:cs="Arial"/>
          <w:bCs/>
          <w:sz w:val="22"/>
          <w:szCs w:val="22"/>
          <w:lang w:val="en-AU"/>
        </w:rPr>
        <w:t>, 4 and 5</w:t>
      </w:r>
      <w:r w:rsidR="005C29FE" w:rsidRPr="00A763CA">
        <w:rPr>
          <w:rFonts w:asciiTheme="minorHAnsi" w:hAnsiTheme="minorHAnsi" w:cs="Arial"/>
          <w:bCs/>
          <w:sz w:val="22"/>
          <w:szCs w:val="22"/>
          <w:lang w:val="en-AU"/>
        </w:rPr>
        <w:t>)</w:t>
      </w:r>
      <w:r w:rsidRPr="00A763CA">
        <w:rPr>
          <w:rFonts w:asciiTheme="minorHAnsi" w:hAnsiTheme="minorHAnsi" w:cs="Arial"/>
          <w:bCs/>
          <w:sz w:val="22"/>
          <w:szCs w:val="22"/>
          <w:lang w:val="en-AU"/>
        </w:rPr>
        <w:t xml:space="preserve"> gave </w:t>
      </w:r>
      <w:r w:rsidR="00FE75F8" w:rsidRPr="00A763CA">
        <w:rPr>
          <w:rFonts w:asciiTheme="minorHAnsi" w:hAnsiTheme="minorHAnsi" w:cs="Arial"/>
          <w:bCs/>
          <w:sz w:val="22"/>
          <w:szCs w:val="22"/>
          <w:lang w:val="en-AU"/>
        </w:rPr>
        <w:t>114</w:t>
      </w:r>
      <w:r w:rsidR="0005039B" w:rsidRPr="00A763CA">
        <w:rPr>
          <w:rFonts w:asciiTheme="minorHAnsi" w:hAnsiTheme="minorHAnsi" w:cs="Arial"/>
          <w:bCs/>
          <w:sz w:val="22"/>
          <w:szCs w:val="22"/>
          <w:lang w:val="en-AU"/>
        </w:rPr>
        <w:t>, 115, 111</w:t>
      </w:r>
      <w:r w:rsidR="00FE75F8" w:rsidRPr="00A763CA">
        <w:rPr>
          <w:rFonts w:asciiTheme="minorHAnsi" w:hAnsiTheme="minorHAnsi" w:cs="Arial"/>
          <w:bCs/>
          <w:sz w:val="22"/>
          <w:szCs w:val="22"/>
          <w:lang w:val="en-AU"/>
        </w:rPr>
        <w:t xml:space="preserve"> and 100</w:t>
      </w:r>
      <w:r w:rsidR="006A5AC4" w:rsidRPr="00A763CA">
        <w:rPr>
          <w:rFonts w:asciiTheme="minorHAnsi" w:hAnsiTheme="minorHAnsi" w:cs="Arial"/>
          <w:bCs/>
          <w:sz w:val="22"/>
          <w:szCs w:val="22"/>
          <w:lang w:val="en-AU"/>
        </w:rPr>
        <w:t xml:space="preserve"> patients respectively. </w:t>
      </w:r>
    </w:p>
    <w:p w14:paraId="6689E04A" w14:textId="6A1E7A5B" w:rsidR="00E47D90" w:rsidRPr="00A763CA" w:rsidRDefault="008C3E4C" w:rsidP="004D62EC">
      <w:pPr>
        <w:spacing w:before="100" w:beforeAutospacing="1" w:after="100" w:afterAutospacing="1" w:line="480" w:lineRule="auto"/>
        <w:jc w:val="both"/>
        <w:rPr>
          <w:rFonts w:asciiTheme="minorHAnsi" w:hAnsiTheme="minorHAnsi" w:cs="Arial"/>
          <w:b/>
          <w:bCs/>
          <w:sz w:val="22"/>
          <w:szCs w:val="22"/>
          <w:lang w:val="en-AU"/>
        </w:rPr>
      </w:pPr>
      <w:r w:rsidRPr="00A763CA">
        <w:rPr>
          <w:rFonts w:asciiTheme="minorHAnsi" w:hAnsiTheme="minorHAnsi" w:cs="Arial"/>
          <w:b/>
          <w:bCs/>
          <w:sz w:val="22"/>
          <w:szCs w:val="22"/>
          <w:lang w:val="en-AU"/>
        </w:rPr>
        <w:t>DISCUSSION</w:t>
      </w:r>
    </w:p>
    <w:p w14:paraId="407638F5" w14:textId="57B77132" w:rsidR="004D791E" w:rsidRPr="00A763CA" w:rsidRDefault="00B53A57" w:rsidP="004D62EC">
      <w:pPr>
        <w:widowControl w:val="0"/>
        <w:autoSpaceDE w:val="0"/>
        <w:autoSpaceDN w:val="0"/>
        <w:adjustRightInd w:val="0"/>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This</w:t>
      </w:r>
      <w:r w:rsidR="00E47D90" w:rsidRPr="00A763CA">
        <w:rPr>
          <w:rFonts w:asciiTheme="minorHAnsi" w:hAnsiTheme="minorHAnsi" w:cs="Arial"/>
          <w:sz w:val="22"/>
          <w:szCs w:val="22"/>
          <w:lang w:val="en-AU"/>
        </w:rPr>
        <w:t xml:space="preserve"> cost analysis provides evidence on the costs of </w:t>
      </w:r>
      <w:r w:rsidR="005C7926" w:rsidRPr="00A763CA">
        <w:rPr>
          <w:rFonts w:asciiTheme="minorHAnsi" w:hAnsiTheme="minorHAnsi" w:cs="Arial"/>
          <w:sz w:val="22"/>
          <w:szCs w:val="22"/>
          <w:lang w:val="en-AU"/>
        </w:rPr>
        <w:t>delivering</w:t>
      </w:r>
      <w:r w:rsidR="00E47D90" w:rsidRPr="00A763CA">
        <w:rPr>
          <w:rFonts w:asciiTheme="minorHAnsi" w:hAnsiTheme="minorHAnsi" w:cs="Arial"/>
          <w:sz w:val="22"/>
          <w:szCs w:val="22"/>
          <w:lang w:val="en-AU"/>
        </w:rPr>
        <w:t xml:space="preserve"> community pharmacy-led MRF </w:t>
      </w:r>
      <w:r w:rsidR="00E47D90" w:rsidRPr="00A763CA">
        <w:rPr>
          <w:rFonts w:asciiTheme="minorHAnsi" w:hAnsiTheme="minorHAnsi" w:cs="Arial"/>
          <w:sz w:val="22"/>
          <w:szCs w:val="22"/>
          <w:lang w:val="en-AU"/>
        </w:rPr>
        <w:lastRenderedPageBreak/>
        <w:t xml:space="preserve">services to elderly patients using polypharmacy. </w:t>
      </w:r>
      <w:r w:rsidR="00250DC7" w:rsidRPr="00A763CA">
        <w:rPr>
          <w:rFonts w:asciiTheme="minorHAnsi" w:hAnsiTheme="minorHAnsi" w:cs="Arial"/>
          <w:sz w:val="22"/>
          <w:szCs w:val="22"/>
          <w:lang w:val="en-AU"/>
        </w:rPr>
        <w:t>We identified</w:t>
      </w:r>
      <w:r w:rsidR="00E47D90" w:rsidRPr="00A763CA">
        <w:rPr>
          <w:rFonts w:asciiTheme="minorHAnsi" w:hAnsiTheme="minorHAnsi" w:cs="Arial"/>
          <w:sz w:val="22"/>
          <w:szCs w:val="22"/>
          <w:lang w:val="en-AU"/>
        </w:rPr>
        <w:t xml:space="preserve"> that the highest cost in delivering such service was the cost of the service provider, accounting for 75%-95% of the final cost. There were though, significant differential costs depending on the provider´s professional level. For example, according to the different case scenarios proposed, the highest cost was achieved when the service provider was a pharmacy owner. </w:t>
      </w:r>
      <w:r w:rsidR="00FB5DE8" w:rsidRPr="00CD6453">
        <w:rPr>
          <w:rFonts w:asciiTheme="minorHAnsi" w:hAnsiTheme="minorHAnsi" w:cs="Arial"/>
          <w:color w:val="FF0000"/>
          <w:sz w:val="22"/>
          <w:szCs w:val="22"/>
          <w:lang w:val="en-AU"/>
        </w:rPr>
        <w:t xml:space="preserve">Similarly </w:t>
      </w:r>
      <w:r w:rsidR="00E836EE" w:rsidRPr="00CD6453">
        <w:rPr>
          <w:rFonts w:asciiTheme="minorHAnsi" w:hAnsiTheme="minorHAnsi" w:cs="Arial"/>
          <w:color w:val="FF0000"/>
          <w:sz w:val="22"/>
          <w:szCs w:val="22"/>
          <w:lang w:val="en-AU"/>
        </w:rPr>
        <w:t>less experienced pharmacists with lowest labour cont</w:t>
      </w:r>
      <w:r w:rsidRPr="00CD6453">
        <w:rPr>
          <w:rFonts w:asciiTheme="minorHAnsi" w:hAnsiTheme="minorHAnsi" w:cs="Arial"/>
          <w:color w:val="FF0000"/>
          <w:sz w:val="22"/>
          <w:szCs w:val="22"/>
          <w:lang w:val="en-AU"/>
        </w:rPr>
        <w:t xml:space="preserve">ractual would be </w:t>
      </w:r>
      <w:r w:rsidR="00FB5DE8" w:rsidRPr="00CD6453">
        <w:rPr>
          <w:rFonts w:asciiTheme="minorHAnsi" w:hAnsiTheme="minorHAnsi" w:cs="Arial"/>
          <w:color w:val="FF0000"/>
          <w:sz w:val="22"/>
          <w:szCs w:val="22"/>
          <w:lang w:val="en-AU"/>
        </w:rPr>
        <w:t xml:space="preserve">less costly. However, </w:t>
      </w:r>
      <w:r w:rsidR="00CD6453" w:rsidRPr="00CD6453">
        <w:rPr>
          <w:rFonts w:asciiTheme="minorHAnsi" w:hAnsiTheme="minorHAnsi" w:cs="Arial"/>
          <w:color w:val="FF0000"/>
          <w:sz w:val="22"/>
          <w:szCs w:val="22"/>
          <w:lang w:val="en-AU"/>
        </w:rPr>
        <w:t>whether</w:t>
      </w:r>
      <w:r w:rsidR="00FB5DE8" w:rsidRPr="00CD6453">
        <w:rPr>
          <w:rFonts w:asciiTheme="minorHAnsi" w:hAnsiTheme="minorHAnsi" w:cs="Arial"/>
          <w:color w:val="FF0000"/>
          <w:sz w:val="22"/>
          <w:szCs w:val="22"/>
          <w:lang w:val="en-AU"/>
        </w:rPr>
        <w:t xml:space="preserve"> </w:t>
      </w:r>
      <w:r w:rsidR="00CD6453" w:rsidRPr="00CD6453">
        <w:rPr>
          <w:rFonts w:asciiTheme="minorHAnsi" w:hAnsiTheme="minorHAnsi" w:cs="Arial"/>
          <w:color w:val="FF0000"/>
          <w:sz w:val="22"/>
          <w:szCs w:val="22"/>
          <w:lang w:val="en-AU"/>
        </w:rPr>
        <w:t xml:space="preserve">this </w:t>
      </w:r>
      <w:r w:rsidR="00CD6453">
        <w:rPr>
          <w:rFonts w:asciiTheme="minorHAnsi" w:hAnsiTheme="minorHAnsi" w:cs="Arial"/>
          <w:color w:val="FF0000"/>
          <w:sz w:val="22"/>
          <w:szCs w:val="22"/>
          <w:lang w:val="en-AU"/>
        </w:rPr>
        <w:t>professional level can</w:t>
      </w:r>
      <w:r w:rsidR="00CD6453" w:rsidRPr="00CD6453">
        <w:rPr>
          <w:rFonts w:asciiTheme="minorHAnsi" w:hAnsiTheme="minorHAnsi" w:cs="Arial"/>
          <w:color w:val="FF0000"/>
          <w:sz w:val="22"/>
          <w:szCs w:val="22"/>
          <w:lang w:val="en-AU"/>
        </w:rPr>
        <w:t xml:space="preserve"> affect the cost-effectiveness of the service, which has already been </w:t>
      </w:r>
      <w:r w:rsidR="006A0602">
        <w:rPr>
          <w:rFonts w:asciiTheme="minorHAnsi" w:hAnsiTheme="minorHAnsi" w:cs="Arial"/>
          <w:color w:val="FF0000"/>
          <w:sz w:val="22"/>
          <w:szCs w:val="22"/>
          <w:lang w:val="en-AU"/>
        </w:rPr>
        <w:t>assessed using experienced pharmacists</w:t>
      </w:r>
      <w:r w:rsidR="00CD6453">
        <w:rPr>
          <w:rFonts w:asciiTheme="minorHAnsi" w:hAnsiTheme="minorHAnsi" w:cs="Arial"/>
          <w:color w:val="FF0000"/>
          <w:sz w:val="22"/>
          <w:szCs w:val="22"/>
          <w:lang w:val="en-AU"/>
        </w:rPr>
        <w:t xml:space="preserve"> </w:t>
      </w:r>
      <w:r w:rsidR="00CD6453">
        <w:rPr>
          <w:rFonts w:asciiTheme="minorHAnsi" w:hAnsiTheme="minorHAnsi" w:cs="Arial"/>
          <w:color w:val="FF0000"/>
          <w:sz w:val="22"/>
          <w:szCs w:val="22"/>
          <w:lang w:val="en-AU"/>
        </w:rPr>
        <w:fldChar w:fldCharType="begin"/>
      </w:r>
      <w:r w:rsidR="00CD6453">
        <w:rPr>
          <w:rFonts w:asciiTheme="minorHAnsi" w:hAnsiTheme="minorHAnsi" w:cs="Arial"/>
          <w:color w:val="FF0000"/>
          <w:sz w:val="22"/>
          <w:szCs w:val="22"/>
          <w:lang w:val="en-AU"/>
        </w:rPr>
        <w:instrText xml:space="preserve"> ADDIN EN.CITE &lt;EndNote&gt;&lt;Cite&gt;&lt;Author&gt;Jódar-Sánchez&lt;/Author&gt;&lt;Year&gt;2015&lt;/Year&gt;&lt;RecNum&gt;29&lt;/RecNum&gt;&lt;DisplayText&gt;[37]&lt;/DisplayText&gt;&lt;record&gt;&lt;rec-number&gt;29&lt;/rec-number&gt;&lt;foreign-keys&gt;&lt;key app="EN" db-id="wseaz09zlp2zv4e0225ptdss2savtdpseawp" timestamp="0"&gt;29&lt;/key&gt;&lt;/foreign-keys&gt;&lt;ref-type name="Journal Article"&gt;17&lt;/ref-type&gt;&lt;contributors&gt;&lt;authors&gt;&lt;author&gt;Jódar-Sánchez, F.&lt;/author&gt;&lt;author&gt; Malet-Larrea, A.&lt;/author&gt;&lt;author&gt; Martín, JJ.&lt;/author&gt;&lt;author&gt;García-Mochón, L. &lt;/author&gt;&lt;author&gt;López Del Amo, MP. &lt;/author&gt;&lt;author&gt;Martínez-Martínez, F. &lt;/author&gt;&lt;author&gt;Gastelurrutia-Garralda, MA.&lt;/author&gt;&lt;author&gt;García-Cárdenas, V.&lt;/author&gt;&lt;author&gt;Sabater-Hernández, D. &lt;/author&gt;&lt;author&gt;Sáez-Benito, L. &lt;/author&gt;&lt;author&gt;Benrimoj, SI.&lt;/author&gt;&lt;/authors&gt;&lt;/contributors&gt;&lt;titles&gt;&lt;title&gt;Cost-utility analysis of a medication review with follow-up service for older adults with polypharmacy in community pharmacies in Spain: the conSIGUE program.&lt;/title&gt;&lt;secondary-title&gt;Pharmacoeconomics&lt;/secondary-title&gt;&lt;/titles&gt;&lt;pages&gt;599-610&lt;/pages&gt;&lt;volume&gt;33&lt;/volume&gt;&lt;number&gt;6&lt;/number&gt;&lt;dates&gt;&lt;year&gt;2015&lt;/year&gt;&lt;/dates&gt;&lt;urls&gt;&lt;/urls&gt;&lt;/record&gt;&lt;/Cite&gt;&lt;/EndNote&gt;</w:instrText>
      </w:r>
      <w:r w:rsidR="00CD6453">
        <w:rPr>
          <w:rFonts w:asciiTheme="minorHAnsi" w:hAnsiTheme="minorHAnsi" w:cs="Arial"/>
          <w:color w:val="FF0000"/>
          <w:sz w:val="22"/>
          <w:szCs w:val="22"/>
          <w:lang w:val="en-AU"/>
        </w:rPr>
        <w:fldChar w:fldCharType="separate"/>
      </w:r>
      <w:r w:rsidR="00CD6453">
        <w:rPr>
          <w:rFonts w:asciiTheme="minorHAnsi" w:hAnsiTheme="minorHAnsi" w:cs="Arial"/>
          <w:noProof/>
          <w:color w:val="FF0000"/>
          <w:sz w:val="22"/>
          <w:szCs w:val="22"/>
          <w:lang w:val="en-AU"/>
        </w:rPr>
        <w:t>[</w:t>
      </w:r>
      <w:hyperlink w:anchor="_ENREF_37" w:tooltip="Jódar-Sánchez, 2015 #29" w:history="1">
        <w:r w:rsidR="00CD6453">
          <w:rPr>
            <w:rFonts w:asciiTheme="minorHAnsi" w:hAnsiTheme="minorHAnsi" w:cs="Arial"/>
            <w:noProof/>
            <w:color w:val="FF0000"/>
            <w:sz w:val="22"/>
            <w:szCs w:val="22"/>
            <w:lang w:val="en-AU"/>
          </w:rPr>
          <w:t>37</w:t>
        </w:r>
      </w:hyperlink>
      <w:r w:rsidR="00CD6453">
        <w:rPr>
          <w:rFonts w:asciiTheme="minorHAnsi" w:hAnsiTheme="minorHAnsi" w:cs="Arial"/>
          <w:noProof/>
          <w:color w:val="FF0000"/>
          <w:sz w:val="22"/>
          <w:szCs w:val="22"/>
          <w:lang w:val="en-AU"/>
        </w:rPr>
        <w:t>]</w:t>
      </w:r>
      <w:r w:rsidR="00CD6453">
        <w:rPr>
          <w:rFonts w:asciiTheme="minorHAnsi" w:hAnsiTheme="minorHAnsi" w:cs="Arial"/>
          <w:color w:val="FF0000"/>
          <w:sz w:val="22"/>
          <w:szCs w:val="22"/>
          <w:lang w:val="en-AU"/>
        </w:rPr>
        <w:fldChar w:fldCharType="end"/>
      </w:r>
      <w:r w:rsidR="00CD6453" w:rsidRPr="00CD6453">
        <w:rPr>
          <w:rFonts w:asciiTheme="minorHAnsi" w:hAnsiTheme="minorHAnsi" w:cs="Arial"/>
          <w:color w:val="FF0000"/>
          <w:sz w:val="22"/>
          <w:szCs w:val="22"/>
          <w:lang w:val="en-AU"/>
        </w:rPr>
        <w:t xml:space="preserve">, remains unknown. </w:t>
      </w:r>
      <w:r w:rsidR="00E836EE" w:rsidRPr="00A763CA">
        <w:rPr>
          <w:rFonts w:asciiTheme="minorHAnsi" w:hAnsiTheme="minorHAnsi" w:cs="Arial"/>
          <w:sz w:val="22"/>
          <w:szCs w:val="22"/>
          <w:lang w:val="en-AU"/>
        </w:rPr>
        <w:t>This opens the debate o</w:t>
      </w:r>
      <w:r w:rsidR="004E2B45" w:rsidRPr="00A763CA">
        <w:rPr>
          <w:rFonts w:asciiTheme="minorHAnsi" w:hAnsiTheme="minorHAnsi" w:cs="Arial"/>
          <w:sz w:val="22"/>
          <w:szCs w:val="22"/>
          <w:lang w:val="en-AU"/>
        </w:rPr>
        <w:t xml:space="preserve">f accessibility and </w:t>
      </w:r>
      <w:r w:rsidR="00E836EE" w:rsidRPr="00A763CA">
        <w:rPr>
          <w:rFonts w:asciiTheme="minorHAnsi" w:hAnsiTheme="minorHAnsi" w:cs="Arial"/>
          <w:sz w:val="22"/>
          <w:szCs w:val="22"/>
          <w:lang w:val="en-AU"/>
        </w:rPr>
        <w:t>quality of service</w:t>
      </w:r>
      <w:r w:rsidRPr="00A763CA">
        <w:rPr>
          <w:rFonts w:asciiTheme="minorHAnsi" w:hAnsiTheme="minorHAnsi" w:cs="Arial"/>
          <w:sz w:val="22"/>
          <w:szCs w:val="22"/>
          <w:lang w:val="en-AU"/>
        </w:rPr>
        <w:t xml:space="preserve"> provision</w:t>
      </w:r>
      <w:r w:rsidR="00FF1514" w:rsidRPr="00A763CA">
        <w:rPr>
          <w:rFonts w:asciiTheme="minorHAnsi" w:hAnsiTheme="minorHAnsi" w:cs="Arial"/>
          <w:sz w:val="22"/>
          <w:szCs w:val="22"/>
          <w:lang w:val="en-AU"/>
        </w:rPr>
        <w:t xml:space="preserve">. The quality of the service may be </w:t>
      </w:r>
      <w:r w:rsidR="00250DC7" w:rsidRPr="00A763CA">
        <w:rPr>
          <w:rFonts w:asciiTheme="minorHAnsi" w:hAnsiTheme="minorHAnsi" w:cs="Arial"/>
          <w:sz w:val="22"/>
          <w:szCs w:val="22"/>
          <w:lang w:val="en-AU"/>
        </w:rPr>
        <w:t>dependant</w:t>
      </w:r>
      <w:r w:rsidR="00FF1514" w:rsidRPr="00A763CA">
        <w:rPr>
          <w:rFonts w:asciiTheme="minorHAnsi" w:hAnsiTheme="minorHAnsi" w:cs="Arial"/>
          <w:sz w:val="22"/>
          <w:szCs w:val="22"/>
          <w:lang w:val="en-AU"/>
        </w:rPr>
        <w:t xml:space="preserve"> on the u</w:t>
      </w:r>
      <w:r w:rsidR="00250DC7" w:rsidRPr="00A763CA">
        <w:rPr>
          <w:rFonts w:asciiTheme="minorHAnsi" w:hAnsiTheme="minorHAnsi" w:cs="Arial"/>
          <w:sz w:val="22"/>
          <w:szCs w:val="22"/>
          <w:lang w:val="en-AU"/>
        </w:rPr>
        <w:t xml:space="preserve">nderlying capacity, experience </w:t>
      </w:r>
      <w:r w:rsidR="00FF1514" w:rsidRPr="00A763CA">
        <w:rPr>
          <w:rFonts w:asciiTheme="minorHAnsi" w:hAnsiTheme="minorHAnsi" w:cs="Arial"/>
          <w:sz w:val="22"/>
          <w:szCs w:val="22"/>
          <w:lang w:val="en-AU"/>
        </w:rPr>
        <w:t>and educational qualifications</w:t>
      </w:r>
      <w:r w:rsidR="00250DC7" w:rsidRPr="00A763CA">
        <w:rPr>
          <w:rFonts w:asciiTheme="minorHAnsi" w:hAnsiTheme="minorHAnsi" w:cs="Arial"/>
          <w:sz w:val="22"/>
          <w:szCs w:val="22"/>
          <w:lang w:val="en-AU"/>
        </w:rPr>
        <w:t xml:space="preserve"> of the service provider</w:t>
      </w:r>
      <w:r w:rsidRPr="00A763CA">
        <w:rPr>
          <w:rFonts w:asciiTheme="minorHAnsi" w:hAnsiTheme="minorHAnsi" w:cs="Arial"/>
          <w:sz w:val="22"/>
          <w:szCs w:val="22"/>
          <w:lang w:val="en-AU"/>
        </w:rPr>
        <w:t>. T</w:t>
      </w:r>
      <w:r w:rsidR="004E2B45" w:rsidRPr="00A763CA">
        <w:rPr>
          <w:rFonts w:asciiTheme="minorHAnsi" w:hAnsiTheme="minorHAnsi" w:cs="Arial"/>
          <w:sz w:val="22"/>
          <w:szCs w:val="22"/>
          <w:lang w:val="en-AU"/>
        </w:rPr>
        <w:t xml:space="preserve">he question is </w:t>
      </w:r>
      <w:r w:rsidR="004D791E" w:rsidRPr="00A763CA">
        <w:rPr>
          <w:rFonts w:asciiTheme="minorHAnsi" w:hAnsiTheme="minorHAnsi" w:cs="Arial"/>
          <w:sz w:val="22"/>
          <w:szCs w:val="22"/>
          <w:lang w:val="en-AU"/>
        </w:rPr>
        <w:t>therefore</w:t>
      </w:r>
      <w:r w:rsidRPr="00A763CA">
        <w:rPr>
          <w:rFonts w:asciiTheme="minorHAnsi" w:hAnsiTheme="minorHAnsi" w:cs="Arial"/>
          <w:sz w:val="22"/>
          <w:szCs w:val="22"/>
          <w:lang w:val="en-AU"/>
        </w:rPr>
        <w:t>,</w:t>
      </w:r>
      <w:r w:rsidR="004E2B45" w:rsidRPr="00A763CA">
        <w:rPr>
          <w:rFonts w:asciiTheme="minorHAnsi" w:hAnsiTheme="minorHAnsi" w:cs="Arial"/>
          <w:sz w:val="22"/>
          <w:szCs w:val="22"/>
          <w:lang w:val="en-AU"/>
        </w:rPr>
        <w:t xml:space="preserve"> </w:t>
      </w:r>
      <w:r w:rsidR="004A14C9" w:rsidRPr="00A763CA">
        <w:rPr>
          <w:rFonts w:asciiTheme="minorHAnsi" w:hAnsiTheme="minorHAnsi" w:cs="Arial"/>
          <w:sz w:val="22"/>
          <w:szCs w:val="22"/>
          <w:lang w:val="en-AU"/>
        </w:rPr>
        <w:t>if</w:t>
      </w:r>
      <w:r w:rsidR="004D791E" w:rsidRPr="00A763CA">
        <w:rPr>
          <w:rFonts w:asciiTheme="minorHAnsi" w:hAnsiTheme="minorHAnsi" w:cs="Arial"/>
          <w:sz w:val="22"/>
          <w:szCs w:val="22"/>
          <w:lang w:val="en-AU"/>
        </w:rPr>
        <w:t xml:space="preserve"> there </w:t>
      </w:r>
      <w:r w:rsidR="004A14C9" w:rsidRPr="00A763CA">
        <w:rPr>
          <w:rFonts w:asciiTheme="minorHAnsi" w:hAnsiTheme="minorHAnsi" w:cs="Arial"/>
          <w:sz w:val="22"/>
          <w:szCs w:val="22"/>
          <w:lang w:val="en-AU"/>
        </w:rPr>
        <w:t xml:space="preserve">is </w:t>
      </w:r>
      <w:r w:rsidR="004D791E" w:rsidRPr="00A763CA">
        <w:rPr>
          <w:rFonts w:asciiTheme="minorHAnsi" w:hAnsiTheme="minorHAnsi" w:cs="Arial"/>
          <w:sz w:val="22"/>
          <w:szCs w:val="22"/>
          <w:lang w:val="en-AU"/>
        </w:rPr>
        <w:t>a need</w:t>
      </w:r>
      <w:r w:rsidR="00E836EE" w:rsidRPr="00A763CA">
        <w:rPr>
          <w:rFonts w:asciiTheme="minorHAnsi" w:hAnsiTheme="minorHAnsi" w:cs="Arial"/>
          <w:sz w:val="22"/>
          <w:szCs w:val="22"/>
          <w:lang w:val="en-AU"/>
        </w:rPr>
        <w:t xml:space="preserve"> </w:t>
      </w:r>
      <w:r w:rsidR="004D791E" w:rsidRPr="00A763CA">
        <w:rPr>
          <w:rFonts w:asciiTheme="minorHAnsi" w:hAnsiTheme="minorHAnsi" w:cs="Arial"/>
          <w:sz w:val="22"/>
          <w:szCs w:val="22"/>
          <w:lang w:val="en-AU"/>
        </w:rPr>
        <w:t>for</w:t>
      </w:r>
      <w:r w:rsidR="00E836EE" w:rsidRPr="00A763CA">
        <w:rPr>
          <w:rFonts w:asciiTheme="minorHAnsi" w:hAnsiTheme="minorHAnsi" w:cs="Arial"/>
          <w:sz w:val="22"/>
          <w:szCs w:val="22"/>
          <w:lang w:val="en-AU"/>
        </w:rPr>
        <w:t xml:space="preserve"> accredited pharmacists</w:t>
      </w:r>
      <w:r w:rsidR="004D791E" w:rsidRPr="00A763CA">
        <w:rPr>
          <w:rFonts w:asciiTheme="minorHAnsi" w:hAnsiTheme="minorHAnsi" w:cs="Arial"/>
          <w:sz w:val="22"/>
          <w:szCs w:val="22"/>
          <w:lang w:val="en-AU"/>
        </w:rPr>
        <w:t xml:space="preserve"> </w:t>
      </w:r>
      <w:r w:rsidR="00FF1514" w:rsidRPr="00A763CA">
        <w:rPr>
          <w:rFonts w:asciiTheme="minorHAnsi" w:hAnsiTheme="minorHAnsi" w:cs="Arial"/>
          <w:sz w:val="22"/>
          <w:szCs w:val="22"/>
          <w:lang w:val="en-AU"/>
        </w:rPr>
        <w:t xml:space="preserve">to provide the service </w:t>
      </w:r>
      <w:r w:rsidR="004D791E" w:rsidRPr="00A763CA">
        <w:rPr>
          <w:rFonts w:asciiTheme="minorHAnsi" w:hAnsiTheme="minorHAnsi" w:cs="Arial"/>
          <w:sz w:val="22"/>
          <w:szCs w:val="22"/>
          <w:lang w:val="en-AU"/>
        </w:rPr>
        <w:t xml:space="preserve">with </w:t>
      </w:r>
      <w:r w:rsidR="00FF1514" w:rsidRPr="00A763CA">
        <w:rPr>
          <w:rFonts w:asciiTheme="minorHAnsi" w:hAnsiTheme="minorHAnsi" w:cs="Arial"/>
          <w:sz w:val="22"/>
          <w:szCs w:val="22"/>
          <w:lang w:val="en-AU"/>
        </w:rPr>
        <w:t xml:space="preserve">the </w:t>
      </w:r>
      <w:r w:rsidR="004A14C9" w:rsidRPr="00A763CA">
        <w:rPr>
          <w:rFonts w:asciiTheme="minorHAnsi" w:hAnsiTheme="minorHAnsi" w:cs="Arial"/>
          <w:sz w:val="22"/>
          <w:szCs w:val="22"/>
          <w:lang w:val="en-AU"/>
        </w:rPr>
        <w:t>associated labour</w:t>
      </w:r>
      <w:r w:rsidR="004D791E" w:rsidRPr="00A763CA">
        <w:rPr>
          <w:rFonts w:asciiTheme="minorHAnsi" w:hAnsiTheme="minorHAnsi" w:cs="Arial"/>
          <w:sz w:val="22"/>
          <w:szCs w:val="22"/>
          <w:lang w:val="en-AU"/>
        </w:rPr>
        <w:t xml:space="preserve"> costs equally applying </w:t>
      </w:r>
      <w:r w:rsidRPr="00A763CA">
        <w:rPr>
          <w:rFonts w:asciiTheme="minorHAnsi" w:hAnsiTheme="minorHAnsi" w:cs="Arial"/>
          <w:sz w:val="22"/>
          <w:szCs w:val="22"/>
          <w:lang w:val="en-AU"/>
        </w:rPr>
        <w:t>across all types of pharmacies</w:t>
      </w:r>
      <w:r w:rsidR="004A14C9" w:rsidRPr="00A763CA">
        <w:rPr>
          <w:rFonts w:asciiTheme="minorHAnsi" w:hAnsiTheme="minorHAnsi" w:cs="Arial"/>
          <w:sz w:val="22"/>
          <w:szCs w:val="22"/>
          <w:lang w:val="en-AU"/>
        </w:rPr>
        <w:t xml:space="preserve">, </w:t>
      </w:r>
      <w:r w:rsidR="00FF1514" w:rsidRPr="00A763CA">
        <w:rPr>
          <w:rFonts w:asciiTheme="minorHAnsi" w:hAnsiTheme="minorHAnsi" w:cs="Arial"/>
          <w:sz w:val="22"/>
          <w:szCs w:val="22"/>
          <w:lang w:val="en-AU"/>
        </w:rPr>
        <w:t xml:space="preserve">or </w:t>
      </w:r>
      <w:r w:rsidR="004A14C9" w:rsidRPr="00A763CA">
        <w:rPr>
          <w:rFonts w:asciiTheme="minorHAnsi" w:hAnsiTheme="minorHAnsi" w:cs="Arial"/>
          <w:sz w:val="22"/>
          <w:szCs w:val="22"/>
          <w:lang w:val="en-AU"/>
        </w:rPr>
        <w:t xml:space="preserve">if </w:t>
      </w:r>
      <w:r w:rsidR="00FF1514" w:rsidRPr="00A763CA">
        <w:rPr>
          <w:rFonts w:asciiTheme="minorHAnsi" w:hAnsiTheme="minorHAnsi" w:cs="Arial"/>
          <w:sz w:val="22"/>
          <w:szCs w:val="22"/>
          <w:lang w:val="en-AU"/>
        </w:rPr>
        <w:t xml:space="preserve">registered pharmacists </w:t>
      </w:r>
      <w:r w:rsidR="004A14C9" w:rsidRPr="00A763CA">
        <w:rPr>
          <w:rFonts w:asciiTheme="minorHAnsi" w:hAnsiTheme="minorHAnsi" w:cs="Arial"/>
          <w:sz w:val="22"/>
          <w:szCs w:val="22"/>
          <w:lang w:val="en-AU"/>
        </w:rPr>
        <w:t xml:space="preserve">can </w:t>
      </w:r>
      <w:r w:rsidR="00FF1514" w:rsidRPr="00A763CA">
        <w:rPr>
          <w:rFonts w:asciiTheme="minorHAnsi" w:hAnsiTheme="minorHAnsi" w:cs="Arial"/>
          <w:sz w:val="22"/>
          <w:szCs w:val="22"/>
          <w:lang w:val="en-AU"/>
        </w:rPr>
        <w:t>provide the service at the right quality with lower labour costs.</w:t>
      </w:r>
    </w:p>
    <w:p w14:paraId="60A4E43E" w14:textId="668C0BE3" w:rsidR="007905D1" w:rsidRPr="00A763CA" w:rsidRDefault="004A14C9" w:rsidP="004D62EC">
      <w:pPr>
        <w:widowControl w:val="0"/>
        <w:autoSpaceDE w:val="0"/>
        <w:autoSpaceDN w:val="0"/>
        <w:adjustRightInd w:val="0"/>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S</w:t>
      </w:r>
      <w:r w:rsidR="007109D4" w:rsidRPr="00A763CA">
        <w:rPr>
          <w:rFonts w:asciiTheme="minorHAnsi" w:hAnsiTheme="minorHAnsi" w:cs="Arial"/>
          <w:sz w:val="22"/>
          <w:szCs w:val="22"/>
          <w:lang w:val="en-AU"/>
        </w:rPr>
        <w:t xml:space="preserve">pecialized staff training was the cost that had the greatest impact on the initial investment. </w:t>
      </w:r>
      <w:r w:rsidR="001C1483" w:rsidRPr="00A763CA">
        <w:rPr>
          <w:rFonts w:asciiTheme="minorHAnsi" w:hAnsiTheme="minorHAnsi" w:cs="Arial"/>
          <w:sz w:val="22"/>
          <w:szCs w:val="22"/>
          <w:lang w:val="en-AU"/>
        </w:rPr>
        <w:t>Importantly and from an economic perspective</w:t>
      </w:r>
      <w:r w:rsidR="0034444A" w:rsidRPr="00A763CA">
        <w:rPr>
          <w:rFonts w:asciiTheme="minorHAnsi" w:hAnsiTheme="minorHAnsi" w:cs="Arial"/>
          <w:sz w:val="22"/>
          <w:szCs w:val="22"/>
          <w:lang w:val="en-AU"/>
        </w:rPr>
        <w:t>, it would be essential to agree on</w:t>
      </w:r>
      <w:r w:rsidR="001C1483" w:rsidRPr="00A763CA">
        <w:rPr>
          <w:rFonts w:asciiTheme="minorHAnsi" w:hAnsiTheme="minorHAnsi" w:cs="Arial"/>
          <w:sz w:val="22"/>
          <w:szCs w:val="22"/>
          <w:lang w:val="en-AU"/>
        </w:rPr>
        <w:t xml:space="preserve"> the minimum level of competency required</w:t>
      </w:r>
      <w:r w:rsidR="0034444A" w:rsidRPr="00A763CA">
        <w:rPr>
          <w:rFonts w:asciiTheme="minorHAnsi" w:hAnsiTheme="minorHAnsi" w:cs="Arial"/>
          <w:sz w:val="22"/>
          <w:szCs w:val="22"/>
          <w:lang w:val="en-AU"/>
        </w:rPr>
        <w:t xml:space="preserve"> to provide this kind of services</w:t>
      </w:r>
      <w:r w:rsidR="001C1483" w:rsidRPr="00A763CA">
        <w:rPr>
          <w:rFonts w:asciiTheme="minorHAnsi" w:hAnsiTheme="minorHAnsi" w:cs="Arial"/>
          <w:sz w:val="22"/>
          <w:szCs w:val="22"/>
          <w:lang w:val="en-AU"/>
        </w:rPr>
        <w:t xml:space="preserve"> and </w:t>
      </w:r>
      <w:r w:rsidR="0034444A" w:rsidRPr="00A763CA">
        <w:rPr>
          <w:rFonts w:asciiTheme="minorHAnsi" w:hAnsiTheme="minorHAnsi" w:cs="Arial"/>
          <w:sz w:val="22"/>
          <w:szCs w:val="22"/>
          <w:lang w:val="en-AU"/>
        </w:rPr>
        <w:t>on the accreditation</w:t>
      </w:r>
      <w:r w:rsidR="00E836EE" w:rsidRPr="00A763CA">
        <w:rPr>
          <w:rFonts w:asciiTheme="minorHAnsi" w:hAnsiTheme="minorHAnsi" w:cs="Arial"/>
          <w:sz w:val="22"/>
          <w:szCs w:val="22"/>
          <w:lang w:val="en-AU"/>
        </w:rPr>
        <w:t xml:space="preserve"> process</w:t>
      </w:r>
      <w:r w:rsidR="001C1483" w:rsidRPr="00A763CA">
        <w:rPr>
          <w:rFonts w:asciiTheme="minorHAnsi" w:hAnsiTheme="minorHAnsi" w:cs="Arial"/>
          <w:sz w:val="22"/>
          <w:szCs w:val="22"/>
          <w:lang w:val="en-AU"/>
        </w:rPr>
        <w:t>. Interestingly</w:t>
      </w:r>
      <w:r w:rsidR="00472389" w:rsidRPr="00A763CA">
        <w:rPr>
          <w:rFonts w:asciiTheme="minorHAnsi" w:hAnsiTheme="minorHAnsi" w:cs="Arial"/>
          <w:sz w:val="22"/>
          <w:szCs w:val="22"/>
          <w:lang w:val="en-AU"/>
        </w:rPr>
        <w:t>,</w:t>
      </w:r>
      <w:r w:rsidR="001C1483" w:rsidRPr="00A763CA">
        <w:rPr>
          <w:rFonts w:asciiTheme="minorHAnsi" w:hAnsiTheme="minorHAnsi" w:cs="Arial"/>
          <w:sz w:val="22"/>
          <w:szCs w:val="22"/>
          <w:lang w:val="en-AU"/>
        </w:rPr>
        <w:t xml:space="preserve"> only 23% of the </w:t>
      </w:r>
      <w:r w:rsidR="00472389" w:rsidRPr="00A763CA">
        <w:rPr>
          <w:rFonts w:asciiTheme="minorHAnsi" w:hAnsiTheme="minorHAnsi" w:cs="Arial"/>
          <w:sz w:val="22"/>
          <w:szCs w:val="22"/>
          <w:lang w:val="en-AU"/>
        </w:rPr>
        <w:t xml:space="preserve">professional pharmacy </w:t>
      </w:r>
      <w:r w:rsidR="001C1483" w:rsidRPr="00A763CA">
        <w:rPr>
          <w:rFonts w:asciiTheme="minorHAnsi" w:hAnsiTheme="minorHAnsi" w:cs="Arial"/>
          <w:sz w:val="22"/>
          <w:szCs w:val="22"/>
          <w:lang w:val="en-AU"/>
        </w:rPr>
        <w:t xml:space="preserve">service </w:t>
      </w:r>
      <w:r w:rsidR="00472389" w:rsidRPr="00A763CA">
        <w:rPr>
          <w:rFonts w:asciiTheme="minorHAnsi" w:hAnsiTheme="minorHAnsi" w:cs="Arial"/>
          <w:sz w:val="22"/>
          <w:szCs w:val="22"/>
          <w:lang w:val="en-AU"/>
        </w:rPr>
        <w:t>programs</w:t>
      </w:r>
      <w:r w:rsidR="001C1483" w:rsidRPr="00A763CA">
        <w:rPr>
          <w:rFonts w:asciiTheme="minorHAnsi" w:hAnsiTheme="minorHAnsi" w:cs="Arial"/>
          <w:sz w:val="22"/>
          <w:szCs w:val="22"/>
          <w:lang w:val="en-AU"/>
        </w:rPr>
        <w:t xml:space="preserve"> currently</w:t>
      </w:r>
      <w:r w:rsidR="00472389" w:rsidRPr="00A763CA">
        <w:rPr>
          <w:rFonts w:asciiTheme="minorHAnsi" w:hAnsiTheme="minorHAnsi" w:cs="Arial"/>
          <w:sz w:val="22"/>
          <w:szCs w:val="22"/>
          <w:lang w:val="en-AU"/>
        </w:rPr>
        <w:t xml:space="preserve"> implemented</w:t>
      </w:r>
      <w:r w:rsidR="001C1483" w:rsidRPr="00A763CA">
        <w:rPr>
          <w:rFonts w:asciiTheme="minorHAnsi" w:hAnsiTheme="minorHAnsi" w:cs="Arial"/>
          <w:sz w:val="22"/>
          <w:szCs w:val="22"/>
          <w:lang w:val="en-AU"/>
        </w:rPr>
        <w:t xml:space="preserve"> </w:t>
      </w:r>
      <w:r w:rsidR="007109D4" w:rsidRPr="00A763CA">
        <w:rPr>
          <w:rFonts w:asciiTheme="minorHAnsi" w:hAnsiTheme="minorHAnsi" w:cs="Arial"/>
          <w:sz w:val="22"/>
          <w:szCs w:val="22"/>
          <w:lang w:val="en-AU"/>
        </w:rPr>
        <w:t>at an international level</w:t>
      </w:r>
      <w:r w:rsidR="000266F0" w:rsidRPr="00A763CA">
        <w:rPr>
          <w:rFonts w:asciiTheme="minorHAnsi" w:hAnsiTheme="minorHAnsi" w:cs="Arial"/>
          <w:sz w:val="22"/>
          <w:szCs w:val="22"/>
          <w:lang w:val="en-AU"/>
        </w:rPr>
        <w:t>,</w:t>
      </w:r>
      <w:r w:rsidR="007109D4" w:rsidRPr="00A763CA">
        <w:rPr>
          <w:rFonts w:asciiTheme="minorHAnsi" w:hAnsiTheme="minorHAnsi" w:cs="Arial"/>
          <w:sz w:val="22"/>
          <w:szCs w:val="22"/>
          <w:lang w:val="en-AU"/>
        </w:rPr>
        <w:t xml:space="preserve"> </w:t>
      </w:r>
      <w:r w:rsidR="001C1483" w:rsidRPr="00A763CA">
        <w:rPr>
          <w:rFonts w:asciiTheme="minorHAnsi" w:hAnsiTheme="minorHAnsi" w:cs="Arial"/>
          <w:sz w:val="22"/>
          <w:szCs w:val="22"/>
          <w:lang w:val="en-AU"/>
        </w:rPr>
        <w:t xml:space="preserve">require </w:t>
      </w:r>
      <w:r w:rsidR="00472389" w:rsidRPr="00A763CA">
        <w:rPr>
          <w:rFonts w:asciiTheme="minorHAnsi" w:hAnsiTheme="minorHAnsi" w:cs="Arial"/>
          <w:sz w:val="22"/>
          <w:szCs w:val="22"/>
          <w:lang w:val="en-AU"/>
        </w:rPr>
        <w:t>additional training or</w:t>
      </w:r>
      <w:r w:rsidR="001C1483" w:rsidRPr="00A763CA">
        <w:rPr>
          <w:rFonts w:asciiTheme="minorHAnsi" w:hAnsiTheme="minorHAnsi" w:cs="Arial"/>
          <w:sz w:val="22"/>
          <w:szCs w:val="22"/>
          <w:lang w:val="en-AU"/>
        </w:rPr>
        <w:t xml:space="preserve"> </w:t>
      </w:r>
      <w:r w:rsidR="00472389" w:rsidRPr="00A763CA">
        <w:rPr>
          <w:rFonts w:asciiTheme="minorHAnsi" w:hAnsiTheme="minorHAnsi" w:cs="Arial"/>
          <w:sz w:val="22"/>
          <w:szCs w:val="22"/>
          <w:lang w:val="en-AU"/>
        </w:rPr>
        <w:t>further accreditation for the service provider</w:t>
      </w:r>
      <w:r w:rsidR="001C1483" w:rsidRPr="00A763CA">
        <w:rPr>
          <w:rFonts w:asciiTheme="minorHAnsi" w:hAnsiTheme="minorHAnsi" w:cs="Arial"/>
          <w:sz w:val="22"/>
          <w:szCs w:val="22"/>
          <w:lang w:val="en-AU"/>
        </w:rPr>
        <w:t xml:space="preserve"> </w:t>
      </w:r>
      <w:r w:rsidR="001C1483"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&lt;EndNote&gt;&lt;Cite&gt;&lt;RecNum&gt;18&lt;/RecNum&gt;&lt;DisplayText&gt;[38]&lt;/DisplayText&gt;&lt;record&gt;&lt;rec-number&gt;18&lt;/rec-number&gt;&lt;foreign-keys&gt;&lt;key app="EN" db-id="wseaz09zlp2zv4e0225ptdss2savtdpseawp" timestamp="0"&gt;18&lt;/key&gt;&lt;/foreign-keys&gt;&lt;ref-type name="Journal Article"&gt;17&lt;/ref-type&gt;&lt;contributors&gt;&lt;/contributors&gt;&lt;auth-address&gt;EPICORE Centre/COMPRIS (Houle, Tsuyuki), Department of Medicine, University of Alberta, Edmonton, Alberta.&lt;/auth-address&gt;&lt;titles&gt;&lt;title&gt;Houle SK, Grindrod KA, Chatterley T, Tsuyuki RT. Paying pharmacists for patient care: A systematic review of remunerated pharmacy clinical care services. Can Pharm J. 2014; 147(4):209-32.&lt;/title&gt;&lt;/titles&gt;&lt;dates&gt;&lt;/dates&gt;&lt;accession-num&gt;25360148&lt;/accession-num&gt;&lt;urls&gt;&lt;related-urls&gt;&lt;url&gt;http://www.ncbi.nlm.nih.gov/pubmed/25360148&lt;/url&gt;&lt;/related-urls&gt;&lt;/urls&gt;&lt;/record&gt;&lt;/Cite&gt;&lt;/EndNote&gt;</w:instrText>
      </w:r>
      <w:r w:rsidR="001C1483"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38" w:tooltip=",  #18" w:history="1">
        <w:r w:rsidR="00CD6453">
          <w:rPr>
            <w:rFonts w:asciiTheme="minorHAnsi" w:hAnsiTheme="minorHAnsi" w:cs="Arial"/>
            <w:noProof/>
            <w:sz w:val="22"/>
            <w:szCs w:val="22"/>
            <w:lang w:val="en-AU"/>
          </w:rPr>
          <w:t>38</w:t>
        </w:r>
      </w:hyperlink>
      <w:r w:rsidR="00CD6453">
        <w:rPr>
          <w:rFonts w:asciiTheme="minorHAnsi" w:hAnsiTheme="minorHAnsi" w:cs="Arial"/>
          <w:noProof/>
          <w:sz w:val="22"/>
          <w:szCs w:val="22"/>
          <w:lang w:val="en-AU"/>
        </w:rPr>
        <w:t>]</w:t>
      </w:r>
      <w:r w:rsidR="001C1483" w:rsidRPr="00A763CA">
        <w:rPr>
          <w:rFonts w:asciiTheme="minorHAnsi" w:hAnsiTheme="minorHAnsi" w:cs="Arial"/>
          <w:sz w:val="22"/>
          <w:szCs w:val="22"/>
          <w:lang w:val="en-AU"/>
        </w:rPr>
        <w:fldChar w:fldCharType="end"/>
      </w:r>
      <w:r w:rsidR="007109D4" w:rsidRPr="00A763CA">
        <w:rPr>
          <w:rFonts w:asciiTheme="minorHAnsi" w:hAnsiTheme="minorHAnsi" w:cs="Arial"/>
          <w:sz w:val="22"/>
          <w:szCs w:val="22"/>
          <w:lang w:val="en-AU"/>
        </w:rPr>
        <w:t>.</w:t>
      </w:r>
      <w:r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 xml:space="preserve">Building and furnishing a </w:t>
      </w:r>
      <w:r w:rsidR="00CD6453">
        <w:rPr>
          <w:rFonts w:asciiTheme="minorHAnsi" w:hAnsiTheme="minorHAnsi" w:cs="Arial"/>
          <w:sz w:val="22"/>
          <w:szCs w:val="22"/>
          <w:lang w:val="en-AU"/>
        </w:rPr>
        <w:t xml:space="preserve">patient </w:t>
      </w:r>
      <w:r w:rsidR="00E47D90" w:rsidRPr="00A763CA">
        <w:rPr>
          <w:rFonts w:asciiTheme="minorHAnsi" w:hAnsiTheme="minorHAnsi" w:cs="Arial"/>
          <w:sz w:val="22"/>
          <w:szCs w:val="22"/>
          <w:lang w:val="en-AU"/>
        </w:rPr>
        <w:t xml:space="preserve">counselling area was the second highest </w:t>
      </w:r>
      <w:r w:rsidR="006846FE" w:rsidRPr="00A763CA">
        <w:rPr>
          <w:rFonts w:asciiTheme="minorHAnsi" w:hAnsiTheme="minorHAnsi" w:cs="Arial"/>
          <w:sz w:val="22"/>
          <w:szCs w:val="22"/>
          <w:lang w:val="en-AU"/>
        </w:rPr>
        <w:t>initial cost</w:t>
      </w:r>
      <w:r w:rsidR="00E47D90" w:rsidRPr="00A763CA">
        <w:rPr>
          <w:rFonts w:asciiTheme="minorHAnsi" w:hAnsiTheme="minorHAnsi" w:cs="Arial"/>
          <w:sz w:val="22"/>
          <w:szCs w:val="22"/>
          <w:lang w:val="en-AU"/>
        </w:rPr>
        <w:t xml:space="preserve"> identified</w:t>
      </w:r>
      <w:r w:rsidR="00E836EE"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&lt;EndNote&gt;&lt;Cite&gt;&lt;RecNum&gt;45&lt;/RecNum&gt;&lt;DisplayText&gt;[39]&lt;/DisplayText&gt;&lt;record&gt;&lt;rec-number&gt;45&lt;/rec-number&gt;&lt;foreign-keys&gt;&lt;key app="EN" db-id="wseaz09zlp2zv4e0225ptdss2savtdpseawp" timestamp="0"&gt;45&lt;/key&gt;&lt;/foreign-keys&gt;&lt;ref-type name="Journal Article"&gt;17&lt;/ref-type&gt;&lt;contributors&gt;&lt;/contributors&gt;&lt;auth-address&gt;Pharmaceutical Care Research Group, University of Granada,Granada, Spain. magastelu@farmanorte.org&lt;/auth-address&gt;&lt;titles&gt;&lt;title&gt;Gastelurrutia MA, Benrimoj SI, Castrillon CC, Casado de Amezua MJ, Fernandez-Llimos F, Faus MJ. Facilitators for practice change in Spanish community pharmacy. Pharm World Sci 2009; 31(1): 32-9&lt;/title&gt;&lt;alt-title&gt;Pharm World Sci&lt;/alt-title&gt;&lt;/titles&gt;&lt;alt-periodical&gt;&lt;full-title&gt;Pharm World Sci&lt;/full-title&gt;&lt;abbr-1&gt;Pharmacy world &amp;amp; science : PWS&lt;/abbr-1&gt;&lt;/alt-periodical&gt;&lt;keywords&gt;&lt;keyword&gt;Attitude of Health Personnel&lt;/keyword&gt;&lt;keyword&gt;Community Pharmacy Services/*standards&lt;/keyword&gt;&lt;keyword&gt;Education, Pharmacy&lt;/keyword&gt;&lt;keyword&gt;Fees and Charges&lt;/keyword&gt;&lt;keyword&gt;Humans&lt;/keyword&gt;&lt;keyword&gt;Professional Practice/*standards&lt;/keyword&gt;&lt;keyword&gt;Professional Role&lt;/keyword&gt;&lt;keyword&gt;Professional-Patient Relations&lt;/keyword&gt;&lt;keyword&gt;*Social Facilitation&lt;/keyword&gt;&lt;keyword&gt;Spain&lt;/keyword&gt;&lt;/keywords&gt;&lt;dates&gt;&lt;/dates&gt;&lt;isbn&gt;1573-739X (Electronic)&amp;#xD;0928-1231 (Linking)&lt;/isbn&gt;&lt;accession-num&gt;18998235&lt;/accession-num&gt;&lt;urls&gt;&lt;related-urls&gt;&lt;url&gt;http://www.ncbi.nlm.nih.gov/pubmed/18998235&lt;/url&gt;&lt;/related-urls&gt;&lt;/urls&gt;&lt;electronic-resource-num&gt;10.1007/s11096-008-9261-0&lt;/electronic-resource-num&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39" w:tooltip=",  #45" w:history="1">
        <w:r w:rsidR="00CD6453">
          <w:rPr>
            <w:rFonts w:asciiTheme="minorHAnsi" w:hAnsiTheme="minorHAnsi" w:cs="Arial"/>
            <w:noProof/>
            <w:sz w:val="22"/>
            <w:szCs w:val="22"/>
            <w:lang w:val="en-AU"/>
          </w:rPr>
          <w:t>39</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w:t>
      </w:r>
      <w:r w:rsidR="007109D4" w:rsidRPr="00A763CA">
        <w:rPr>
          <w:rFonts w:asciiTheme="minorHAnsi" w:hAnsiTheme="minorHAnsi" w:cs="Arial"/>
          <w:sz w:val="22"/>
          <w:szCs w:val="22"/>
          <w:lang w:val="en-AU"/>
        </w:rPr>
        <w:t xml:space="preserve">Unless remuneration for service provision is established, it would be impossible for the pharmacy to perceive the return of this investment on the space allocated. </w:t>
      </w:r>
      <w:r w:rsidR="00E47D90" w:rsidRPr="00A763CA">
        <w:rPr>
          <w:rFonts w:asciiTheme="minorHAnsi" w:hAnsiTheme="minorHAnsi" w:cs="Arial"/>
          <w:sz w:val="22"/>
          <w:szCs w:val="22"/>
          <w:lang w:val="en-AU"/>
        </w:rPr>
        <w:t xml:space="preserve">Similarly to previous studies, our service providers stated the need to acquire new laboratory material, in order to monitor health parameters of patients. </w:t>
      </w:r>
      <w:r w:rsidR="00E836EE" w:rsidRPr="00A763CA">
        <w:rPr>
          <w:rFonts w:asciiTheme="minorHAnsi" w:hAnsiTheme="minorHAnsi" w:cs="Arial"/>
          <w:sz w:val="22"/>
          <w:szCs w:val="22"/>
          <w:lang w:val="en-AU"/>
        </w:rPr>
        <w:t xml:space="preserve">Without this technology </w:t>
      </w:r>
      <w:r w:rsidR="00E47D90" w:rsidRPr="00A763CA">
        <w:rPr>
          <w:rFonts w:asciiTheme="minorHAnsi" w:hAnsiTheme="minorHAnsi" w:cs="Arial"/>
          <w:sz w:val="22"/>
          <w:szCs w:val="22"/>
          <w:lang w:val="en-AU"/>
        </w:rPr>
        <w:t xml:space="preserve">pharmacists </w:t>
      </w:r>
      <w:r w:rsidR="00E836EE" w:rsidRPr="00A763CA">
        <w:rPr>
          <w:rFonts w:asciiTheme="minorHAnsi" w:hAnsiTheme="minorHAnsi" w:cs="Arial"/>
          <w:sz w:val="22"/>
          <w:szCs w:val="22"/>
          <w:lang w:val="en-AU"/>
        </w:rPr>
        <w:t>would not be able to provide specific clinical parameters to</w:t>
      </w:r>
      <w:r w:rsidR="00E47D90" w:rsidRPr="00A763CA">
        <w:rPr>
          <w:rFonts w:asciiTheme="minorHAnsi" w:hAnsiTheme="minorHAnsi" w:cs="Arial"/>
          <w:sz w:val="22"/>
          <w:szCs w:val="22"/>
          <w:lang w:val="en-AU"/>
        </w:rPr>
        <w:t xml:space="preserve"> other health care professionals like </w:t>
      </w:r>
      <w:r w:rsidR="007905D1" w:rsidRPr="00A763CA">
        <w:rPr>
          <w:rFonts w:asciiTheme="minorHAnsi" w:hAnsiTheme="minorHAnsi" w:cs="Arial"/>
          <w:sz w:val="22"/>
          <w:szCs w:val="22"/>
          <w:lang w:val="en-AU"/>
        </w:rPr>
        <w:t>general</w:t>
      </w:r>
      <w:r w:rsidR="00E836EE" w:rsidRPr="00A763CA">
        <w:rPr>
          <w:rFonts w:asciiTheme="minorHAnsi" w:hAnsiTheme="minorHAnsi" w:cs="Arial"/>
          <w:sz w:val="22"/>
          <w:szCs w:val="22"/>
          <w:lang w:val="en-AU"/>
        </w:rPr>
        <w:t xml:space="preserve"> medical practi</w:t>
      </w:r>
      <w:r w:rsidR="007905D1" w:rsidRPr="00A763CA">
        <w:rPr>
          <w:rFonts w:asciiTheme="minorHAnsi" w:hAnsiTheme="minorHAnsi" w:cs="Arial"/>
          <w:sz w:val="22"/>
          <w:szCs w:val="22"/>
          <w:lang w:val="en-AU"/>
        </w:rPr>
        <w:t>ti</w:t>
      </w:r>
      <w:r w:rsidR="00E836EE" w:rsidRPr="00A763CA">
        <w:rPr>
          <w:rFonts w:asciiTheme="minorHAnsi" w:hAnsiTheme="minorHAnsi" w:cs="Arial"/>
          <w:sz w:val="22"/>
          <w:szCs w:val="22"/>
          <w:lang w:val="en-AU"/>
        </w:rPr>
        <w:t xml:space="preserve">oners </w:t>
      </w:r>
      <w:r w:rsidR="00E47D90" w:rsidRPr="00A763CA">
        <w:rPr>
          <w:rFonts w:asciiTheme="minorHAnsi" w:hAnsiTheme="minorHAnsi" w:cs="Arial"/>
          <w:sz w:val="22"/>
          <w:szCs w:val="22"/>
          <w:lang w:val="en-AU"/>
        </w:rPr>
        <w:fldChar w:fldCharType="begin"/>
      </w:r>
      <w:r w:rsidR="0024209D" w:rsidRPr="00A763CA">
        <w:rPr>
          <w:rFonts w:asciiTheme="minorHAnsi" w:hAnsiTheme="minorHAnsi" w:cs="Arial"/>
          <w:sz w:val="22"/>
          <w:szCs w:val="22"/>
          <w:lang w:val="en-AU"/>
        </w:rPr>
        <w:instrText xml:space="preserve"> ADDIN EN.CITE &lt;EndNote&gt;&lt;Cite&gt;&lt;Author&gt;Noain&lt;/Author&gt;&lt;Year&gt;2014&lt;/Year&gt;&lt;RecNum&gt;38&lt;/RecNum&gt;&lt;DisplayText&gt;[25]&lt;/DisplayText&gt;&lt;record&gt;&lt;rec-number&gt;38&lt;/rec-number&gt;&lt;foreign-keys&gt;&lt;key app="EN" db-id="wseaz09zlp2zv4e0225ptdss2savtdpseawp" timestamp="0"&gt;38&lt;/key&gt;&lt;/foreign-keys&gt;&lt;ref-type name="Journal Article"&gt;17&lt;/ref-type&gt;&lt;contributors&gt;&lt;authors&gt;&lt;author&gt;Noain, MA.&lt;/author&gt;&lt;author&gt;Gastelurrutia, MA. &lt;/author&gt;&lt;author&gt;Martínez-Martínez, F.&lt;/author&gt;&lt;author&gt;Benrimoj, SI.&lt;/author&gt;&lt;/authors&gt;&lt;/contributors&gt;&lt;titles&gt;&lt;title&gt;Costs’ identification of the sustainable provision of the Medication Management Service&lt;/title&gt;&lt;secondary-title&gt;Pharm Care Esp&lt;/secondary-title&gt;&lt;/titles&gt;&lt;pages&gt;180-192&lt;/pages&gt;&lt;volume&gt;16&lt;/volume&gt;&lt;number&gt;5&lt;/number&gt;&lt;dates&gt;&lt;year&gt;2014&lt;/year&gt;&lt;/dates&gt;&lt;urls&gt;&lt;/urls&gt;&lt;/record&gt;&lt;/Cite&gt;&lt;/EndNote&gt;</w:instrText>
      </w:r>
      <w:r w:rsidR="00E47D90" w:rsidRPr="00A763CA">
        <w:rPr>
          <w:rFonts w:asciiTheme="minorHAnsi" w:hAnsiTheme="minorHAnsi" w:cs="Arial"/>
          <w:sz w:val="22"/>
          <w:szCs w:val="22"/>
          <w:lang w:val="en-AU"/>
        </w:rPr>
        <w:fldChar w:fldCharType="separate"/>
      </w:r>
      <w:r w:rsidR="0024209D" w:rsidRPr="00A763CA">
        <w:rPr>
          <w:rFonts w:asciiTheme="minorHAnsi" w:hAnsiTheme="minorHAnsi" w:cs="Arial"/>
          <w:noProof/>
          <w:sz w:val="22"/>
          <w:szCs w:val="22"/>
          <w:lang w:val="en-AU"/>
        </w:rPr>
        <w:t>[</w:t>
      </w:r>
      <w:hyperlink w:anchor="_ENREF_25" w:tooltip="Noain, 2014 #38" w:history="1">
        <w:r w:rsidR="00CD6453" w:rsidRPr="00A763CA">
          <w:rPr>
            <w:rFonts w:asciiTheme="minorHAnsi" w:hAnsiTheme="minorHAnsi" w:cs="Arial"/>
            <w:noProof/>
            <w:sz w:val="22"/>
            <w:szCs w:val="22"/>
            <w:lang w:val="en-AU"/>
          </w:rPr>
          <w:t>25</w:t>
        </w:r>
      </w:hyperlink>
      <w:r w:rsidR="0024209D"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The use of this kind of technology has been previously described as an enabler but not the sole facilitator for the </w:t>
      </w:r>
      <w:r w:rsidR="007109D4" w:rsidRPr="00A763CA">
        <w:rPr>
          <w:rFonts w:asciiTheme="minorHAnsi" w:hAnsiTheme="minorHAnsi" w:cs="Arial"/>
          <w:sz w:val="22"/>
          <w:szCs w:val="22"/>
          <w:lang w:val="en-AU"/>
        </w:rPr>
        <w:t xml:space="preserve">implementation of </w:t>
      </w:r>
      <w:r w:rsidR="00E47D90" w:rsidRPr="00A763CA">
        <w:rPr>
          <w:rFonts w:asciiTheme="minorHAnsi" w:hAnsiTheme="minorHAnsi" w:cs="Arial"/>
          <w:sz w:val="22"/>
          <w:szCs w:val="22"/>
          <w:lang w:val="en-AU"/>
        </w:rPr>
        <w:lastRenderedPageBreak/>
        <w:t>MRF service</w:t>
      </w:r>
      <w:r w:rsidR="007109D4" w:rsidRPr="00A763CA">
        <w:rPr>
          <w:rFonts w:asciiTheme="minorHAnsi" w:hAnsiTheme="minorHAnsi" w:cs="Arial"/>
          <w:sz w:val="22"/>
          <w:szCs w:val="22"/>
          <w:lang w:val="en-AU"/>
        </w:rPr>
        <w:t xml:space="preserve">s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&lt;EndNote&gt;&lt;Cite&gt;&lt;Author&gt;Gil&lt;/Author&gt;&lt;Year&gt;2013&lt;/Year&gt;&lt;RecNum&gt;44&lt;/RecNum&gt;&lt;DisplayText&gt;[40]&lt;/DisplayText&gt;&lt;record&gt;&lt;rec-number&gt;44&lt;/rec-number&gt;&lt;foreign-keys&gt;&lt;key app="EN" db-id="wseaz09zlp2zv4e0225ptdss2savtdpseawp" timestamp="0"&gt;44&lt;/key&gt;&lt;/foreign-keys&gt;&lt;ref-type name="Journal Article"&gt;17&lt;/ref-type&gt;&lt;contributors&gt;&lt;authors&gt;&lt;author&gt;Gil, MI.&lt;/author&gt;&lt;author&gt;Benrimoj, SI. &lt;/author&gt;&lt;author&gt;Martínez-Martínez, F.&lt;/author&gt;&lt;author&gt;Cardero, M.&lt;/author&gt;&lt;author&gt;Gastelurrutia, MA.&lt;/author&gt;&lt;/authors&gt;&lt;/contributors&gt;&lt;titles&gt;&lt;title&gt;[Priorization of facilitators for the implementation of medication review with follow-up service in Spanish community pharmacies through exploratory factor analysis]&lt;/title&gt;&lt;secondary-title&gt;Aten Primaria &lt;/secondary-title&gt;&lt;/titles&gt;&lt;pages&gt;368-375&lt;/pages&gt;&lt;volume&gt;45&lt;/volume&gt;&lt;number&gt;7&lt;/number&gt;&lt;dates&gt;&lt;year&gt;2013&lt;/year&gt;&lt;/dates&gt;&lt;urls&gt;&lt;/urls&gt;&lt;/record&gt;&lt;/Cite&gt;&lt;/EndNote&gt;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0" w:tooltip="Gil, 2013 #44" w:history="1">
        <w:r w:rsidR="00CD6453">
          <w:rPr>
            <w:rFonts w:asciiTheme="minorHAnsi" w:hAnsiTheme="minorHAnsi" w:cs="Arial"/>
            <w:noProof/>
            <w:sz w:val="22"/>
            <w:szCs w:val="22"/>
            <w:lang w:val="en-AU"/>
          </w:rPr>
          <w:t>40</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w:t>
      </w:r>
      <w:r w:rsidR="000266F0" w:rsidRPr="00A763CA">
        <w:rPr>
          <w:rFonts w:asciiTheme="minorHAnsi" w:hAnsiTheme="minorHAnsi" w:cs="Arial"/>
          <w:sz w:val="22"/>
          <w:szCs w:val="22"/>
          <w:lang w:val="en-AU"/>
        </w:rPr>
        <w:t xml:space="preserve"> A similar trend was observed for maintenance costs, </w:t>
      </w:r>
      <w:r w:rsidR="00FF1514" w:rsidRPr="00A763CA">
        <w:rPr>
          <w:rFonts w:asciiTheme="minorHAnsi" w:hAnsiTheme="minorHAnsi" w:cs="Arial"/>
          <w:sz w:val="22"/>
          <w:szCs w:val="22"/>
          <w:lang w:val="en-AU"/>
        </w:rPr>
        <w:t>with</w:t>
      </w:r>
      <w:r w:rsidR="000266F0" w:rsidRPr="00A763CA">
        <w:rPr>
          <w:rFonts w:asciiTheme="minorHAnsi" w:hAnsiTheme="minorHAnsi" w:cs="Arial"/>
          <w:sz w:val="22"/>
          <w:szCs w:val="22"/>
          <w:lang w:val="en-AU"/>
        </w:rPr>
        <w:t xml:space="preserve"> continu</w:t>
      </w:r>
      <w:r w:rsidR="00FF1514" w:rsidRPr="00A763CA">
        <w:rPr>
          <w:rFonts w:asciiTheme="minorHAnsi" w:hAnsiTheme="minorHAnsi" w:cs="Arial"/>
          <w:sz w:val="22"/>
          <w:szCs w:val="22"/>
          <w:lang w:val="en-AU"/>
        </w:rPr>
        <w:t>ing</w:t>
      </w:r>
      <w:r w:rsidR="000266F0" w:rsidRPr="00A763CA">
        <w:rPr>
          <w:rFonts w:asciiTheme="minorHAnsi" w:hAnsiTheme="minorHAnsi" w:cs="Arial"/>
          <w:sz w:val="22"/>
          <w:szCs w:val="22"/>
          <w:lang w:val="en-AU"/>
        </w:rPr>
        <w:t xml:space="preserve"> education </w:t>
      </w:r>
      <w:r w:rsidR="00FF1514" w:rsidRPr="00A763CA">
        <w:rPr>
          <w:rFonts w:asciiTheme="minorHAnsi" w:hAnsiTheme="minorHAnsi" w:cs="Arial"/>
          <w:sz w:val="22"/>
          <w:szCs w:val="22"/>
          <w:lang w:val="en-AU"/>
        </w:rPr>
        <w:t xml:space="preserve">resulting in </w:t>
      </w:r>
      <w:r w:rsidR="000266F0" w:rsidRPr="00A763CA">
        <w:rPr>
          <w:rFonts w:asciiTheme="minorHAnsi" w:hAnsiTheme="minorHAnsi" w:cs="Arial"/>
          <w:sz w:val="22"/>
          <w:szCs w:val="22"/>
          <w:lang w:val="en-AU"/>
        </w:rPr>
        <w:t xml:space="preserve">the highest maintenance cost followed by the rental cost of the counselling </w:t>
      </w:r>
      <w:r w:rsidR="005E3FAC" w:rsidRPr="00A763CA">
        <w:rPr>
          <w:rFonts w:asciiTheme="minorHAnsi" w:hAnsiTheme="minorHAnsi" w:cs="Arial"/>
          <w:sz w:val="22"/>
          <w:szCs w:val="22"/>
          <w:lang w:val="en-AU"/>
        </w:rPr>
        <w:t xml:space="preserve">area. This fact reinforces the </w:t>
      </w:r>
      <w:r w:rsidR="00AB1CD1" w:rsidRPr="00A763CA">
        <w:rPr>
          <w:rFonts w:asciiTheme="minorHAnsi" w:hAnsiTheme="minorHAnsi" w:cs="Arial"/>
          <w:sz w:val="22"/>
          <w:szCs w:val="22"/>
          <w:lang w:val="en-AU"/>
        </w:rPr>
        <w:t>debate</w:t>
      </w:r>
      <w:r w:rsidR="005E3FAC" w:rsidRPr="00A763CA">
        <w:rPr>
          <w:rFonts w:asciiTheme="minorHAnsi" w:hAnsiTheme="minorHAnsi" w:cs="Arial"/>
          <w:sz w:val="22"/>
          <w:szCs w:val="22"/>
          <w:lang w:val="en-AU"/>
        </w:rPr>
        <w:t xml:space="preserve"> of accreditation and remuneration for service provision to ensure its sustainability over time. </w:t>
      </w:r>
    </w:p>
    <w:p w14:paraId="6E03EFC6" w14:textId="30DC6B67" w:rsidR="00F60B4E" w:rsidRPr="00A763CA" w:rsidRDefault="00096389"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Interestingly, </w:t>
      </w:r>
      <w:r w:rsidR="00A84F41" w:rsidRPr="00A763CA">
        <w:rPr>
          <w:rFonts w:asciiTheme="minorHAnsi" w:hAnsiTheme="minorHAnsi" w:cs="Arial"/>
          <w:sz w:val="22"/>
          <w:szCs w:val="22"/>
          <w:lang w:val="en-AU"/>
        </w:rPr>
        <w:t xml:space="preserve">the </w:t>
      </w:r>
      <w:r w:rsidR="003D38F7" w:rsidRPr="00A763CA">
        <w:rPr>
          <w:rFonts w:asciiTheme="minorHAnsi" w:hAnsiTheme="minorHAnsi" w:cs="Arial"/>
          <w:sz w:val="22"/>
          <w:szCs w:val="22"/>
          <w:lang w:val="en-AU"/>
        </w:rPr>
        <w:t xml:space="preserve">prices </w:t>
      </w:r>
      <w:r w:rsidR="00A43236" w:rsidRPr="00A763CA">
        <w:rPr>
          <w:rFonts w:asciiTheme="minorHAnsi" w:hAnsiTheme="minorHAnsi" w:cs="Arial"/>
          <w:sz w:val="22"/>
          <w:szCs w:val="22"/>
          <w:lang w:val="en-AU"/>
        </w:rPr>
        <w:t xml:space="preserve">estimated in this study </w:t>
      </w:r>
      <w:r w:rsidR="0049429B" w:rsidRPr="00A763CA">
        <w:rPr>
          <w:rFonts w:asciiTheme="minorHAnsi" w:hAnsiTheme="minorHAnsi" w:cs="Arial"/>
          <w:sz w:val="22"/>
          <w:szCs w:val="22"/>
          <w:lang w:val="en-AU"/>
        </w:rPr>
        <w:t>would make the service</w:t>
      </w:r>
      <w:r w:rsidR="00A84F41" w:rsidRPr="00A763CA">
        <w:rPr>
          <w:rFonts w:asciiTheme="minorHAnsi" w:hAnsiTheme="minorHAnsi" w:cs="Arial"/>
          <w:sz w:val="22"/>
          <w:szCs w:val="22"/>
          <w:lang w:val="en-AU"/>
        </w:rPr>
        <w:t xml:space="preserve"> sustainable</w:t>
      </w:r>
      <w:r w:rsidR="0049429B" w:rsidRPr="00A763CA">
        <w:rPr>
          <w:rFonts w:asciiTheme="minorHAnsi" w:hAnsiTheme="minorHAnsi" w:cs="Arial"/>
          <w:sz w:val="22"/>
          <w:szCs w:val="22"/>
          <w:lang w:val="en-AU"/>
        </w:rPr>
        <w:t xml:space="preserve"> over time. </w:t>
      </w:r>
      <w:r w:rsidR="00957BEC" w:rsidRPr="00CD6453">
        <w:rPr>
          <w:rFonts w:asciiTheme="minorHAnsi" w:hAnsiTheme="minorHAnsi" w:cs="Arial"/>
          <w:sz w:val="22"/>
          <w:szCs w:val="22"/>
          <w:lang w:val="en-AU"/>
        </w:rPr>
        <w:t xml:space="preserve">There might be a concern that health care purchasers may be find that the length of time spent on these patients, 9.3 hours in the first year of the service, would act as barrier to financing the service. However, the MRF service has been shown to be a cost effective technology for the health care system </w:t>
      </w:r>
      <w:r w:rsidR="00957BEC" w:rsidRPr="00CD6453">
        <w:rPr>
          <w:rFonts w:asciiTheme="minorHAnsi" w:hAnsiTheme="minorHAnsi" w:cs="Arial"/>
          <w:sz w:val="22"/>
          <w:szCs w:val="22"/>
          <w:lang w:val="en-AU"/>
        </w:rPr>
        <w:fldChar w:fldCharType="begin"/>
      </w:r>
      <w:r w:rsidR="00957BEC" w:rsidRPr="00CD6453">
        <w:rPr>
          <w:rFonts w:asciiTheme="minorHAnsi" w:hAnsiTheme="minorHAnsi" w:cs="Arial"/>
          <w:sz w:val="22"/>
          <w:szCs w:val="22"/>
          <w:lang w:val="en-AU"/>
        </w:rPr>
        <w:instrText xml:space="preserve"> ADDIN EN.CITE &lt;EndNote&gt;&lt;Cite&gt;&lt;Author&gt;Jodar-Sanchez&lt;/Author&gt;&lt;Year&gt;2015&lt;/Year&gt;&lt;RecNum&gt;55&lt;/RecNum&gt;&lt;DisplayText&gt;[10]&lt;/DisplayText&gt;&lt;record&gt;&lt;rec-number&gt;55&lt;/rec-number&gt;&lt;foreign-keys&gt;&lt;key app="EN" db-id="wseaz09zlp2zv4e0225ptdss2savtdpseawp" timestamp="0"&gt;55&lt;/key&gt;&lt;/foreign-keys&gt;&lt;ref-type name="Journal Article"&gt;17&lt;/ref-type&gt;&lt;contributors&gt;&lt;authors&gt;&lt;author&gt;Jodar-Sanchez, F.&lt;/author&gt;&lt;author&gt;Malet-Larrea, A.&lt;/author&gt;&lt;author&gt;Martin, J. J.&lt;/author&gt;&lt;author&gt;Garcia-Mochon, L.&lt;/author&gt;&lt;author&gt;Lopez Del Amo, M. P.&lt;/author&gt;&lt;author&gt;Martinez-Martinez, F.&lt;/author&gt;&lt;author&gt;Gastelurrutia-Garralda, M. A.&lt;/author&gt;&lt;author&gt;Garcia-Cardenas, V.&lt;/author&gt;&lt;author&gt;Sabater-Hernandez, D.&lt;/author&gt;&lt;author&gt;Saez-Benito, L.&lt;/author&gt;&lt;author&gt;Benrimoj, S. I.&lt;/author&gt;&lt;/authors&gt;&lt;/contributors&gt;&lt;auth-address&gt;Technological Innovation Group, Virgen del Rocio University Hospital, Seville, Spain.&lt;/auth-address&gt;&lt;titles&gt;&lt;title&gt;Cost-utility analysis of a medication review with follow-up service for older adults with polypharmacy in community pharmacies in Spain: the conSIGUE program&lt;/title&gt;&lt;secondary-title&gt;Pharmacoeconomics&lt;/secondary-title&gt;&lt;alt-title&gt;PharmacoEconomics&lt;/alt-title&gt;&lt;/titles&gt;&lt;pages&gt;599-610&lt;/pages&gt;&lt;volume&gt;33&lt;/volume&gt;&lt;number&gt;6&lt;/number&gt;&lt;edition&gt;2015/03/17&lt;/edition&gt;&lt;dates&gt;&lt;year&gt;2015&lt;/year&gt;&lt;pub-dates&gt;&lt;date&gt;Jun&lt;/date&gt;&lt;/pub-dates&gt;&lt;/dates&gt;&lt;isbn&gt;1170-7690&lt;/isbn&gt;&lt;accession-num&gt;25774017&lt;/accession-num&gt;&lt;urls&gt;&lt;/urls&gt;&lt;electronic-resource-num&gt;10.1007/s40273-015-0270-2&lt;/electronic-resource-num&gt;&lt;remote-database-provider&gt;NLM&lt;/remote-database-provider&gt;&lt;language&gt;eng&lt;/language&gt;&lt;/record&gt;&lt;/Cite&gt;&lt;/EndNote&gt;</w:instrText>
      </w:r>
      <w:r w:rsidR="00957BEC" w:rsidRPr="00CD6453">
        <w:rPr>
          <w:rFonts w:asciiTheme="minorHAnsi" w:hAnsiTheme="minorHAnsi" w:cs="Arial"/>
          <w:sz w:val="22"/>
          <w:szCs w:val="22"/>
          <w:lang w:val="en-AU"/>
        </w:rPr>
        <w:fldChar w:fldCharType="separate"/>
      </w:r>
      <w:r w:rsidR="00957BEC" w:rsidRPr="00CD6453">
        <w:rPr>
          <w:rFonts w:asciiTheme="minorHAnsi" w:hAnsiTheme="minorHAnsi" w:cs="Arial"/>
          <w:noProof/>
          <w:sz w:val="22"/>
          <w:szCs w:val="22"/>
          <w:lang w:val="en-AU"/>
        </w:rPr>
        <w:t>[</w:t>
      </w:r>
      <w:hyperlink w:anchor="_ENREF_10" w:tooltip="Jodar-Sanchez, 2015 #55" w:history="1">
        <w:r w:rsidR="00CD6453" w:rsidRPr="00CD6453">
          <w:rPr>
            <w:rFonts w:asciiTheme="minorHAnsi" w:hAnsiTheme="minorHAnsi" w:cs="Arial"/>
            <w:noProof/>
            <w:sz w:val="22"/>
            <w:szCs w:val="22"/>
            <w:lang w:val="en-AU"/>
          </w:rPr>
          <w:t>10</w:t>
        </w:r>
      </w:hyperlink>
      <w:r w:rsidR="00957BEC" w:rsidRPr="00CD6453">
        <w:rPr>
          <w:rFonts w:asciiTheme="minorHAnsi" w:hAnsiTheme="minorHAnsi" w:cs="Arial"/>
          <w:noProof/>
          <w:sz w:val="22"/>
          <w:szCs w:val="22"/>
          <w:lang w:val="en-AU"/>
        </w:rPr>
        <w:t>]</w:t>
      </w:r>
      <w:r w:rsidR="00957BEC" w:rsidRPr="00CD6453">
        <w:rPr>
          <w:rFonts w:asciiTheme="minorHAnsi" w:hAnsiTheme="minorHAnsi" w:cs="Arial"/>
          <w:sz w:val="22"/>
          <w:szCs w:val="22"/>
          <w:lang w:val="en-AU"/>
        </w:rPr>
        <w:fldChar w:fldCharType="end"/>
      </w:r>
      <w:r w:rsidR="00957BEC" w:rsidRPr="00CD6453">
        <w:rPr>
          <w:rFonts w:asciiTheme="minorHAnsi" w:hAnsiTheme="minorHAnsi" w:cs="Arial"/>
          <w:sz w:val="22"/>
          <w:szCs w:val="22"/>
          <w:lang w:val="en-AU"/>
        </w:rPr>
        <w:t xml:space="preserve">. </w:t>
      </w:r>
      <w:r w:rsidR="0049429B" w:rsidRPr="00CD6453">
        <w:rPr>
          <w:rFonts w:asciiTheme="minorHAnsi" w:hAnsiTheme="minorHAnsi" w:cs="Arial"/>
          <w:sz w:val="22"/>
          <w:szCs w:val="22"/>
          <w:lang w:val="en-AU"/>
        </w:rPr>
        <w:t>Based</w:t>
      </w:r>
      <w:r w:rsidR="0049429B" w:rsidRPr="00A763CA">
        <w:rPr>
          <w:rFonts w:asciiTheme="minorHAnsi" w:hAnsiTheme="minorHAnsi" w:cs="Arial"/>
          <w:sz w:val="22"/>
          <w:szCs w:val="22"/>
          <w:lang w:val="en-AU"/>
        </w:rPr>
        <w:t xml:space="preserve"> on the different scenarios proposed, the break-</w:t>
      </w:r>
      <w:r w:rsidR="00A84F41" w:rsidRPr="00A763CA">
        <w:rPr>
          <w:rFonts w:asciiTheme="minorHAnsi" w:hAnsiTheme="minorHAnsi" w:cs="Arial"/>
          <w:sz w:val="22"/>
          <w:szCs w:val="22"/>
          <w:lang w:val="en-AU"/>
        </w:rPr>
        <w:t xml:space="preserve">even point </w:t>
      </w:r>
      <w:r w:rsidR="0049429B" w:rsidRPr="00A763CA">
        <w:rPr>
          <w:rFonts w:asciiTheme="minorHAnsi" w:hAnsiTheme="minorHAnsi" w:cs="Arial"/>
          <w:sz w:val="22"/>
          <w:szCs w:val="22"/>
          <w:lang w:val="en-AU"/>
        </w:rPr>
        <w:t xml:space="preserve">seems </w:t>
      </w:r>
      <w:r w:rsidR="00A84F41" w:rsidRPr="00A763CA">
        <w:rPr>
          <w:rFonts w:asciiTheme="minorHAnsi" w:hAnsiTheme="minorHAnsi" w:cs="Arial"/>
          <w:sz w:val="22"/>
          <w:szCs w:val="22"/>
          <w:lang w:val="en-AU"/>
        </w:rPr>
        <w:t>quite achievable</w:t>
      </w:r>
      <w:r w:rsidR="000405D6" w:rsidRPr="00A763CA">
        <w:rPr>
          <w:rFonts w:asciiTheme="minorHAnsi" w:hAnsiTheme="minorHAnsi" w:cs="Arial"/>
          <w:sz w:val="22"/>
          <w:szCs w:val="22"/>
          <w:lang w:val="en-AU"/>
        </w:rPr>
        <w:t xml:space="preserve">. </w:t>
      </w:r>
      <w:r w:rsidR="00A84F41" w:rsidRPr="00A763CA">
        <w:rPr>
          <w:rFonts w:asciiTheme="minorHAnsi" w:hAnsiTheme="minorHAnsi" w:cs="Arial"/>
          <w:sz w:val="22"/>
          <w:szCs w:val="22"/>
          <w:lang w:val="en-AU"/>
        </w:rPr>
        <w:t>If one presumes that pharmacies are using labour effectively</w:t>
      </w:r>
      <w:r w:rsidR="000405D6" w:rsidRPr="00A763CA">
        <w:rPr>
          <w:rFonts w:asciiTheme="minorHAnsi" w:hAnsiTheme="minorHAnsi" w:cs="Arial"/>
          <w:sz w:val="22"/>
          <w:szCs w:val="22"/>
          <w:lang w:val="en-AU"/>
        </w:rPr>
        <w:t>,</w:t>
      </w:r>
      <w:r w:rsidR="00A84F41" w:rsidRPr="00A763CA">
        <w:rPr>
          <w:rFonts w:asciiTheme="minorHAnsi" w:hAnsiTheme="minorHAnsi" w:cs="Arial"/>
          <w:sz w:val="22"/>
          <w:szCs w:val="22"/>
          <w:lang w:val="en-AU"/>
        </w:rPr>
        <w:t xml:space="preserve"> the most likely model would be that pharmacies would employ a </w:t>
      </w:r>
      <w:r w:rsidR="00A43236" w:rsidRPr="00A763CA">
        <w:rPr>
          <w:rFonts w:asciiTheme="minorHAnsi" w:hAnsiTheme="minorHAnsi" w:cs="Arial"/>
          <w:sz w:val="22"/>
          <w:szCs w:val="22"/>
          <w:lang w:val="en-AU"/>
        </w:rPr>
        <w:t xml:space="preserve">full time </w:t>
      </w:r>
      <w:r w:rsidR="00A84F41" w:rsidRPr="00A763CA">
        <w:rPr>
          <w:rFonts w:asciiTheme="minorHAnsi" w:hAnsiTheme="minorHAnsi" w:cs="Arial"/>
          <w:sz w:val="22"/>
          <w:szCs w:val="22"/>
          <w:lang w:val="en-AU"/>
        </w:rPr>
        <w:t>ser</w:t>
      </w:r>
      <w:r w:rsidR="000405D6" w:rsidRPr="00A763CA">
        <w:rPr>
          <w:rFonts w:asciiTheme="minorHAnsi" w:hAnsiTheme="minorHAnsi" w:cs="Arial"/>
          <w:sz w:val="22"/>
          <w:szCs w:val="22"/>
          <w:lang w:val="en-AU"/>
        </w:rPr>
        <w:t xml:space="preserve">vice provider to </w:t>
      </w:r>
      <w:r w:rsidR="003D38F7" w:rsidRPr="00A763CA">
        <w:rPr>
          <w:rFonts w:asciiTheme="minorHAnsi" w:hAnsiTheme="minorHAnsi" w:cs="Arial"/>
          <w:sz w:val="22"/>
          <w:szCs w:val="22"/>
          <w:lang w:val="en-AU"/>
        </w:rPr>
        <w:t>deliver</w:t>
      </w:r>
      <w:r w:rsidR="000405D6" w:rsidRPr="00A763CA">
        <w:rPr>
          <w:rFonts w:asciiTheme="minorHAnsi" w:hAnsiTheme="minorHAnsi" w:cs="Arial"/>
          <w:sz w:val="22"/>
          <w:szCs w:val="22"/>
          <w:lang w:val="en-AU"/>
        </w:rPr>
        <w:t xml:space="preserve"> the </w:t>
      </w:r>
      <w:r w:rsidR="00A84F41" w:rsidRPr="00A763CA">
        <w:rPr>
          <w:rFonts w:asciiTheme="minorHAnsi" w:hAnsiTheme="minorHAnsi" w:cs="Arial"/>
          <w:sz w:val="22"/>
          <w:szCs w:val="22"/>
          <w:lang w:val="en-AU"/>
        </w:rPr>
        <w:t xml:space="preserve">service. </w:t>
      </w:r>
      <w:r w:rsidR="00F6564D" w:rsidRPr="00A763CA">
        <w:rPr>
          <w:rFonts w:asciiTheme="minorHAnsi" w:hAnsiTheme="minorHAnsi" w:cs="Arial"/>
          <w:sz w:val="22"/>
          <w:szCs w:val="22"/>
          <w:lang w:val="en-AU"/>
        </w:rPr>
        <w:t>In the break-even analysis, w</w:t>
      </w:r>
      <w:r w:rsidR="00A43236" w:rsidRPr="00A763CA">
        <w:rPr>
          <w:rFonts w:asciiTheme="minorHAnsi" w:hAnsiTheme="minorHAnsi" w:cs="Arial"/>
          <w:sz w:val="22"/>
          <w:szCs w:val="22"/>
          <w:lang w:val="en-AU"/>
        </w:rPr>
        <w:t xml:space="preserve">e allocated 70% of the time of a full time pharmacist to service provision. However, </w:t>
      </w:r>
      <w:r w:rsidR="00A43236" w:rsidRPr="00A763CA">
        <w:rPr>
          <w:rFonts w:asciiTheme="minorHAnsi" w:hAnsiTheme="minorHAnsi"/>
          <w:sz w:val="22"/>
          <w:szCs w:val="22"/>
          <w:lang w:val="en-US"/>
        </w:rPr>
        <w:t xml:space="preserve">it has been reported that </w:t>
      </w:r>
      <w:r w:rsidR="007A11CA" w:rsidRPr="00A763CA">
        <w:rPr>
          <w:rFonts w:asciiTheme="minorHAnsi" w:hAnsiTheme="minorHAnsi"/>
          <w:sz w:val="22"/>
          <w:szCs w:val="22"/>
          <w:lang w:val="en-US"/>
        </w:rPr>
        <w:t xml:space="preserve">the time invested in service provision seems to decrease as the number of patients and </w:t>
      </w:r>
      <w:r w:rsidR="00A43236" w:rsidRPr="00A763CA">
        <w:rPr>
          <w:rFonts w:asciiTheme="minorHAnsi" w:hAnsiTheme="minorHAnsi"/>
          <w:sz w:val="22"/>
          <w:szCs w:val="22"/>
          <w:lang w:val="en-US"/>
        </w:rPr>
        <w:t>time</w:t>
      </w:r>
      <w:r w:rsidR="007A11CA" w:rsidRPr="00A763CA">
        <w:rPr>
          <w:rFonts w:asciiTheme="minorHAnsi" w:hAnsiTheme="minorHAnsi"/>
          <w:sz w:val="22"/>
          <w:szCs w:val="22"/>
          <w:lang w:val="en-US"/>
        </w:rPr>
        <w:t xml:space="preserve"> of follow-up increase </w:t>
      </w:r>
      <w:r w:rsidR="0061051E" w:rsidRPr="00A763CA">
        <w:rPr>
          <w:rFonts w:asciiTheme="minorHAnsi" w:hAnsiTheme="minorHAnsi"/>
          <w:sz w:val="22"/>
          <w:szCs w:val="22"/>
          <w:lang w:val="en-US"/>
        </w:rPr>
        <w:fldChar w:fldCharType="begin"/>
      </w:r>
      <w:r w:rsidR="00CD6453">
        <w:rPr>
          <w:rFonts w:asciiTheme="minorHAnsi" w:hAnsiTheme="minorHAnsi"/>
          <w:sz w:val="22"/>
          <w:szCs w:val="22"/>
          <w:lang w:val="en-US"/>
        </w:rPr>
        <w:instrText xml:space="preserve"> ADDIN EN.CITE &lt;EndNote&gt;&lt;Cite&gt;&lt;Author&gt;Garcia-Cardenas&lt;/Author&gt;&lt;RecNum&gt;67&lt;/RecNum&gt;&lt;DisplayText&gt;[41]&lt;/DisplayText&gt;&lt;record&gt;&lt;rec-number&gt;67&lt;/rec-number&gt;&lt;foreign-keys&gt;&lt;key app="EN" db-id="wseaz09zlp2zv4e0225ptdss2savtdpseawp" timestamp="1467635764"&gt;67&lt;/key&gt;&lt;/foreign-keys&gt;&lt;ref-type name="Journal Article"&gt;17&lt;/ref-type&gt;&lt;contributors&gt;&lt;authors&gt;&lt;author&gt;Garcia-Cardenas, Victoria&lt;/author&gt;&lt;author&gt;Benrimoj, Shalom I.&lt;/author&gt;&lt;author&gt;Ocampo, Carla Castrillon&lt;/author&gt;&lt;author&gt;Goyenechea, Estíbaliz&lt;/author&gt;&lt;author&gt;Martinez-Martinez, Fernando&lt;/author&gt;&lt;author&gt;Gastelurrutia, Miguel Angel&lt;/author&gt;&lt;/authors&gt;&lt;/contributors&gt;&lt;titles&gt;&lt;title&gt;Evaluation of the implementation process and outcomes of a professional pharmacy service in a community pharmacy setting. A case report&lt;/title&gt;&lt;secondary-title&gt;Research in Social and Administrative Pharmacy&lt;/secondary-title&gt;&lt;/titles&gt;&lt;periodical&gt;&lt;full-title&gt;Research in Social and Administrative Pharmacy&lt;/full-title&gt;&lt;/periodical&gt;&lt;dates&gt;&lt;/dates&gt;&lt;publisher&gt;Elsevier&lt;/publisher&gt;&lt;isbn&gt;1551-7411&lt;/isbn&gt;&lt;urls&gt;&lt;related-urls&gt;&lt;url&gt;http://dx.doi.org/10.1016/j.sapharm.2016.05.048&lt;/url&gt;&lt;/related-urls&gt;&lt;/urls&gt;&lt;electronic-resource-num&gt;10.1016/j.sapharm.2016.05.048&lt;/electronic-resource-num&gt;&lt;access-date&gt;2016/07/04&lt;/access-date&gt;&lt;/record&gt;&lt;/Cite&gt;&lt;/EndNote&gt;</w:instrText>
      </w:r>
      <w:r w:rsidR="0061051E" w:rsidRPr="00A763CA">
        <w:rPr>
          <w:rFonts w:asciiTheme="minorHAnsi" w:hAnsiTheme="minorHAnsi"/>
          <w:sz w:val="22"/>
          <w:szCs w:val="22"/>
          <w:lang w:val="en-US"/>
        </w:rPr>
        <w:fldChar w:fldCharType="separate"/>
      </w:r>
      <w:r w:rsidR="00CD6453">
        <w:rPr>
          <w:rFonts w:asciiTheme="minorHAnsi" w:hAnsiTheme="minorHAnsi"/>
          <w:noProof/>
          <w:sz w:val="22"/>
          <w:szCs w:val="22"/>
          <w:lang w:val="en-US"/>
        </w:rPr>
        <w:t>[</w:t>
      </w:r>
      <w:hyperlink w:anchor="_ENREF_41" w:tooltip="Garcia-Cardenas,  #67" w:history="1">
        <w:r w:rsidR="00CD6453">
          <w:rPr>
            <w:rFonts w:asciiTheme="minorHAnsi" w:hAnsiTheme="minorHAnsi"/>
            <w:noProof/>
            <w:sz w:val="22"/>
            <w:szCs w:val="22"/>
            <w:lang w:val="en-US"/>
          </w:rPr>
          <w:t>41</w:t>
        </w:r>
      </w:hyperlink>
      <w:r w:rsidR="00CD6453">
        <w:rPr>
          <w:rFonts w:asciiTheme="minorHAnsi" w:hAnsiTheme="minorHAnsi"/>
          <w:noProof/>
          <w:sz w:val="22"/>
          <w:szCs w:val="22"/>
          <w:lang w:val="en-US"/>
        </w:rPr>
        <w:t>]</w:t>
      </w:r>
      <w:r w:rsidR="0061051E" w:rsidRPr="00A763CA">
        <w:rPr>
          <w:rFonts w:asciiTheme="minorHAnsi" w:hAnsiTheme="minorHAnsi"/>
          <w:sz w:val="22"/>
          <w:szCs w:val="22"/>
          <w:lang w:val="en-US"/>
        </w:rPr>
        <w:fldChar w:fldCharType="end"/>
      </w:r>
      <w:r w:rsidR="007A11CA" w:rsidRPr="00A763CA">
        <w:rPr>
          <w:rFonts w:asciiTheme="minorHAnsi" w:hAnsiTheme="minorHAnsi"/>
          <w:sz w:val="22"/>
          <w:szCs w:val="22"/>
          <w:lang w:val="en-US"/>
        </w:rPr>
        <w:t xml:space="preserve">. </w:t>
      </w:r>
      <w:r w:rsidR="00A43236" w:rsidRPr="00A763CA">
        <w:rPr>
          <w:rFonts w:asciiTheme="minorHAnsi" w:hAnsiTheme="minorHAnsi"/>
          <w:sz w:val="22"/>
          <w:szCs w:val="22"/>
          <w:lang w:val="en-US"/>
        </w:rPr>
        <w:t xml:space="preserve">This means more patients could benefit from </w:t>
      </w:r>
      <w:r w:rsidR="00F6564D" w:rsidRPr="00A763CA">
        <w:rPr>
          <w:rFonts w:asciiTheme="minorHAnsi" w:hAnsiTheme="minorHAnsi"/>
          <w:sz w:val="22"/>
          <w:szCs w:val="22"/>
          <w:lang w:val="en-US"/>
        </w:rPr>
        <w:t>the service</w:t>
      </w:r>
      <w:r w:rsidR="007A11CA" w:rsidRPr="00A763CA">
        <w:rPr>
          <w:rFonts w:asciiTheme="minorHAnsi" w:hAnsiTheme="minorHAnsi"/>
          <w:sz w:val="22"/>
          <w:szCs w:val="22"/>
          <w:lang w:val="en-US"/>
        </w:rPr>
        <w:t xml:space="preserve"> </w:t>
      </w:r>
      <w:r w:rsidR="00F6564D" w:rsidRPr="00A763CA">
        <w:rPr>
          <w:rFonts w:asciiTheme="minorHAnsi" w:hAnsiTheme="minorHAnsi"/>
          <w:sz w:val="22"/>
          <w:szCs w:val="22"/>
          <w:lang w:val="en-US"/>
        </w:rPr>
        <w:t>as the provider</w:t>
      </w:r>
      <w:r w:rsidR="007A11CA" w:rsidRPr="00A763CA">
        <w:rPr>
          <w:rFonts w:asciiTheme="minorHAnsi" w:hAnsiTheme="minorHAnsi"/>
          <w:sz w:val="22"/>
          <w:szCs w:val="22"/>
          <w:lang w:val="en-US"/>
        </w:rPr>
        <w:t xml:space="preserve"> becomes more experienced and the service </w:t>
      </w:r>
      <w:r w:rsidR="00F6564D" w:rsidRPr="00A763CA">
        <w:rPr>
          <w:rFonts w:asciiTheme="minorHAnsi" w:hAnsiTheme="minorHAnsi"/>
          <w:sz w:val="22"/>
          <w:szCs w:val="22"/>
          <w:lang w:val="en-US"/>
        </w:rPr>
        <w:t>integrates into routine practice of the pharmacy.</w:t>
      </w:r>
      <w:r w:rsidR="00F6564D" w:rsidRPr="00A763CA">
        <w:rPr>
          <w:rFonts w:asciiTheme="minorHAnsi" w:hAnsiTheme="minorHAnsi" w:cs="Arial"/>
          <w:sz w:val="22"/>
          <w:szCs w:val="22"/>
          <w:lang w:val="en-AU"/>
        </w:rPr>
        <w:t xml:space="preserve"> </w:t>
      </w:r>
      <w:r w:rsidR="00B90677" w:rsidRPr="00A763CA">
        <w:rPr>
          <w:rFonts w:asciiTheme="minorHAnsi" w:hAnsiTheme="minorHAnsi" w:cs="Arial"/>
          <w:sz w:val="22"/>
          <w:szCs w:val="22"/>
          <w:lang w:val="en-AU"/>
        </w:rPr>
        <w:t>This study, in i</w:t>
      </w:r>
      <w:r w:rsidR="00A522DC" w:rsidRPr="00A763CA">
        <w:rPr>
          <w:rFonts w:asciiTheme="minorHAnsi" w:hAnsiTheme="minorHAnsi" w:cs="Arial"/>
          <w:sz w:val="22"/>
          <w:szCs w:val="22"/>
          <w:lang w:val="en-AU"/>
        </w:rPr>
        <w:t xml:space="preserve">dentifying and assessing </w:t>
      </w:r>
      <w:r w:rsidR="008C541D" w:rsidRPr="00A763CA">
        <w:rPr>
          <w:rFonts w:asciiTheme="minorHAnsi" w:hAnsiTheme="minorHAnsi" w:cs="Arial"/>
          <w:sz w:val="22"/>
          <w:szCs w:val="22"/>
          <w:lang w:val="en-AU"/>
        </w:rPr>
        <w:t>the</w:t>
      </w:r>
      <w:r w:rsidR="00B90677" w:rsidRPr="00A763CA">
        <w:rPr>
          <w:rFonts w:asciiTheme="minorHAnsi" w:hAnsiTheme="minorHAnsi" w:cs="Arial"/>
          <w:sz w:val="22"/>
          <w:szCs w:val="22"/>
          <w:lang w:val="en-AU"/>
        </w:rPr>
        <w:t xml:space="preserve"> type</w:t>
      </w:r>
      <w:r w:rsidR="008C541D" w:rsidRPr="00A763CA">
        <w:rPr>
          <w:rFonts w:asciiTheme="minorHAnsi" w:hAnsiTheme="minorHAnsi" w:cs="Arial"/>
          <w:sz w:val="22"/>
          <w:szCs w:val="22"/>
          <w:lang w:val="en-AU"/>
        </w:rPr>
        <w:t xml:space="preserve"> of </w:t>
      </w:r>
      <w:r w:rsidR="00A522DC" w:rsidRPr="00A763CA">
        <w:rPr>
          <w:rFonts w:asciiTheme="minorHAnsi" w:hAnsiTheme="minorHAnsi" w:cs="Arial"/>
          <w:sz w:val="22"/>
          <w:szCs w:val="22"/>
          <w:lang w:val="en-AU"/>
        </w:rPr>
        <w:t xml:space="preserve">costs associated with the provision of </w:t>
      </w:r>
      <w:r w:rsidR="0062733D" w:rsidRPr="00A763CA">
        <w:rPr>
          <w:rFonts w:asciiTheme="minorHAnsi" w:hAnsiTheme="minorHAnsi" w:cs="Arial"/>
          <w:sz w:val="22"/>
          <w:szCs w:val="22"/>
          <w:lang w:val="en-AU"/>
        </w:rPr>
        <w:t>a professional pharmacy service</w:t>
      </w:r>
      <w:r w:rsidR="00B90677" w:rsidRPr="00A763CA">
        <w:rPr>
          <w:rFonts w:asciiTheme="minorHAnsi" w:hAnsiTheme="minorHAnsi" w:cs="Arial"/>
          <w:sz w:val="22"/>
          <w:szCs w:val="22"/>
          <w:lang w:val="en-AU"/>
        </w:rPr>
        <w:t>,</w:t>
      </w:r>
      <w:r w:rsidR="00A522DC" w:rsidRPr="00A763CA">
        <w:rPr>
          <w:rFonts w:asciiTheme="minorHAnsi" w:hAnsiTheme="minorHAnsi" w:cs="Arial"/>
          <w:sz w:val="22"/>
          <w:szCs w:val="22"/>
          <w:lang w:val="en-AU"/>
        </w:rPr>
        <w:t xml:space="preserve"> </w:t>
      </w:r>
      <w:r w:rsidR="00B90677" w:rsidRPr="00A763CA">
        <w:rPr>
          <w:rFonts w:asciiTheme="minorHAnsi" w:hAnsiTheme="minorHAnsi" w:cs="Arial"/>
          <w:sz w:val="22"/>
          <w:szCs w:val="22"/>
          <w:lang w:val="en-AU"/>
        </w:rPr>
        <w:t>recognised that</w:t>
      </w:r>
      <w:r w:rsidR="0062733D" w:rsidRPr="00A763CA">
        <w:rPr>
          <w:rFonts w:asciiTheme="minorHAnsi" w:hAnsiTheme="minorHAnsi" w:cs="Arial"/>
          <w:sz w:val="22"/>
          <w:szCs w:val="22"/>
          <w:lang w:val="en-AU"/>
        </w:rPr>
        <w:t xml:space="preserve"> </w:t>
      </w:r>
      <w:r w:rsidR="00B90677" w:rsidRPr="00A763CA">
        <w:rPr>
          <w:rFonts w:asciiTheme="minorHAnsi" w:hAnsiTheme="minorHAnsi" w:cs="Arial"/>
          <w:sz w:val="22"/>
          <w:szCs w:val="22"/>
          <w:lang w:val="en-AU"/>
        </w:rPr>
        <w:t>reimbursement models need to take into account the major elements that</w:t>
      </w:r>
      <w:r w:rsidR="0062733D" w:rsidRPr="00A763CA">
        <w:rPr>
          <w:rFonts w:asciiTheme="minorHAnsi" w:hAnsiTheme="minorHAnsi" w:cs="Arial"/>
          <w:sz w:val="22"/>
          <w:szCs w:val="22"/>
          <w:lang w:val="en-AU"/>
        </w:rPr>
        <w:t xml:space="preserve"> driv</w:t>
      </w:r>
      <w:r w:rsidR="00B90677" w:rsidRPr="00A763CA">
        <w:rPr>
          <w:rFonts w:asciiTheme="minorHAnsi" w:hAnsiTheme="minorHAnsi" w:cs="Arial"/>
          <w:sz w:val="22"/>
          <w:szCs w:val="22"/>
          <w:lang w:val="en-AU"/>
        </w:rPr>
        <w:t>e</w:t>
      </w:r>
      <w:r w:rsidR="0062733D" w:rsidRPr="00A763CA">
        <w:rPr>
          <w:rFonts w:asciiTheme="minorHAnsi" w:hAnsiTheme="minorHAnsi" w:cs="Arial"/>
          <w:sz w:val="22"/>
          <w:szCs w:val="22"/>
          <w:lang w:val="en-AU"/>
        </w:rPr>
        <w:t xml:space="preserve"> service price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&lt;EndNote&gt;&lt;Cite&gt;&lt;Author&gt;Noain&lt;/Author&gt;&lt;Year&gt;2015&lt;/Year&gt;&lt;RecNum&gt;46&lt;/RecNum&gt;&lt;DisplayText&gt;[42]&lt;/DisplayText&gt;&lt;record&gt;&lt;rec-number&gt;46&lt;/rec-number&gt;&lt;foreign-keys&gt;&lt;key app="EN" db-id="wseaz09zlp2zv4e0225ptdss2savtdpseawp" timestamp="0"&gt;46&lt;/key&gt;&lt;/foreign-keys&gt;&lt;ref-type name="Journal Article"&gt;17&lt;/ref-type&gt;&lt;contributors&gt;&lt;authors&gt;&lt;author&gt;Noain, MA.&lt;/author&gt;&lt;author&gt;Gastelurrutia, MA.&lt;/author&gt;&lt;author&gt;Martínez-Martínez, F.&lt;/author&gt;&lt;author&gt;Benrimoj, SI.&lt;/author&gt;&lt;/authors&gt;&lt;/contributors&gt;&lt;titles&gt;&lt;title&gt;Potential remuneration models for medication review with follow-up service in community pharmacy&lt;/title&gt;&lt;secondary-title&gt;Pharm Care Esp&lt;/secondary-title&gt;&lt;/titles&gt;&lt;pages&gt;423 -441&lt;/pages&gt;&lt;volume&gt;17&lt;/volume&gt;&lt;number&gt;4&lt;/number&gt;&lt;dates&gt;&lt;year&gt;2015&lt;/year&gt;&lt;/dates&gt;&lt;urls&gt;&lt;/urls&gt;&lt;/record&gt;&lt;/Cite&gt;&lt;/EndNote&gt;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2" w:tooltip="Noain, 2015 #46" w:history="1">
        <w:r w:rsidR="00CD6453">
          <w:rPr>
            <w:rFonts w:asciiTheme="minorHAnsi" w:hAnsiTheme="minorHAnsi" w:cs="Arial"/>
            <w:noProof/>
            <w:sz w:val="22"/>
            <w:szCs w:val="22"/>
            <w:lang w:val="en-AU"/>
          </w:rPr>
          <w:t>42</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B90677" w:rsidRPr="00A763CA">
        <w:rPr>
          <w:rFonts w:asciiTheme="minorHAnsi" w:hAnsiTheme="minorHAnsi" w:cs="Arial"/>
          <w:sz w:val="22"/>
          <w:szCs w:val="22"/>
          <w:lang w:val="en-AU"/>
        </w:rPr>
        <w:t>, both from the perspective of the payer and the p</w:t>
      </w:r>
      <w:r w:rsidR="0049429B" w:rsidRPr="00A763CA">
        <w:rPr>
          <w:rFonts w:asciiTheme="minorHAnsi" w:hAnsiTheme="minorHAnsi" w:cs="Arial"/>
          <w:sz w:val="22"/>
          <w:szCs w:val="22"/>
          <w:lang w:val="en-AU"/>
        </w:rPr>
        <w:t>harmacy</w:t>
      </w:r>
      <w:r w:rsidR="00B90677" w:rsidRPr="00A763CA">
        <w:rPr>
          <w:rFonts w:asciiTheme="minorHAnsi" w:hAnsiTheme="minorHAnsi" w:cs="Arial"/>
          <w:sz w:val="22"/>
          <w:szCs w:val="22"/>
          <w:lang w:val="en-AU"/>
        </w:rPr>
        <w:t xml:space="preserve">. </w:t>
      </w:r>
      <w:r w:rsidR="004A14C9" w:rsidRPr="00A763CA">
        <w:rPr>
          <w:rFonts w:asciiTheme="minorHAnsi" w:hAnsiTheme="minorHAnsi" w:cs="Arial"/>
          <w:sz w:val="22"/>
          <w:szCs w:val="22"/>
          <w:lang w:val="en-AU"/>
        </w:rPr>
        <w:t xml:space="preserve">Service remuneration from </w:t>
      </w:r>
      <w:r w:rsidR="00FF1514" w:rsidRPr="00A763CA">
        <w:rPr>
          <w:rFonts w:asciiTheme="minorHAnsi" w:hAnsiTheme="minorHAnsi" w:cs="Arial"/>
          <w:sz w:val="22"/>
          <w:szCs w:val="22"/>
          <w:lang w:val="en-AU"/>
        </w:rPr>
        <w:t>the payer</w:t>
      </w:r>
      <w:r w:rsidR="004A14C9" w:rsidRPr="00A763CA">
        <w:rPr>
          <w:rFonts w:asciiTheme="minorHAnsi" w:hAnsiTheme="minorHAnsi" w:cs="Arial"/>
          <w:sz w:val="22"/>
          <w:szCs w:val="22"/>
          <w:lang w:val="en-AU"/>
        </w:rPr>
        <w:t>’s perspective</w:t>
      </w:r>
      <w:r w:rsidR="00FF1514" w:rsidRPr="00A763CA">
        <w:rPr>
          <w:rFonts w:asciiTheme="minorHAnsi" w:hAnsiTheme="minorHAnsi" w:cs="Arial"/>
          <w:sz w:val="22"/>
          <w:szCs w:val="22"/>
          <w:lang w:val="en-AU"/>
        </w:rPr>
        <w:t xml:space="preserve"> is dependant on the </w:t>
      </w:r>
      <w:r w:rsidR="004A14C9" w:rsidRPr="00A763CA">
        <w:rPr>
          <w:rFonts w:asciiTheme="minorHAnsi" w:hAnsiTheme="minorHAnsi" w:cs="Arial"/>
          <w:sz w:val="22"/>
          <w:szCs w:val="22"/>
          <w:lang w:val="en-AU"/>
        </w:rPr>
        <w:t>clinical and economic</w:t>
      </w:r>
      <w:r w:rsidR="00FF1514" w:rsidRPr="00A763CA">
        <w:rPr>
          <w:rFonts w:asciiTheme="minorHAnsi" w:hAnsiTheme="minorHAnsi" w:cs="Arial"/>
          <w:sz w:val="22"/>
          <w:szCs w:val="22"/>
          <w:lang w:val="en-AU"/>
        </w:rPr>
        <w:t xml:space="preserve"> outcomes achieved for the health care </w:t>
      </w:r>
      <w:r w:rsidR="004A14C9" w:rsidRPr="00A763CA">
        <w:rPr>
          <w:rFonts w:asciiTheme="minorHAnsi" w:hAnsiTheme="minorHAnsi" w:cs="Arial"/>
          <w:sz w:val="22"/>
          <w:szCs w:val="22"/>
          <w:lang w:val="en-AU"/>
        </w:rPr>
        <w:t xml:space="preserve">system. </w:t>
      </w:r>
      <w:r w:rsidR="00E47D90" w:rsidRPr="00A763CA">
        <w:rPr>
          <w:rFonts w:asciiTheme="minorHAnsi" w:hAnsiTheme="minorHAnsi" w:cs="Arial"/>
          <w:sz w:val="22"/>
          <w:szCs w:val="22"/>
          <w:lang w:val="en-AU"/>
        </w:rPr>
        <w:t xml:space="preserve">Various types of remuneration systems </w:t>
      </w:r>
      <w:r w:rsidR="004A14C9" w:rsidRPr="00A763CA">
        <w:rPr>
          <w:rFonts w:asciiTheme="minorHAnsi" w:hAnsiTheme="minorHAnsi" w:cs="Arial"/>
          <w:sz w:val="22"/>
          <w:szCs w:val="22"/>
          <w:lang w:val="en-AU"/>
        </w:rPr>
        <w:t xml:space="preserve">currently </w:t>
      </w:r>
      <w:r w:rsidR="00FF1514" w:rsidRPr="00A763CA">
        <w:rPr>
          <w:rFonts w:asciiTheme="minorHAnsi" w:hAnsiTheme="minorHAnsi" w:cs="Arial"/>
          <w:sz w:val="22"/>
          <w:szCs w:val="22"/>
          <w:lang w:val="en-AU"/>
        </w:rPr>
        <w:t>exist for PPS</w:t>
      </w:r>
      <w:r w:rsidR="00E47D90" w:rsidRPr="00A763CA">
        <w:rPr>
          <w:rFonts w:asciiTheme="minorHAnsi" w:hAnsiTheme="minorHAnsi" w:cs="Arial"/>
          <w:sz w:val="22"/>
          <w:szCs w:val="22"/>
          <w:lang w:val="en-AU"/>
        </w:rPr>
        <w:t xml:space="preserve"> including a fee for service, capitation fee</w:t>
      </w:r>
      <w:r w:rsidR="007109D4" w:rsidRPr="00A763CA">
        <w:rPr>
          <w:rFonts w:asciiTheme="minorHAnsi" w:hAnsiTheme="minorHAnsi" w:cs="Arial"/>
          <w:sz w:val="22"/>
          <w:szCs w:val="22"/>
          <w:lang w:val="en-AU"/>
        </w:rPr>
        <w:t>,</w:t>
      </w:r>
      <w:r w:rsidR="00E47D90" w:rsidRPr="00A763CA">
        <w:rPr>
          <w:rFonts w:asciiTheme="minorHAnsi" w:hAnsiTheme="minorHAnsi" w:cs="Arial"/>
          <w:sz w:val="22"/>
          <w:szCs w:val="22"/>
          <w:lang w:val="en-AU"/>
        </w:rPr>
        <w:t xml:space="preserve"> or outcome based payment</w:t>
      </w:r>
      <w:r w:rsidR="007905D1"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&lt;EndNote&gt;&lt;Cite&gt;&lt;Author&gt;Mossialos&lt;/Author&gt;&lt;Year&gt;2015&lt;/Year&gt;&lt;RecNum&gt;47&lt;/RecNum&gt;&lt;DisplayText&gt;[43]&lt;/DisplayText&gt;&lt;record&gt;&lt;rec-number&gt;47&lt;/rec-number&gt;&lt;foreign-keys&gt;&lt;key app="EN" db-id="wseaz09zlp2zv4e0225ptdss2savtdpseawp" timestamp="0"&gt;47&lt;/key&gt;&lt;/foreign-keys&gt;&lt;ref-type name="Journal Article"&gt;17&lt;/ref-type&gt;&lt;contributors&gt;&lt;authors&gt;&lt;author&gt;Mossialos, E.&lt;/author&gt;&lt;author&gt;Courtin, E. &lt;/author&gt;&lt;author&gt;Naci, H. &lt;/author&gt;&lt;author&gt;Benrimoj, SI.&lt;/author&gt;&lt;author&gt;Bouvy, M.&lt;/author&gt;&lt;author&gt;Farris, K.&lt;/author&gt;&lt;author&gt;Noyce, P.&lt;/author&gt;&lt;author&gt;Sketris, I.&lt;/author&gt;&lt;/authors&gt;&lt;/contributors&gt;&lt;titles&gt;&lt;title&gt;From &amp;quot;retailers&amp;quot; to health care providers: Transforming the role of community pharmacists in chronic disease management&lt;/title&gt;&lt;secondary-title&gt;Health Policy &lt;/secondary-title&gt;&lt;/titles&gt;&lt;pages&gt;628-39&lt;/pages&gt;&lt;volume&gt;119&lt;/volume&gt;&lt;number&gt;15&lt;/number&gt;&lt;dates&gt;&lt;year&gt;2015&lt;/year&gt;&lt;/dates&gt;&lt;urls&gt;&lt;/urls&gt;&lt;/record&gt;&lt;/Cite&gt;&lt;/EndNote&gt;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3" w:tooltip="Mossialos, 2015 #47" w:history="1">
        <w:r w:rsidR="00CD6453">
          <w:rPr>
            <w:rFonts w:asciiTheme="minorHAnsi" w:hAnsiTheme="minorHAnsi" w:cs="Arial"/>
            <w:noProof/>
            <w:sz w:val="22"/>
            <w:szCs w:val="22"/>
            <w:lang w:val="en-AU"/>
          </w:rPr>
          <w:t>43</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The fee for service model of payment appears to be the most appropriate as a compensation model that boosts the development and implementation of new PPS</w:t>
      </w:r>
      <w:r w:rsidR="007109D4"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5871B8" w:rsidRPr="00A763CA">
        <w:rPr>
          <w:rFonts w:asciiTheme="minorHAnsi" w:hAnsiTheme="minorHAnsi" w:cs="Arial"/>
          <w:sz w:val="22"/>
          <w:szCs w:val="22"/>
          <w:lang w:val="en-AU"/>
        </w:rPr>
        <w:instrText xml:space="preserve"> ADDIN EN.CITE &lt;EndNote&gt;&lt;Cite&gt;&lt;Author&gt;Huttin&lt;/Author&gt;&lt;Year&gt;1996&lt;/Year&gt;&lt;RecNum&gt;9&lt;/RecNum&gt;&lt;DisplayText&gt;[35]&lt;/DisplayText&gt;&lt;record&gt;&lt;rec-number&gt;9&lt;/rec-number&gt;&lt;foreign-keys&gt;&lt;key app="EN" db-id="wseaz09zlp2zv4e0225ptdss2savtdpseawp" timestamp="0"&gt;9&lt;/key&gt;&lt;/foreign-keys&gt;&lt;ref-type name="Journal Article"&gt;17&lt;/ref-type&gt;&lt;contributors&gt;&lt;authors&gt;&lt;author&gt;Huttin, C.&lt;/author&gt;&lt;/authors&gt;&lt;/contributors&gt;&lt;titles&gt;&lt;title&gt;A critical review of the remuneration systems for pharmacists&lt;/title&gt;&lt;secondary-title&gt;Health Policy &lt;/secondary-title&gt;&lt;/titles&gt;&lt;pages&gt;53-68&lt;/pages&gt;&lt;volume&gt;36&lt;/volume&gt;&lt;dates&gt;&lt;year&gt;1996&lt;/year&gt;&lt;/dates&gt;&lt;urls&gt;&lt;/urls&gt;&lt;/record&gt;&lt;/Cite&gt;&lt;/EndNote&gt;</w:instrText>
      </w:r>
      <w:r w:rsidR="00E47D90" w:rsidRPr="00A763CA">
        <w:rPr>
          <w:rFonts w:asciiTheme="minorHAnsi" w:hAnsiTheme="minorHAnsi" w:cs="Arial"/>
          <w:sz w:val="22"/>
          <w:szCs w:val="22"/>
          <w:lang w:val="en-AU"/>
        </w:rPr>
        <w:fldChar w:fldCharType="separate"/>
      </w:r>
      <w:r w:rsidR="005871B8" w:rsidRPr="00A763CA">
        <w:rPr>
          <w:rFonts w:asciiTheme="minorHAnsi" w:hAnsiTheme="minorHAnsi" w:cs="Arial"/>
          <w:noProof/>
          <w:sz w:val="22"/>
          <w:szCs w:val="22"/>
          <w:lang w:val="en-AU"/>
        </w:rPr>
        <w:t>[</w:t>
      </w:r>
      <w:hyperlink w:anchor="_ENREF_35" w:tooltip="Huttin, 1996 #9" w:history="1">
        <w:r w:rsidR="00CD6453" w:rsidRPr="00A763CA">
          <w:rPr>
            <w:rFonts w:asciiTheme="minorHAnsi" w:hAnsiTheme="minorHAnsi" w:cs="Arial"/>
            <w:noProof/>
            <w:sz w:val="22"/>
            <w:szCs w:val="22"/>
            <w:lang w:val="en-AU"/>
          </w:rPr>
          <w:t>35</w:t>
        </w:r>
      </w:hyperlink>
      <w:r w:rsidR="005871B8" w:rsidRPr="00A763CA">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This model is already being used for services such as Medication Therapy Management (MTM) in USA (except in the state of Minnesota), Standard Medication </w:t>
      </w:r>
      <w:r w:rsidR="00E47D90" w:rsidRPr="00A763CA">
        <w:rPr>
          <w:rFonts w:asciiTheme="minorHAnsi" w:hAnsiTheme="minorHAnsi" w:cs="Arial"/>
          <w:sz w:val="22"/>
          <w:szCs w:val="22"/>
          <w:lang w:val="en-AU"/>
        </w:rPr>
        <w:lastRenderedPageBreak/>
        <w:t>Management Assessment (SMMA) and Comprehensive Annual Care Plan (CACP) in Canada, Medication Use Review and Adherence Support (MURAS) in New Zealand and Home Medication Review (HMR) in Australia</w:t>
      </w:r>
      <w:r w:rsidR="007905D1"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&lt;EndNote&gt;&lt;Cite&gt;&lt;RecNum&gt;18&lt;/RecNum&gt;&lt;DisplayText&gt;[38]&lt;/DisplayText&gt;&lt;record&gt;&lt;rec-number&gt;18&lt;/rec-number&gt;&lt;foreign-keys&gt;&lt;key app="EN" db-id="wseaz09zlp2zv4e0225ptdss2savtdpseawp" timestamp="0"&gt;18&lt;/key&gt;&lt;/foreign-keys&gt;&lt;ref-type name="Journal Article"&gt;17&lt;/ref-type&gt;&lt;contributors&gt;&lt;/contributors&gt;&lt;auth-address&gt;EPICORE Centre/COMPRIS (Houle, Tsuyuki), Department of Medicine, University of Alberta, Edmonton, Alberta.&lt;/auth-address&gt;&lt;titles&gt;&lt;title&gt;Houle SK, Grindrod KA, Chatterley T, Tsuyuki RT. Paying pharmacists for patient care: A systematic review of remunerated pharmacy clinical care services. Can Pharm J. 2014; 147(4):209-32.&lt;/title&gt;&lt;/titles&gt;&lt;dates&gt;&lt;/dates&gt;&lt;accession-num&gt;25360148&lt;/accession-num&gt;&lt;urls&gt;&lt;related-urls&gt;&lt;url&gt;http://www.ncbi.nlm.nih.gov/pubmed/25360148&lt;/url&gt;&lt;/related-urls&gt;&lt;/urls&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38" w:tooltip=",  #18" w:history="1">
        <w:r w:rsidR="00CD6453">
          <w:rPr>
            <w:rFonts w:asciiTheme="minorHAnsi" w:hAnsiTheme="minorHAnsi" w:cs="Arial"/>
            <w:noProof/>
            <w:sz w:val="22"/>
            <w:szCs w:val="22"/>
            <w:lang w:val="en-AU"/>
          </w:rPr>
          <w:t>38</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From a business perspective, this fee for service model encourages service provision on a volume-based approach. However, in the capitation system model, the payment is made based on a number of patients served by the pharmacy over a fixed period of time. This model is preferred by some managers</w:t>
      </w:r>
      <w:r w:rsidR="00E616C6" w:rsidRPr="00A763CA">
        <w:rPr>
          <w:rFonts w:asciiTheme="minorHAnsi" w:hAnsiTheme="minorHAnsi" w:cs="Arial"/>
          <w:sz w:val="22"/>
          <w:szCs w:val="22"/>
          <w:lang w:val="en-AU"/>
        </w:rPr>
        <w:t>, as it fixes the costs</w:t>
      </w:r>
      <w:r w:rsidR="007905D1"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&lt;EndNote&gt;&lt;Cite&gt;&lt;Author&gt;Rosenthal&lt;/Author&gt;&lt;Year&gt;2009&lt;/Year&gt;&lt;RecNum&gt;48&lt;/RecNum&gt;&lt;DisplayText&gt;[44]&lt;/DisplayText&gt;&lt;record&gt;&lt;rec-number&gt;48&lt;/rec-number&gt;&lt;foreign-keys&gt;&lt;key app="EN" db-id="wseaz09zlp2zv4e0225ptdss2savtdpseawp" timestamp="0"&gt;48&lt;/key&gt;&lt;/foreign-keys&gt;&lt;ref-type name="Journal Article"&gt;17&lt;/ref-type&gt;&lt;contributors&gt;&lt;authors&gt;&lt;author&gt;Rosenthal, M. &lt;/author&gt;&lt;author&gt;Grindrod, KA.&lt;/author&gt;&lt;author&gt;Lynd, L.&lt;/author&gt;&lt;author&gt;Marra, CA.&lt;/author&gt;&lt;author&gt;Bougher, D. &lt;/author&gt;&lt;author&gt;Wilgosh, C. &lt;/author&gt;&lt;author&gt;Tsuyuki, R.&lt;/author&gt;&lt;/authors&gt;&lt;/contributors&gt;&lt;titles&gt;&lt;title&gt;Pharmacists´perspectives on providing chronic disease management services in the community-Part II: Development and implementation of services&lt;/title&gt;&lt;secondary-title&gt;Can Pharm J&lt;/secondary-title&gt;&lt;/titles&gt;&lt;pages&gt;284-288&lt;/pages&gt;&lt;volume&gt;142&lt;/volume&gt;&lt;number&gt;6&lt;/number&gt;&lt;dates&gt;&lt;year&gt;2009&lt;/year&gt;&lt;/dates&gt;&lt;urls&gt;&lt;/urls&gt;&lt;/record&gt;&lt;/Cite&gt;&lt;/EndNote&gt;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4" w:tooltip="Rosenthal, 2009 #48" w:history="1">
        <w:r w:rsidR="00CD6453">
          <w:rPr>
            <w:rFonts w:asciiTheme="minorHAnsi" w:hAnsiTheme="minorHAnsi" w:cs="Arial"/>
            <w:noProof/>
            <w:sz w:val="22"/>
            <w:szCs w:val="22"/>
            <w:lang w:val="en-AU"/>
          </w:rPr>
          <w:t>44</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7905D1" w:rsidRPr="00A763CA">
        <w:rPr>
          <w:rFonts w:asciiTheme="minorHAnsi" w:hAnsiTheme="minorHAnsi" w:cs="Arial"/>
          <w:sz w:val="22"/>
          <w:szCs w:val="22"/>
          <w:lang w:val="en-AU"/>
        </w:rPr>
        <w:t>.</w:t>
      </w:r>
      <w:r w:rsidR="00E47D90" w:rsidRPr="00A763CA">
        <w:rPr>
          <w:rFonts w:asciiTheme="minorHAnsi" w:hAnsiTheme="minorHAnsi" w:cs="Arial"/>
          <w:sz w:val="22"/>
          <w:szCs w:val="22"/>
          <w:lang w:val="en-AU"/>
        </w:rPr>
        <w:t xml:space="preserve"> It has the disadvantage, however, that the payment is made whether or not </w:t>
      </w:r>
      <w:r w:rsidR="00CE7EA8" w:rsidRPr="00A763CA">
        <w:rPr>
          <w:rFonts w:asciiTheme="minorHAnsi" w:hAnsiTheme="minorHAnsi" w:cs="Arial"/>
          <w:sz w:val="22"/>
          <w:szCs w:val="22"/>
          <w:lang w:val="en-AU"/>
        </w:rPr>
        <w:t xml:space="preserve">services are actually provided. Therefore, </w:t>
      </w:r>
      <w:r w:rsidR="00C15E3E" w:rsidRPr="00A763CA">
        <w:rPr>
          <w:rFonts w:asciiTheme="minorHAnsi" w:hAnsiTheme="minorHAnsi" w:cs="Arial"/>
          <w:sz w:val="22"/>
          <w:szCs w:val="22"/>
          <w:lang w:val="en-AU"/>
        </w:rPr>
        <w:t>it</w:t>
      </w:r>
      <w:r w:rsidR="00CE7EA8"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 xml:space="preserve">does not encourage the implementation of any </w:t>
      </w:r>
      <w:r w:rsidR="00E616C6" w:rsidRPr="00A763CA">
        <w:rPr>
          <w:rFonts w:asciiTheme="minorHAnsi" w:hAnsiTheme="minorHAnsi" w:cs="Arial"/>
          <w:sz w:val="22"/>
          <w:szCs w:val="22"/>
          <w:lang w:val="en-AU"/>
        </w:rPr>
        <w:t>new PPS. The remuneration model</w:t>
      </w:r>
      <w:r w:rsidR="00E47D90" w:rsidRPr="00A763CA">
        <w:rPr>
          <w:rFonts w:asciiTheme="minorHAnsi" w:hAnsiTheme="minorHAnsi" w:cs="Arial"/>
          <w:sz w:val="22"/>
          <w:szCs w:val="22"/>
          <w:lang w:val="en-AU"/>
        </w:rPr>
        <w:t xml:space="preserve"> which probably best fits with the provision of MRF, is an outcome-based payment. This model is being applied in Fairview Pharmacy Services’ MTM program and the final price is fixed according to the complexity of the case</w:t>
      </w:r>
      <w:r w:rsidR="007905D1"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&lt;EndNote&gt;&lt;Cite&gt;&lt;Author&gt;Brummel&lt;/Author&gt;&lt;Year&gt;2014&lt;/Year&gt;&lt;RecNum&gt;49&lt;/RecNum&gt;&lt;DisplayText&gt;[45]&lt;/DisplayText&gt;&lt;record&gt;&lt;rec-number&gt;49&lt;/rec-number&gt;&lt;foreign-keys&gt;&lt;key app="EN" db-id="wseaz09zlp2zv4e0225ptdss2savtdpseawp" timestamp="0"&gt;49&lt;/key&gt;&lt;/foreign-keys&gt;&lt;ref-type name="Journal Article"&gt;17&lt;/ref-type&gt;&lt;contributors&gt;&lt;authors&gt;&lt;author&gt;Brummel, A.  &lt;/author&gt;&lt;author&gt;Lustig, A.  &lt;/author&gt;&lt;author&gt;Westrich, K.&lt;/author&gt;&lt;author&gt;Evans, MA. &lt;/author&gt;&lt;author&gt;Plank, GS.&lt;/author&gt;&lt;author&gt;Penso, J.  &lt;/author&gt;&lt;author&gt;Dubois, RW.&lt;/author&gt;&lt;/authors&gt;&lt;/contributors&gt;&lt;titles&gt;&lt;title&gt;Best Practices: Improving Patient Outcomes and Costs in an ACO Through Comprehensive Medication Therapy Management&lt;/title&gt;&lt;secondary-title&gt;JMCP&lt;/secondary-title&gt;&lt;/titles&gt;&lt;pages&gt;1152-1158&lt;/pages&gt;&lt;volume&gt;20&lt;/volume&gt;&lt;number&gt;12&lt;/number&gt;&lt;dates&gt;&lt;year&gt;2014&lt;/year&gt;&lt;/dates&gt;&lt;urls&gt;&lt;/urls&gt;&lt;/record&gt;&lt;/Cite&gt;&lt;/EndNote&gt;</w:instrText>
      </w:r>
      <w:r w:rsidR="00E47D9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5" w:tooltip="Brummel, 2014 #49" w:history="1">
        <w:r w:rsidR="00CD6453">
          <w:rPr>
            <w:rFonts w:asciiTheme="minorHAnsi" w:hAnsiTheme="minorHAnsi" w:cs="Arial"/>
            <w:noProof/>
            <w:sz w:val="22"/>
            <w:szCs w:val="22"/>
            <w:lang w:val="en-AU"/>
          </w:rPr>
          <w:t>45</w:t>
        </w:r>
      </w:hyperlink>
      <w:r w:rsidR="00CD6453">
        <w:rPr>
          <w:rFonts w:asciiTheme="minorHAnsi" w:hAnsiTheme="minorHAnsi" w:cs="Arial"/>
          <w:noProof/>
          <w:sz w:val="22"/>
          <w:szCs w:val="22"/>
          <w:lang w:val="en-AU"/>
        </w:rPr>
        <w:t>]</w:t>
      </w:r>
      <w:r w:rsidR="00E47D90" w:rsidRPr="00A763CA">
        <w:rPr>
          <w:rFonts w:asciiTheme="minorHAnsi" w:hAnsiTheme="minorHAnsi" w:cs="Arial"/>
          <w:sz w:val="22"/>
          <w:szCs w:val="22"/>
          <w:lang w:val="en-AU"/>
        </w:rPr>
        <w:fldChar w:fldCharType="end"/>
      </w:r>
      <w:r w:rsidR="00E47D90" w:rsidRPr="00A763CA">
        <w:rPr>
          <w:rFonts w:asciiTheme="minorHAnsi" w:hAnsiTheme="minorHAnsi" w:cs="Arial"/>
          <w:sz w:val="22"/>
          <w:szCs w:val="22"/>
          <w:lang w:val="en-AU"/>
        </w:rPr>
        <w:t xml:space="preserve">. </w:t>
      </w:r>
      <w:r w:rsidR="002D03F0" w:rsidRPr="00A763CA">
        <w:rPr>
          <w:rFonts w:asciiTheme="minorHAnsi" w:hAnsiTheme="minorHAnsi" w:cs="Arial"/>
          <w:sz w:val="22"/>
          <w:szCs w:val="22"/>
          <w:lang w:val="en-AU"/>
        </w:rPr>
        <w:t xml:space="preserve">Impact data is crucial to demonstrate a return on investment in these services from a payer perspective and to demonstrate the impact of pharmacist interventions on patient care and health outcomes </w:t>
      </w:r>
      <w:r w:rsidR="00304F78" w:rsidRPr="00A763CA">
        <w:rPr>
          <w:rFonts w:asciiTheme="minorHAnsi" w:hAnsiTheme="minorHAnsi" w:cs="Arial"/>
          <w:sz w:val="22"/>
          <w:szCs w:val="22"/>
          <w:lang w:val="en-AU"/>
        </w:rPr>
        <w:fldChar w:fldCharType="begin"/>
      </w:r>
      <w:r w:rsidR="00CD6453">
        <w:rPr>
          <w:rFonts w:asciiTheme="minorHAnsi" w:hAnsiTheme="minorHAnsi" w:cs="Arial"/>
          <w:sz w:val="22"/>
          <w:szCs w:val="22"/>
          <w:lang w:val="en-AU"/>
        </w:rPr>
        <w:instrText xml:space="preserve"> ADDIN EN.CITE &lt;EndNote&gt;&lt;Cite&gt;&lt;Author&gt;Houle&lt;/Author&gt;&lt;Year&gt;2014&lt;/Year&gt;&lt;RecNum&gt;58&lt;/RecNum&gt;&lt;DisplayText&gt;[46]&lt;/DisplayText&gt;&lt;record&gt;&lt;rec-number&gt;58&lt;/rec-number&gt;&lt;foreign-keys&gt;&lt;key app="EN" db-id="wseaz09zlp2zv4e0225ptdss2savtdpseawp" timestamp="1454560897"&gt;58&lt;/key&gt;&lt;/foreign-keys&gt;&lt;ref-type name="Journal Article"&gt;17&lt;/ref-type&gt;&lt;contributors&gt;&lt;authors&gt;&lt;author&gt;Houle, S. K.&lt;/author&gt;&lt;author&gt;Grindrod, K. A.&lt;/author&gt;&lt;author&gt;Chatterley, T.&lt;/author&gt;&lt;author&gt;Tsuyuki, R. T.&lt;/author&gt;&lt;/authors&gt;&lt;/contributors&gt;&lt;auth-address&gt;EPICORE Centre/COMPRIS (Houle, Tsuyuki), Department of Medicine, University of Alberta, Edmonton, Alberta.&lt;/auth-address&gt;&lt;titles&gt;&lt;title&gt;Paying pharmacists for patient care: A systematic review of remunerated pharmacy clinical care services&lt;/title&gt;&lt;secondary-title&gt;Can Pharm J (Ott)&lt;/secondary-title&gt;&lt;alt-title&gt;Canadian pharmacists journal : CPJ = Revue des pharmaciens du Canada : RPC&lt;/alt-title&gt;&lt;/titles&gt;&lt;periodical&gt;&lt;full-title&gt;Can Pharm J (Ott)&lt;/full-title&gt;&lt;abbr-1&gt;Canadian pharmacists journal : CPJ = Revue des pharmaciens du Canada : RPC&lt;/abbr-1&gt;&lt;/periodical&gt;&lt;alt-periodical&gt;&lt;full-title&gt;Can Pharm J (Ott)&lt;/full-title&gt;&lt;abbr-1&gt;Canadian pharmacists journal : CPJ = Revue des pharmaciens du Canada : RPC&lt;/abbr-1&gt;&lt;/alt-periodical&gt;&lt;pages&gt;209-32&lt;/pages&gt;&lt;volume&gt;147&lt;/volume&gt;&lt;number&gt;4&lt;/number&gt;&lt;edition&gt;2014/11/02&lt;/edition&gt;&lt;dates&gt;&lt;year&gt;2014&lt;/year&gt;&lt;pub-dates&gt;&lt;date&gt;Jul&lt;/date&gt;&lt;/pub-dates&gt;&lt;/dates&gt;&lt;isbn&gt;1715-1635 (Print)&amp;#xD;1715-1635&lt;/isbn&gt;&lt;accession-num&gt;25360148&lt;/accession-num&gt;&lt;urls&gt;&lt;/urls&gt;&lt;custom2&gt;Pmc4212445&lt;/custom2&gt;&lt;electronic-resource-num&gt;10.1177/1715163514536678&lt;/electronic-resource-num&gt;&lt;remote-database-provider&gt;NLM&lt;/remote-database-provider&gt;&lt;language&gt;eng&lt;/language&gt;&lt;/record&gt;&lt;/Cite&gt;&lt;/EndNote&gt;</w:instrText>
      </w:r>
      <w:r w:rsidR="00304F78"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6" w:tooltip="Houle, 2014 #58" w:history="1">
        <w:r w:rsidR="00CD6453">
          <w:rPr>
            <w:rFonts w:asciiTheme="minorHAnsi" w:hAnsiTheme="minorHAnsi" w:cs="Arial"/>
            <w:noProof/>
            <w:sz w:val="22"/>
            <w:szCs w:val="22"/>
            <w:lang w:val="en-AU"/>
          </w:rPr>
          <w:t>46</w:t>
        </w:r>
      </w:hyperlink>
      <w:r w:rsidR="00CD6453">
        <w:rPr>
          <w:rFonts w:asciiTheme="minorHAnsi" w:hAnsiTheme="minorHAnsi" w:cs="Arial"/>
          <w:noProof/>
          <w:sz w:val="22"/>
          <w:szCs w:val="22"/>
          <w:lang w:val="en-AU"/>
        </w:rPr>
        <w:t>]</w:t>
      </w:r>
      <w:r w:rsidR="00304F78" w:rsidRPr="00A763CA">
        <w:rPr>
          <w:rFonts w:asciiTheme="minorHAnsi" w:hAnsiTheme="minorHAnsi" w:cs="Arial"/>
          <w:sz w:val="22"/>
          <w:szCs w:val="22"/>
          <w:lang w:val="en-AU"/>
        </w:rPr>
        <w:fldChar w:fldCharType="end"/>
      </w:r>
      <w:r w:rsidR="002D03F0" w:rsidRPr="00A763CA">
        <w:rPr>
          <w:rFonts w:asciiTheme="minorHAnsi" w:hAnsiTheme="minorHAnsi" w:cs="Arial"/>
          <w:sz w:val="22"/>
          <w:szCs w:val="22"/>
          <w:lang w:val="en-AU"/>
        </w:rPr>
        <w:t xml:space="preserve">. </w:t>
      </w:r>
      <w:r w:rsidR="00E47D90" w:rsidRPr="00A763CA">
        <w:rPr>
          <w:rFonts w:asciiTheme="minorHAnsi" w:hAnsiTheme="minorHAnsi" w:cs="Arial"/>
          <w:sz w:val="22"/>
          <w:szCs w:val="22"/>
          <w:lang w:val="en-AU"/>
        </w:rPr>
        <w:t xml:space="preserve">Nevertheless, taking into account the historical context of European and Anglo Saxon health systems driven by mark-up systems, a fee for service seems to be the most feasible reimbursement method. </w:t>
      </w:r>
      <w:r w:rsidR="00F60B4E" w:rsidRPr="00A763CA">
        <w:rPr>
          <w:rFonts w:asciiTheme="minorHAnsi" w:hAnsiTheme="minorHAnsi" w:cs="Arial"/>
          <w:sz w:val="22"/>
          <w:szCs w:val="22"/>
          <w:lang w:val="en-AU"/>
        </w:rPr>
        <w:t>Professional pharmacy services remuneration has been identified as a</w:t>
      </w:r>
      <w:r w:rsidR="00FF1514" w:rsidRPr="00A763CA">
        <w:rPr>
          <w:rFonts w:asciiTheme="minorHAnsi" w:hAnsiTheme="minorHAnsi" w:cs="Arial"/>
          <w:sz w:val="22"/>
          <w:szCs w:val="22"/>
          <w:lang w:val="en-AU"/>
        </w:rPr>
        <w:t xml:space="preserve">n enabler for change </w:t>
      </w:r>
      <w:r w:rsidR="00F60B4E" w:rsidRPr="00A763CA">
        <w:rPr>
          <w:rFonts w:asciiTheme="minorHAnsi" w:hAnsiTheme="minorHAnsi" w:cs="Arial"/>
          <w:sz w:val="22"/>
          <w:szCs w:val="22"/>
          <w:lang w:val="en-AU"/>
        </w:rPr>
        <w:t>for professional pharmac</w:t>
      </w:r>
      <w:r w:rsidR="00E616C6" w:rsidRPr="00A763CA">
        <w:rPr>
          <w:rFonts w:asciiTheme="minorHAnsi" w:hAnsiTheme="minorHAnsi" w:cs="Arial"/>
          <w:sz w:val="22"/>
          <w:szCs w:val="22"/>
          <w:lang w:val="en-AU"/>
        </w:rPr>
        <w:t>y</w:t>
      </w:r>
      <w:r w:rsidR="00F60B4E" w:rsidRPr="00A763CA">
        <w:rPr>
          <w:rFonts w:asciiTheme="minorHAnsi" w:hAnsiTheme="minorHAnsi" w:cs="Arial"/>
          <w:sz w:val="22"/>
          <w:szCs w:val="22"/>
          <w:lang w:val="en-AU"/>
        </w:rPr>
        <w:t xml:space="preserve"> practice to optimize patient care and assist in the sustainability of the overall health care systems care</w:t>
      </w:r>
      <w:r w:rsidR="00A74540" w:rsidRPr="00A763CA">
        <w:rPr>
          <w:rFonts w:asciiTheme="minorHAnsi" w:hAnsiTheme="minorHAnsi" w:cs="Arial"/>
          <w:sz w:val="22"/>
          <w:szCs w:val="22"/>
          <w:lang w:val="en-AU"/>
        </w:rPr>
        <w:t xml:space="preserve"> </w:t>
      </w:r>
      <w:r w:rsidR="00A74540" w:rsidRPr="00A763CA">
        <w:rPr>
          <w:rFonts w:asciiTheme="minorHAnsi" w:hAnsiTheme="minorHAnsi" w:cs="Arial"/>
          <w:sz w:val="22"/>
          <w:szCs w:val="22"/>
          <w:lang w:val="en-AU"/>
        </w:rPr>
        <w:fldChar w:fldCharType="begin">
          <w:fldData xml:space="preserve">PEVuZE5vdGU+PENpdGU+PEF1dGhvcj5Sb2JlcnRzPC9BdXRob3I+PFllYXI+MjAwODwvWWVhcj48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</w:fldData>
        </w:fldChar>
      </w:r>
      <w:r w:rsidR="00CD6453">
        <w:rPr>
          <w:rFonts w:asciiTheme="minorHAnsi" w:hAnsiTheme="minorHAnsi" w:cs="Arial"/>
          <w:sz w:val="22"/>
          <w:szCs w:val="22"/>
          <w:lang w:val="en-AU"/>
        </w:rPr>
        <w:instrText xml:space="preserve"> ADDIN EN.CITE </w:instrText>
      </w:r>
      <w:r w:rsidR="00CD6453">
        <w:rPr>
          <w:rFonts w:asciiTheme="minorHAnsi" w:hAnsiTheme="minorHAnsi" w:cs="Arial"/>
          <w:sz w:val="22"/>
          <w:szCs w:val="22"/>
          <w:lang w:val="en-AU"/>
        </w:rPr>
        <w:fldChar w:fldCharType="begin">
          <w:fldData xml:space="preserve">PEVuZE5vdGU+PENpdGU+PEF1dGhvcj5Sb2JlcnRzPC9BdXRob3I+PFllYXI+MjAwODwvWWVhcj48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</w:fldData>
        </w:fldChar>
      </w:r>
      <w:r w:rsidR="00CD6453">
        <w:rPr>
          <w:rFonts w:asciiTheme="minorHAnsi" w:hAnsiTheme="minorHAnsi" w:cs="Arial"/>
          <w:sz w:val="22"/>
          <w:szCs w:val="22"/>
          <w:lang w:val="en-AU"/>
        </w:rPr>
        <w:instrText xml:space="preserve"> ADDIN EN.CITE.DATA </w:instrText>
      </w:r>
      <w:r w:rsidR="00CD6453">
        <w:rPr>
          <w:rFonts w:asciiTheme="minorHAnsi" w:hAnsiTheme="minorHAnsi" w:cs="Arial"/>
          <w:sz w:val="22"/>
          <w:szCs w:val="22"/>
          <w:lang w:val="en-AU"/>
        </w:rPr>
      </w:r>
      <w:r w:rsidR="00CD6453">
        <w:rPr>
          <w:rFonts w:asciiTheme="minorHAnsi" w:hAnsiTheme="minorHAnsi" w:cs="Arial"/>
          <w:sz w:val="22"/>
          <w:szCs w:val="22"/>
          <w:lang w:val="en-AU"/>
        </w:rPr>
        <w:fldChar w:fldCharType="end"/>
      </w:r>
      <w:r w:rsidR="00A74540" w:rsidRPr="00A763CA">
        <w:rPr>
          <w:rFonts w:asciiTheme="minorHAnsi" w:hAnsiTheme="minorHAnsi" w:cs="Arial"/>
          <w:sz w:val="22"/>
          <w:szCs w:val="22"/>
          <w:lang w:val="en-AU"/>
        </w:rPr>
      </w:r>
      <w:r w:rsidR="00A74540" w:rsidRPr="00A763CA">
        <w:rPr>
          <w:rFonts w:asciiTheme="minorHAnsi" w:hAnsiTheme="minorHAnsi" w:cs="Arial"/>
          <w:sz w:val="22"/>
          <w:szCs w:val="22"/>
          <w:lang w:val="en-AU"/>
        </w:rPr>
        <w:fldChar w:fldCharType="separate"/>
      </w:r>
      <w:r w:rsidR="00CD6453">
        <w:rPr>
          <w:rFonts w:asciiTheme="minorHAnsi" w:hAnsiTheme="minorHAnsi" w:cs="Arial"/>
          <w:noProof/>
          <w:sz w:val="22"/>
          <w:szCs w:val="22"/>
          <w:lang w:val="en-AU"/>
        </w:rPr>
        <w:t>[</w:t>
      </w:r>
      <w:hyperlink w:anchor="_ENREF_47" w:tooltip="Roberts, 2008 #65" w:history="1">
        <w:r w:rsidR="00CD6453">
          <w:rPr>
            <w:rFonts w:asciiTheme="minorHAnsi" w:hAnsiTheme="minorHAnsi" w:cs="Arial"/>
            <w:noProof/>
            <w:sz w:val="22"/>
            <w:szCs w:val="22"/>
            <w:lang w:val="en-AU"/>
          </w:rPr>
          <w:t>47</w:t>
        </w:r>
      </w:hyperlink>
      <w:r w:rsidR="00CD6453">
        <w:rPr>
          <w:rFonts w:asciiTheme="minorHAnsi" w:hAnsiTheme="minorHAnsi" w:cs="Arial"/>
          <w:noProof/>
          <w:sz w:val="22"/>
          <w:szCs w:val="22"/>
          <w:lang w:val="en-AU"/>
        </w:rPr>
        <w:t xml:space="preserve">, </w:t>
      </w:r>
      <w:hyperlink w:anchor="_ENREF_48" w:tooltip="Gastelurrutia, 2009 #66" w:history="1">
        <w:r w:rsidR="00CD6453">
          <w:rPr>
            <w:rFonts w:asciiTheme="minorHAnsi" w:hAnsiTheme="minorHAnsi" w:cs="Arial"/>
            <w:noProof/>
            <w:sz w:val="22"/>
            <w:szCs w:val="22"/>
            <w:lang w:val="en-AU"/>
          </w:rPr>
          <w:t>48</w:t>
        </w:r>
      </w:hyperlink>
      <w:r w:rsidR="00CD6453">
        <w:rPr>
          <w:rFonts w:asciiTheme="minorHAnsi" w:hAnsiTheme="minorHAnsi" w:cs="Arial"/>
          <w:noProof/>
          <w:sz w:val="22"/>
          <w:szCs w:val="22"/>
          <w:lang w:val="en-AU"/>
        </w:rPr>
        <w:t>]</w:t>
      </w:r>
      <w:r w:rsidR="00A74540" w:rsidRPr="00A763CA">
        <w:rPr>
          <w:rFonts w:asciiTheme="minorHAnsi" w:hAnsiTheme="minorHAnsi" w:cs="Arial"/>
          <w:sz w:val="22"/>
          <w:szCs w:val="22"/>
          <w:lang w:val="en-AU"/>
        </w:rPr>
        <w:fldChar w:fldCharType="end"/>
      </w:r>
      <w:r w:rsidR="00F60B4E" w:rsidRPr="00A763CA">
        <w:rPr>
          <w:rFonts w:asciiTheme="minorHAnsi" w:hAnsiTheme="minorHAnsi" w:cs="Arial"/>
          <w:sz w:val="22"/>
          <w:szCs w:val="22"/>
          <w:lang w:val="en-AU"/>
        </w:rPr>
        <w:t>. In many countries PPS are predicted by pharmacy organisations, academics and other experts to be the fu</w:t>
      </w:r>
      <w:r w:rsidR="00FF0B20" w:rsidRPr="00A763CA">
        <w:rPr>
          <w:rFonts w:asciiTheme="minorHAnsi" w:hAnsiTheme="minorHAnsi" w:cs="Arial"/>
          <w:sz w:val="22"/>
          <w:szCs w:val="22"/>
          <w:lang w:val="en-AU"/>
        </w:rPr>
        <w:t>ture of the profession practice</w:t>
      </w:r>
      <w:r w:rsidR="00F60B4E" w:rsidRPr="00A763CA">
        <w:rPr>
          <w:rFonts w:asciiTheme="minorHAnsi" w:hAnsiTheme="minorHAnsi" w:cs="Arial"/>
          <w:sz w:val="22"/>
          <w:szCs w:val="22"/>
          <w:lang w:val="en-AU"/>
        </w:rPr>
        <w:t xml:space="preserve">. </w:t>
      </w:r>
      <w:r w:rsidR="00FF0B20" w:rsidRPr="00A763CA">
        <w:rPr>
          <w:rFonts w:asciiTheme="minorHAnsi" w:hAnsiTheme="minorHAnsi" w:cs="Arial"/>
          <w:sz w:val="22"/>
          <w:szCs w:val="22"/>
          <w:lang w:val="en-AU"/>
        </w:rPr>
        <w:t>However, i</w:t>
      </w:r>
      <w:r w:rsidR="0001013E" w:rsidRPr="00A763CA">
        <w:rPr>
          <w:rFonts w:asciiTheme="minorHAnsi" w:hAnsiTheme="minorHAnsi" w:cs="Arial"/>
          <w:sz w:val="22"/>
          <w:szCs w:val="22"/>
          <w:lang w:val="en-AU"/>
        </w:rPr>
        <w:t xml:space="preserve">t is fundamental that the amount of compensation covers service costs and generates enough profit, so </w:t>
      </w:r>
      <w:r w:rsidR="00FF0B20" w:rsidRPr="00A763CA">
        <w:rPr>
          <w:rFonts w:asciiTheme="minorHAnsi" w:hAnsiTheme="minorHAnsi" w:cs="Arial"/>
          <w:sz w:val="22"/>
          <w:szCs w:val="22"/>
          <w:lang w:val="en-AU"/>
        </w:rPr>
        <w:t>these cost-effective services can be sustainable over time</w:t>
      </w:r>
      <w:r w:rsidR="00E616C6" w:rsidRPr="00A763CA">
        <w:rPr>
          <w:rFonts w:asciiTheme="minorHAnsi" w:hAnsiTheme="minorHAnsi" w:cs="Arial"/>
          <w:sz w:val="22"/>
          <w:szCs w:val="22"/>
          <w:lang w:val="en-AU"/>
        </w:rPr>
        <w:t>.</w:t>
      </w:r>
    </w:p>
    <w:p w14:paraId="20E960A1" w14:textId="612D9A6A" w:rsidR="007905D1" w:rsidRPr="00A763CA" w:rsidRDefault="00E47D90"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 xml:space="preserve">Some limitations must be mentioned. </w:t>
      </w:r>
      <w:r w:rsidR="00F91D60" w:rsidRPr="00BE747E">
        <w:rPr>
          <w:rFonts w:asciiTheme="minorHAnsi" w:hAnsiTheme="minorHAnsi"/>
          <w:sz w:val="22"/>
          <w:szCs w:val="22"/>
          <w:lang w:val="en-AU"/>
        </w:rPr>
        <w:t>A national mean for the service cost has been reported. However, the developed political powers at a regional level in Spain significantly differ in labour and business costs and health funding, providing a wide range for the potential pricing of MRF.</w:t>
      </w:r>
      <w:r w:rsidR="00F91D60" w:rsidRPr="00BE747E">
        <w:rPr>
          <w:i/>
          <w:lang w:val="en-AU"/>
        </w:rPr>
        <w:t xml:space="preserve"> </w:t>
      </w:r>
      <w:r w:rsidRPr="00BE747E">
        <w:rPr>
          <w:rFonts w:asciiTheme="minorHAnsi" w:hAnsiTheme="minorHAnsi" w:cs="Arial"/>
          <w:sz w:val="22"/>
          <w:szCs w:val="22"/>
          <w:lang w:val="en-AU"/>
        </w:rPr>
        <w:t xml:space="preserve">The largest </w:t>
      </w:r>
      <w:r w:rsidRPr="00A763CA">
        <w:rPr>
          <w:rFonts w:asciiTheme="minorHAnsi" w:hAnsiTheme="minorHAnsi" w:cs="Arial"/>
          <w:sz w:val="22"/>
          <w:szCs w:val="22"/>
          <w:lang w:val="en-AU"/>
        </w:rPr>
        <w:t xml:space="preserve">item contributing to the cost of the MRF service was the service provider´s </w:t>
      </w:r>
      <w:r w:rsidRPr="00A763CA">
        <w:rPr>
          <w:rFonts w:asciiTheme="minorHAnsi" w:hAnsiTheme="minorHAnsi" w:cs="Arial"/>
          <w:sz w:val="22"/>
          <w:szCs w:val="22"/>
          <w:lang w:val="en-AU"/>
        </w:rPr>
        <w:lastRenderedPageBreak/>
        <w:t>time. In this study, the time was recorded by the providers and therefore was not independently measured</w:t>
      </w:r>
      <w:r w:rsidR="00B24DF6" w:rsidRPr="00A763CA">
        <w:rPr>
          <w:rFonts w:asciiTheme="minorHAnsi" w:hAnsiTheme="minorHAnsi" w:cs="Arial"/>
          <w:sz w:val="22"/>
          <w:szCs w:val="22"/>
          <w:lang w:val="en-AU"/>
        </w:rPr>
        <w:t xml:space="preserve"> and had high variability</w:t>
      </w:r>
      <w:r w:rsidR="00BF29AE">
        <w:rPr>
          <w:rFonts w:asciiTheme="minorHAnsi" w:hAnsiTheme="minorHAnsi" w:cs="Arial"/>
          <w:sz w:val="22"/>
          <w:szCs w:val="22"/>
          <w:lang w:val="en-AU"/>
        </w:rPr>
        <w:t>.</w:t>
      </w:r>
      <w:r w:rsidR="00CD6453">
        <w:rPr>
          <w:rFonts w:asciiTheme="minorHAnsi" w:hAnsiTheme="minorHAnsi" w:cs="Arial"/>
          <w:sz w:val="22"/>
          <w:szCs w:val="22"/>
          <w:lang w:val="en-AU"/>
        </w:rPr>
        <w:t xml:space="preserve"> </w:t>
      </w:r>
      <w:r w:rsidR="00CD6453" w:rsidRPr="006A0602">
        <w:rPr>
          <w:rFonts w:asciiTheme="minorHAnsi" w:hAnsiTheme="minorHAnsi" w:cs="Arial"/>
          <w:color w:val="FF0000"/>
          <w:sz w:val="22"/>
          <w:szCs w:val="22"/>
          <w:lang w:val="en-AU"/>
        </w:rPr>
        <w:t xml:space="preserve">However, </w:t>
      </w:r>
      <w:r w:rsidR="006A0602">
        <w:rPr>
          <w:rFonts w:asciiTheme="minorHAnsi" w:hAnsiTheme="minorHAnsi" w:cs="Arial"/>
          <w:color w:val="FF0000"/>
          <w:sz w:val="22"/>
          <w:szCs w:val="22"/>
          <w:lang w:val="en-AU"/>
        </w:rPr>
        <w:t>this variable</w:t>
      </w:r>
      <w:r w:rsidR="00CD6453" w:rsidRPr="006A0602">
        <w:rPr>
          <w:rFonts w:asciiTheme="minorHAnsi" w:hAnsiTheme="minorHAnsi" w:cs="Arial"/>
          <w:color w:val="FF0000"/>
          <w:sz w:val="22"/>
          <w:szCs w:val="22"/>
          <w:lang w:val="en-AU"/>
        </w:rPr>
        <w:t xml:space="preserve"> was prospectively </w:t>
      </w:r>
      <w:r w:rsidR="006A0602">
        <w:rPr>
          <w:rFonts w:asciiTheme="minorHAnsi" w:hAnsiTheme="minorHAnsi" w:cs="Arial"/>
          <w:color w:val="FF0000"/>
          <w:sz w:val="22"/>
          <w:szCs w:val="22"/>
          <w:lang w:val="en-AU"/>
        </w:rPr>
        <w:t>collected</w:t>
      </w:r>
      <w:r w:rsidR="006A0602" w:rsidRPr="006A0602">
        <w:rPr>
          <w:rFonts w:asciiTheme="minorHAnsi" w:hAnsiTheme="minorHAnsi" w:cs="Arial"/>
          <w:color w:val="FF0000"/>
          <w:sz w:val="22"/>
          <w:szCs w:val="22"/>
          <w:lang w:val="en-AU"/>
        </w:rPr>
        <w:t xml:space="preserve"> </w:t>
      </w:r>
      <w:r w:rsidR="006A0602">
        <w:rPr>
          <w:rFonts w:asciiTheme="minorHAnsi" w:hAnsiTheme="minorHAnsi" w:cs="Arial"/>
          <w:color w:val="FF0000"/>
          <w:sz w:val="22"/>
          <w:szCs w:val="22"/>
          <w:lang w:val="en-AU"/>
        </w:rPr>
        <w:t>for all study periods</w:t>
      </w:r>
      <w:r w:rsidR="00881CAE">
        <w:rPr>
          <w:rFonts w:asciiTheme="minorHAnsi" w:hAnsiTheme="minorHAnsi" w:cs="Arial"/>
          <w:color w:val="FF0000"/>
          <w:sz w:val="22"/>
          <w:szCs w:val="22"/>
          <w:lang w:val="en-AU"/>
        </w:rPr>
        <w:t xml:space="preserve"> and patients, and</w:t>
      </w:r>
      <w:r w:rsidR="00881CAE" w:rsidRPr="00881CAE">
        <w:rPr>
          <w:rFonts w:asciiTheme="minorHAnsi" w:hAnsiTheme="minorHAnsi" w:cs="Arial"/>
          <w:color w:val="FF0000"/>
          <w:sz w:val="22"/>
          <w:szCs w:val="22"/>
          <w:lang w:val="en-AU"/>
        </w:rPr>
        <w:t xml:space="preserve"> </w:t>
      </w:r>
      <w:r w:rsidR="00881CAE" w:rsidRPr="006A0602">
        <w:rPr>
          <w:rFonts w:asciiTheme="minorHAnsi" w:hAnsiTheme="minorHAnsi" w:cs="Arial"/>
          <w:color w:val="FF0000"/>
          <w:sz w:val="22"/>
          <w:szCs w:val="22"/>
          <w:lang w:val="en-AU"/>
        </w:rPr>
        <w:t xml:space="preserve">unlike similar studies in this field, </w:t>
      </w:r>
      <w:r w:rsidR="00881CAE">
        <w:rPr>
          <w:rFonts w:asciiTheme="minorHAnsi" w:hAnsiTheme="minorHAnsi" w:cs="Arial"/>
          <w:color w:val="FF0000"/>
          <w:sz w:val="22"/>
          <w:szCs w:val="22"/>
          <w:lang w:val="en-AU"/>
        </w:rPr>
        <w:t xml:space="preserve">was </w:t>
      </w:r>
      <w:r w:rsidR="006A0602" w:rsidRPr="006A0602">
        <w:rPr>
          <w:rFonts w:asciiTheme="minorHAnsi" w:hAnsiTheme="minorHAnsi" w:cs="Arial"/>
          <w:color w:val="FF0000"/>
          <w:sz w:val="22"/>
          <w:szCs w:val="22"/>
          <w:lang w:val="en-AU"/>
        </w:rPr>
        <w:t>not based on estimates.</w:t>
      </w:r>
      <w:r w:rsidR="00CD6453">
        <w:rPr>
          <w:rFonts w:asciiTheme="minorHAnsi" w:hAnsiTheme="minorHAnsi" w:cs="Arial"/>
          <w:sz w:val="22"/>
          <w:szCs w:val="22"/>
          <w:lang w:val="en-AU"/>
        </w:rPr>
        <w:t xml:space="preserve"> </w:t>
      </w:r>
      <w:r w:rsidR="006679CB" w:rsidRPr="00A763CA">
        <w:rPr>
          <w:rFonts w:asciiTheme="minorHAnsi" w:hAnsiTheme="minorHAnsi" w:cs="Arial"/>
          <w:sz w:val="22"/>
          <w:szCs w:val="22"/>
          <w:lang w:val="en-AU"/>
        </w:rPr>
        <w:t>Additional variability occurred as many labour costs, educational qualifications, and level of experience</w:t>
      </w:r>
      <w:r w:rsidR="009656A6" w:rsidRPr="00A763CA">
        <w:rPr>
          <w:rFonts w:asciiTheme="minorHAnsi" w:hAnsiTheme="minorHAnsi" w:cs="Arial"/>
          <w:sz w:val="22"/>
          <w:szCs w:val="22"/>
          <w:lang w:val="en-AU"/>
        </w:rPr>
        <w:t xml:space="preserve"> of the service providers</w:t>
      </w:r>
      <w:r w:rsidR="006679CB" w:rsidRPr="00A763CA">
        <w:rPr>
          <w:rFonts w:asciiTheme="minorHAnsi" w:hAnsiTheme="minorHAnsi" w:cs="Arial"/>
          <w:sz w:val="22"/>
          <w:szCs w:val="22"/>
          <w:lang w:val="en-AU"/>
        </w:rPr>
        <w:t xml:space="preserve"> varied from province to province.</w:t>
      </w:r>
      <w:r w:rsidR="00BF29AE" w:rsidRPr="00F91D60">
        <w:rPr>
          <w:i/>
          <w:lang w:val="en-AU"/>
        </w:rPr>
        <w:t xml:space="preserve"> </w:t>
      </w:r>
      <w:r w:rsidRPr="00A763CA">
        <w:rPr>
          <w:rFonts w:asciiTheme="minorHAnsi" w:hAnsiTheme="minorHAnsi" w:cs="Arial"/>
          <w:sz w:val="22"/>
          <w:szCs w:val="22"/>
          <w:lang w:val="en-AU"/>
        </w:rPr>
        <w:t xml:space="preserve">The participating pharmacists did not have much previous experience in service provision, which may have increased the times at the early stages of the study. </w:t>
      </w:r>
      <w:r w:rsidR="0049429B" w:rsidRPr="00A763CA">
        <w:rPr>
          <w:rFonts w:asciiTheme="minorHAnsi" w:hAnsiTheme="minorHAnsi" w:cs="Arial"/>
          <w:sz w:val="22"/>
          <w:szCs w:val="22"/>
          <w:lang w:val="en-AU"/>
        </w:rPr>
        <w:t xml:space="preserve">A separate counselling area did not exist in some pharmacies and therefore it was included in the investment costs. </w:t>
      </w:r>
      <w:r w:rsidR="00C15E3E" w:rsidRPr="00A763CA">
        <w:rPr>
          <w:rFonts w:asciiTheme="minorHAnsi" w:hAnsiTheme="minorHAnsi" w:cs="Arial"/>
          <w:sz w:val="22"/>
          <w:szCs w:val="22"/>
          <w:lang w:val="en-AU"/>
        </w:rPr>
        <w:t>T</w:t>
      </w:r>
      <w:r w:rsidRPr="00A763CA">
        <w:rPr>
          <w:rFonts w:asciiTheme="minorHAnsi" w:hAnsiTheme="minorHAnsi" w:cs="Arial"/>
          <w:sz w:val="22"/>
          <w:szCs w:val="22"/>
          <w:lang w:val="en-AU"/>
        </w:rPr>
        <w:t>he cost of purchasing equipment was divided as a function of the number of services delivered</w:t>
      </w:r>
      <w:r w:rsidR="00C15E3E" w:rsidRPr="00A763CA">
        <w:rPr>
          <w:rFonts w:asciiTheme="minorHAnsi" w:hAnsiTheme="minorHAnsi" w:cs="Arial"/>
          <w:sz w:val="22"/>
          <w:szCs w:val="22"/>
          <w:lang w:val="en-AU"/>
        </w:rPr>
        <w:t>, since</w:t>
      </w:r>
      <w:r w:rsidRPr="00A763CA">
        <w:rPr>
          <w:rFonts w:asciiTheme="minorHAnsi" w:hAnsiTheme="minorHAnsi" w:cs="Arial"/>
          <w:sz w:val="22"/>
          <w:szCs w:val="22"/>
          <w:lang w:val="en-AU"/>
        </w:rPr>
        <w:t xml:space="preserve"> </w:t>
      </w:r>
      <w:r w:rsidR="00C15E3E" w:rsidRPr="00A763CA">
        <w:rPr>
          <w:rFonts w:asciiTheme="minorHAnsi" w:hAnsiTheme="minorHAnsi" w:cs="Arial"/>
          <w:sz w:val="22"/>
          <w:szCs w:val="22"/>
          <w:lang w:val="en-AU"/>
        </w:rPr>
        <w:t>different</w:t>
      </w:r>
      <w:r w:rsidRPr="00A763CA">
        <w:rPr>
          <w:rFonts w:asciiTheme="minorHAnsi" w:hAnsiTheme="minorHAnsi" w:cs="Arial"/>
          <w:sz w:val="22"/>
          <w:szCs w:val="22"/>
          <w:lang w:val="en-AU"/>
        </w:rPr>
        <w:t xml:space="preserve"> services </w:t>
      </w:r>
      <w:r w:rsidR="00C15E3E" w:rsidRPr="00A763CA">
        <w:rPr>
          <w:rFonts w:asciiTheme="minorHAnsi" w:hAnsiTheme="minorHAnsi" w:cs="Arial"/>
          <w:sz w:val="22"/>
          <w:szCs w:val="22"/>
          <w:lang w:val="en-AU"/>
        </w:rPr>
        <w:t>can be provided using</w:t>
      </w:r>
      <w:r w:rsidRPr="00A763CA">
        <w:rPr>
          <w:rFonts w:asciiTheme="minorHAnsi" w:hAnsiTheme="minorHAnsi" w:cs="Arial"/>
          <w:sz w:val="22"/>
          <w:szCs w:val="22"/>
          <w:lang w:val="en-AU"/>
        </w:rPr>
        <w:t xml:space="preserve"> the same equipment</w:t>
      </w:r>
      <w:r w:rsidR="00C15E3E" w:rsidRPr="00A763CA">
        <w:rPr>
          <w:rFonts w:asciiTheme="minorHAnsi" w:hAnsiTheme="minorHAnsi" w:cs="Arial"/>
          <w:sz w:val="22"/>
          <w:szCs w:val="22"/>
          <w:lang w:val="en-AU"/>
        </w:rPr>
        <w:t xml:space="preserve"> as the one needed to provide MRF.</w:t>
      </w:r>
      <w:r w:rsidRPr="00A763CA">
        <w:rPr>
          <w:rFonts w:asciiTheme="minorHAnsi" w:hAnsiTheme="minorHAnsi" w:cs="Arial"/>
          <w:sz w:val="22"/>
          <w:szCs w:val="22"/>
          <w:lang w:val="en-AU"/>
        </w:rPr>
        <w:t xml:space="preserve"> Finally, the price of the service </w:t>
      </w:r>
      <w:r w:rsidR="00E616C6" w:rsidRPr="00A763CA">
        <w:rPr>
          <w:rFonts w:asciiTheme="minorHAnsi" w:hAnsiTheme="minorHAnsi" w:cs="Arial"/>
          <w:sz w:val="22"/>
          <w:szCs w:val="22"/>
          <w:lang w:val="en-AU"/>
        </w:rPr>
        <w:t>was</w:t>
      </w:r>
      <w:r w:rsidRPr="00A763CA">
        <w:rPr>
          <w:rFonts w:asciiTheme="minorHAnsi" w:hAnsiTheme="minorHAnsi" w:cs="Arial"/>
          <w:sz w:val="22"/>
          <w:szCs w:val="22"/>
          <w:lang w:val="en-AU"/>
        </w:rPr>
        <w:t xml:space="preserve"> calculated considering an average time for service provision per patient. This has been done regardless of the complexity of each patient´s case, resulting in large variability.</w:t>
      </w:r>
    </w:p>
    <w:p w14:paraId="33B2E8E0" w14:textId="77777777" w:rsidR="007905D1" w:rsidRPr="00A763CA" w:rsidRDefault="007905D1" w:rsidP="004D62EC">
      <w:pPr>
        <w:spacing w:before="100" w:beforeAutospacing="1" w:after="100" w:afterAutospacing="1" w:line="480" w:lineRule="auto"/>
        <w:jc w:val="both"/>
        <w:rPr>
          <w:rFonts w:asciiTheme="minorHAnsi" w:hAnsiTheme="minorHAnsi" w:cs="Arial"/>
          <w:sz w:val="22"/>
          <w:szCs w:val="22"/>
          <w:lang w:val="en-AU"/>
        </w:rPr>
      </w:pPr>
    </w:p>
    <w:p w14:paraId="4EFDCA27" w14:textId="64C77703" w:rsidR="00E47D90" w:rsidRPr="00A763CA" w:rsidRDefault="00E616C6" w:rsidP="004D62EC">
      <w:pPr>
        <w:spacing w:before="100" w:beforeAutospacing="1" w:after="100" w:afterAutospacing="1" w:line="480" w:lineRule="auto"/>
        <w:jc w:val="both"/>
        <w:rPr>
          <w:rFonts w:asciiTheme="minorHAnsi" w:hAnsiTheme="minorHAnsi" w:cs="Arial"/>
          <w:b/>
          <w:bCs/>
          <w:lang w:val="en-AU"/>
        </w:rPr>
      </w:pPr>
      <w:r w:rsidRPr="00A763CA">
        <w:rPr>
          <w:rFonts w:asciiTheme="minorHAnsi" w:hAnsiTheme="minorHAnsi" w:cs="Arial"/>
          <w:b/>
          <w:bCs/>
          <w:lang w:val="en-AU"/>
        </w:rPr>
        <w:t>CONCLUSION</w:t>
      </w:r>
    </w:p>
    <w:p w14:paraId="72B21AA7" w14:textId="45734C82" w:rsidR="00EF3B93" w:rsidRPr="00A763CA" w:rsidRDefault="00EF3B93"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This cost analysis provides evidence on the costs of providing community pharmacy-led MRF services to elderly patients using polypharmacy.</w:t>
      </w:r>
      <w:r w:rsidR="00E616C6" w:rsidRPr="00A763CA">
        <w:rPr>
          <w:rFonts w:asciiTheme="minorHAnsi" w:hAnsiTheme="minorHAnsi" w:cs="Arial"/>
          <w:sz w:val="22"/>
          <w:szCs w:val="22"/>
          <w:lang w:val="en-AU"/>
        </w:rPr>
        <w:t xml:space="preserve"> </w:t>
      </w:r>
      <w:r w:rsidR="00470943" w:rsidRPr="00A763CA">
        <w:rPr>
          <w:rFonts w:asciiTheme="minorHAnsi" w:hAnsiTheme="minorHAnsi" w:cs="Arial"/>
          <w:sz w:val="22"/>
          <w:szCs w:val="22"/>
          <w:lang w:val="en-AU"/>
        </w:rPr>
        <w:t xml:space="preserve">Time spent by the service provider accounted for 75%-95% of the final cost, followed by initial investment costs and maintenance costs. If governments and other payers, as part of their strategy to optimise quality use of medicines, wish to promote community pharmacies as providers of professional pharmacy services, it is paramount </w:t>
      </w:r>
      <w:r w:rsidR="00F60B4E" w:rsidRPr="00A763CA">
        <w:rPr>
          <w:rFonts w:asciiTheme="minorHAnsi" w:hAnsiTheme="minorHAnsi" w:cs="Arial"/>
          <w:sz w:val="22"/>
          <w:szCs w:val="22"/>
          <w:lang w:val="en-AU"/>
        </w:rPr>
        <w:t>that the amount of compensation covers service costs and generates enough profit. More attention should be</w:t>
      </w:r>
      <w:r w:rsidR="00470943" w:rsidRPr="00A763CA">
        <w:rPr>
          <w:rFonts w:asciiTheme="minorHAnsi" w:hAnsiTheme="minorHAnsi" w:cs="Arial"/>
          <w:sz w:val="22"/>
          <w:szCs w:val="22"/>
          <w:lang w:val="en-AU"/>
        </w:rPr>
        <w:t xml:space="preserve"> given to the viability of the underlying structure and business supporting this service delivery. </w:t>
      </w:r>
    </w:p>
    <w:p w14:paraId="6B83A308" w14:textId="3CDA5B68" w:rsidR="00870402" w:rsidRPr="00A763CA" w:rsidRDefault="00870402" w:rsidP="004D62EC">
      <w:pPr>
        <w:spacing w:before="100" w:beforeAutospacing="1" w:after="100" w:afterAutospacing="1" w:line="480" w:lineRule="auto"/>
        <w:jc w:val="both"/>
        <w:rPr>
          <w:rFonts w:asciiTheme="minorHAnsi" w:hAnsiTheme="minorHAnsi" w:cs="Arial"/>
          <w:b/>
          <w:sz w:val="22"/>
          <w:szCs w:val="22"/>
          <w:lang w:val="en-AU"/>
        </w:rPr>
      </w:pPr>
      <w:r w:rsidRPr="00A763CA">
        <w:rPr>
          <w:rFonts w:asciiTheme="minorHAnsi" w:hAnsiTheme="minorHAnsi" w:cs="Arial"/>
          <w:b/>
          <w:sz w:val="22"/>
          <w:szCs w:val="22"/>
          <w:lang w:val="en-AU"/>
        </w:rPr>
        <w:t>FUNDING</w:t>
      </w:r>
    </w:p>
    <w:p w14:paraId="34124B2A" w14:textId="5EB3DA3E" w:rsidR="00870402" w:rsidRPr="00A763CA" w:rsidRDefault="00874BB9" w:rsidP="004D62EC">
      <w:pPr>
        <w:spacing w:before="100" w:beforeAutospacing="1" w:after="100" w:afterAutospacing="1" w:line="480" w:lineRule="auto"/>
        <w:jc w:val="both"/>
        <w:rPr>
          <w:rFonts w:asciiTheme="minorHAnsi" w:hAnsiTheme="minorHAnsi" w:cs="Arial"/>
          <w:sz w:val="22"/>
          <w:szCs w:val="22"/>
          <w:lang w:val="en-AU"/>
        </w:rPr>
      </w:pPr>
      <w:proofErr w:type="gramStart"/>
      <w:r w:rsidRPr="00A763CA">
        <w:rPr>
          <w:rFonts w:asciiTheme="minorHAnsi" w:hAnsiTheme="minorHAnsi" w:cs="Arial"/>
          <w:sz w:val="22"/>
          <w:szCs w:val="22"/>
          <w:lang w:val="en-AU"/>
        </w:rPr>
        <w:lastRenderedPageBreak/>
        <w:t>This study was funded by Cinfa Laboratories</w:t>
      </w:r>
      <w:proofErr w:type="gramEnd"/>
      <w:r w:rsidRPr="00A763CA">
        <w:rPr>
          <w:rFonts w:asciiTheme="minorHAnsi" w:hAnsiTheme="minorHAnsi" w:cs="Arial"/>
          <w:sz w:val="22"/>
          <w:szCs w:val="22"/>
          <w:lang w:val="en-AU"/>
        </w:rPr>
        <w:t>.</w:t>
      </w:r>
    </w:p>
    <w:p w14:paraId="5EB429B5" w14:textId="40B0F7D8" w:rsidR="00870402" w:rsidRPr="00A763CA" w:rsidRDefault="00870402" w:rsidP="004D62EC">
      <w:pPr>
        <w:spacing w:before="100" w:beforeAutospacing="1" w:after="100" w:afterAutospacing="1" w:line="480" w:lineRule="auto"/>
        <w:jc w:val="both"/>
        <w:rPr>
          <w:rFonts w:asciiTheme="minorHAnsi" w:hAnsiTheme="minorHAnsi" w:cs="Arial"/>
          <w:b/>
          <w:sz w:val="22"/>
          <w:szCs w:val="22"/>
          <w:lang w:val="en-AU"/>
        </w:rPr>
      </w:pPr>
      <w:r w:rsidRPr="00A763CA">
        <w:rPr>
          <w:rFonts w:asciiTheme="minorHAnsi" w:hAnsiTheme="minorHAnsi" w:cs="Arial"/>
          <w:b/>
          <w:sz w:val="22"/>
          <w:szCs w:val="22"/>
          <w:lang w:val="en-AU"/>
        </w:rPr>
        <w:t>CONFLICT OF INTEREST</w:t>
      </w:r>
    </w:p>
    <w:p w14:paraId="2EFB3EF7" w14:textId="56829B10" w:rsidR="00E47D90" w:rsidRDefault="00870402" w:rsidP="004D62EC">
      <w:pPr>
        <w:spacing w:before="100" w:beforeAutospacing="1" w:after="100" w:afterAutospacing="1" w:line="480" w:lineRule="auto"/>
        <w:jc w:val="both"/>
        <w:rPr>
          <w:rFonts w:asciiTheme="minorHAnsi" w:hAnsiTheme="minorHAnsi" w:cs="Arial"/>
          <w:sz w:val="22"/>
          <w:szCs w:val="22"/>
          <w:lang w:val="en-AU"/>
        </w:rPr>
      </w:pPr>
      <w:r w:rsidRPr="00A763CA">
        <w:rPr>
          <w:rFonts w:asciiTheme="minorHAnsi" w:hAnsiTheme="minorHAnsi" w:cs="Arial"/>
          <w:sz w:val="22"/>
          <w:szCs w:val="22"/>
          <w:lang w:val="en-AU"/>
        </w:rPr>
        <w:t>All the authors have declared they have no conflict of interest</w:t>
      </w:r>
    </w:p>
    <w:p w14:paraId="7ABBC928" w14:textId="37016AE6" w:rsidR="003C5C61" w:rsidRPr="003C11A9" w:rsidRDefault="003C5C61" w:rsidP="003C5C61">
      <w:pPr>
        <w:spacing w:before="100" w:beforeAutospacing="1" w:after="100" w:afterAutospacing="1" w:line="480" w:lineRule="auto"/>
        <w:jc w:val="both"/>
        <w:rPr>
          <w:rFonts w:asciiTheme="minorHAnsi" w:hAnsiTheme="minorHAnsi" w:cs="Arial"/>
          <w:b/>
          <w:color w:val="FF0000"/>
          <w:sz w:val="22"/>
          <w:szCs w:val="22"/>
          <w:lang w:val="en-AU"/>
        </w:rPr>
      </w:pPr>
      <w:r w:rsidRPr="003C11A9">
        <w:rPr>
          <w:rFonts w:asciiTheme="minorHAnsi" w:hAnsiTheme="minorHAnsi" w:cs="Arial"/>
          <w:b/>
          <w:color w:val="FF0000"/>
          <w:sz w:val="22"/>
          <w:szCs w:val="22"/>
          <w:lang w:val="en-AU"/>
        </w:rPr>
        <w:t>AVAILABILITY OF DATA AND MATERIALS</w:t>
      </w:r>
    </w:p>
    <w:p w14:paraId="19B751AA" w14:textId="517D450C" w:rsidR="003C5C61" w:rsidRPr="003C11A9" w:rsidRDefault="003C5C61" w:rsidP="003C5C61">
      <w:pPr>
        <w:spacing w:before="100" w:beforeAutospacing="1" w:after="100" w:afterAutospacing="1" w:line="480" w:lineRule="auto"/>
        <w:jc w:val="both"/>
        <w:rPr>
          <w:rFonts w:asciiTheme="minorHAnsi" w:hAnsiTheme="minorHAnsi" w:cs="Arial"/>
          <w:color w:val="FF0000"/>
          <w:sz w:val="22"/>
          <w:szCs w:val="22"/>
          <w:lang w:val="en-AU"/>
        </w:rPr>
      </w:pPr>
      <w:r w:rsidRPr="003C11A9">
        <w:rPr>
          <w:rFonts w:asciiTheme="minorHAnsi" w:hAnsiTheme="minorHAnsi" w:cs="Arial"/>
          <w:color w:val="FF0000"/>
          <w:sz w:val="22"/>
          <w:szCs w:val="22"/>
          <w:lang w:val="en-AU"/>
        </w:rPr>
        <w:t xml:space="preserve">The data that support the findings of this study are available on request from the corresponding author (VGC). The data are not publicly available due to relevant data protection laws. </w:t>
      </w:r>
    </w:p>
    <w:p w14:paraId="55A1377E" w14:textId="77777777" w:rsidR="006166CD" w:rsidRPr="00A763CA" w:rsidRDefault="006166CD">
      <w:pPr>
        <w:rPr>
          <w:rFonts w:asciiTheme="minorHAnsi" w:hAnsiTheme="minorHAnsi" w:cs="Arial"/>
          <w:b/>
          <w:noProof/>
          <w:sz w:val="22"/>
          <w:szCs w:val="22"/>
          <w:lang w:val="en-AU"/>
        </w:rPr>
      </w:pPr>
      <w:r w:rsidRPr="00A763CA">
        <w:rPr>
          <w:rFonts w:asciiTheme="minorHAnsi" w:hAnsiTheme="minorHAnsi" w:cs="Arial"/>
          <w:b/>
          <w:sz w:val="22"/>
          <w:szCs w:val="22"/>
          <w:lang w:val="en-AU"/>
        </w:rPr>
        <w:br w:type="page"/>
      </w:r>
    </w:p>
    <w:p w14:paraId="514E0373" w14:textId="17FCBB11" w:rsidR="001B5778" w:rsidRPr="00A763CA" w:rsidRDefault="001B5778" w:rsidP="004D62EC">
      <w:pPr>
        <w:pStyle w:val="EndNoteBibliography"/>
        <w:spacing w:line="480" w:lineRule="auto"/>
        <w:rPr>
          <w:rFonts w:asciiTheme="minorHAnsi" w:hAnsiTheme="minorHAnsi" w:cs="Arial"/>
          <w:b/>
          <w:sz w:val="22"/>
          <w:szCs w:val="22"/>
          <w:lang w:val="en-AU"/>
        </w:rPr>
      </w:pPr>
      <w:r w:rsidRPr="00A763CA">
        <w:rPr>
          <w:rFonts w:asciiTheme="minorHAnsi" w:hAnsiTheme="minorHAnsi" w:cs="Arial"/>
          <w:b/>
          <w:sz w:val="22"/>
          <w:szCs w:val="22"/>
          <w:lang w:val="en-AU"/>
        </w:rPr>
        <w:lastRenderedPageBreak/>
        <w:t>REFERENCES</w:t>
      </w:r>
    </w:p>
    <w:p w14:paraId="4C0B37E6" w14:textId="20BA20C8" w:rsidR="00CD6453" w:rsidRPr="00CD6453" w:rsidRDefault="00E47D90" w:rsidP="00CD6453">
      <w:pPr>
        <w:pStyle w:val="EndNoteBibliography"/>
      </w:pPr>
      <w:r w:rsidRPr="00A763CA">
        <w:rPr>
          <w:rFonts w:ascii="Arial" w:hAnsi="Arial" w:cs="Arial"/>
          <w:sz w:val="22"/>
          <w:szCs w:val="22"/>
          <w:lang w:val="en-AU"/>
        </w:rPr>
        <w:fldChar w:fldCharType="begin"/>
      </w:r>
      <w:r w:rsidRPr="00A763CA">
        <w:rPr>
          <w:rFonts w:ascii="Arial" w:hAnsi="Arial" w:cs="Arial"/>
          <w:sz w:val="22"/>
          <w:szCs w:val="22"/>
          <w:lang w:val="en-AU"/>
        </w:rPr>
        <w:instrText xml:space="preserve"> ADDIN EN.REFLIST </w:instrText>
      </w:r>
      <w:r w:rsidRPr="00A763CA">
        <w:rPr>
          <w:rFonts w:ascii="Arial" w:hAnsi="Arial" w:cs="Arial"/>
          <w:sz w:val="22"/>
          <w:szCs w:val="22"/>
          <w:lang w:val="en-AU"/>
        </w:rPr>
        <w:fldChar w:fldCharType="separate"/>
      </w:r>
      <w:bookmarkStart w:id="0" w:name="_ENREF_1"/>
      <w:r w:rsidR="00CD6453" w:rsidRPr="00CD6453">
        <w:t>1.</w:t>
      </w:r>
      <w:r w:rsidR="00CD6453" w:rsidRPr="00CD6453">
        <w:tab/>
        <w:t xml:space="preserve">World Health Organization. The world health report: primary health care now more than ever. Switzerland: World Health Organization; 2008 [cited 2015 Dec 21] (ISBN: 9789241563734). Avalibale from: </w:t>
      </w:r>
      <w:hyperlink r:id="rId9" w:history="1">
        <w:r w:rsidR="00CD6453" w:rsidRPr="00CD6453">
          <w:rPr>
            <w:rStyle w:val="Hyperlink"/>
            <w:szCs w:val="24"/>
            <w:lang w:val="fr-FR"/>
          </w:rPr>
          <w:t>http://www.who.int/whr/2008/whr08_en.pdf</w:t>
        </w:r>
      </w:hyperlink>
      <w:bookmarkStart w:id="1" w:name="_GoBack"/>
      <w:bookmarkEnd w:id="0"/>
      <w:bookmarkEnd w:id="1"/>
    </w:p>
    <w:p w14:paraId="572EBF9F" w14:textId="77777777" w:rsidR="00CD6453" w:rsidRPr="00CD6453" w:rsidRDefault="00CD6453" w:rsidP="00CD6453">
      <w:pPr>
        <w:pStyle w:val="EndNoteBibliography"/>
      </w:pPr>
      <w:bookmarkStart w:id="2" w:name="_ENREF_2"/>
      <w:r w:rsidRPr="00CD6453">
        <w:t>2.</w:t>
      </w:r>
      <w:r w:rsidRPr="00CD6453">
        <w:tab/>
        <w:t>Al Hamid A, Ghaleb M, Aljadhey H, Aslanpour Z. A systematic review of hospitalization resulting from medicine-related problems in adult patients. Br J Clin Pharmacol. 2014;78(2):202-17.</w:t>
      </w:r>
      <w:bookmarkEnd w:id="2"/>
    </w:p>
    <w:p w14:paraId="79ABFB00" w14:textId="77777777" w:rsidR="00CD6453" w:rsidRPr="00CD6453" w:rsidRDefault="00CD6453" w:rsidP="00CD6453">
      <w:pPr>
        <w:pStyle w:val="EndNoteBibliography"/>
      </w:pPr>
      <w:bookmarkStart w:id="3" w:name="_ENREF_3"/>
      <w:r w:rsidRPr="00CD6453">
        <w:t>3.</w:t>
      </w:r>
      <w:r w:rsidRPr="00CD6453">
        <w:tab/>
        <w:t>Fick DM, Cooper JW, Wade WE, Waller JL, Maclean JR, Beers MH. Updating the Beers criteria for potentially inappropriate medication use in older adults: results of a US consensus panel of experts. Arch Intern Med. 2003;163(22):2716-24.</w:t>
      </w:r>
      <w:bookmarkEnd w:id="3"/>
    </w:p>
    <w:p w14:paraId="15E2EB7E" w14:textId="77777777" w:rsidR="00CD6453" w:rsidRPr="00CD6453" w:rsidRDefault="00CD6453" w:rsidP="00CD6453">
      <w:pPr>
        <w:pStyle w:val="EndNoteBibliography"/>
      </w:pPr>
      <w:bookmarkStart w:id="4" w:name="_ENREF_4"/>
      <w:r w:rsidRPr="00CD6453">
        <w:t>4.</w:t>
      </w:r>
      <w:r w:rsidRPr="00CD6453">
        <w:tab/>
        <w:t>Hovstadius B, Petersson G. The impact of increasing polypharmacy on prescribed drug expenditure-a register-based study in Sweden 2005-2009. Health Policy. 2013;109(2):166-74.</w:t>
      </w:r>
      <w:bookmarkEnd w:id="4"/>
    </w:p>
    <w:p w14:paraId="00A9955D" w14:textId="77777777" w:rsidR="00CD6453" w:rsidRPr="00CD6453" w:rsidRDefault="00CD6453" w:rsidP="00CD6453">
      <w:pPr>
        <w:pStyle w:val="EndNoteBibliography"/>
      </w:pPr>
      <w:bookmarkStart w:id="5" w:name="_ENREF_5"/>
      <w:r w:rsidRPr="00CD6453">
        <w:t>5.</w:t>
      </w:r>
      <w:r w:rsidRPr="00CD6453">
        <w:tab/>
        <w:t>Rotta I, Salgado TM, Silva ML, Correr CJ, Fernandez-Llimos F. Effectiveness of clinical pharmacy services: an overview of systematic reviews (2000-2010). Int J Clin Pharm. 2015;37(5):687-97.</w:t>
      </w:r>
      <w:bookmarkEnd w:id="5"/>
    </w:p>
    <w:p w14:paraId="47D2D5E8" w14:textId="77777777" w:rsidR="00CD6453" w:rsidRPr="00CD6453" w:rsidRDefault="00CD6453" w:rsidP="00CD6453">
      <w:pPr>
        <w:pStyle w:val="EndNoteBibliography"/>
      </w:pPr>
      <w:bookmarkStart w:id="6" w:name="_ENREF_6"/>
      <w:r w:rsidRPr="00CD6453">
        <w:t>6.</w:t>
      </w:r>
      <w:r w:rsidRPr="00CD6453">
        <w:tab/>
        <w:t>Garcia-Cardenas V, Armour C, Benrimoj SI, Martinez-Martinez F, Rotta I, Fernandez-Llimos F. Pharmacists' interventions on clinical asthma outcomes: a systematic review. Eur Respir J. 2016;47(4):1134-43.</w:t>
      </w:r>
      <w:bookmarkEnd w:id="6"/>
    </w:p>
    <w:p w14:paraId="394CFCEA" w14:textId="77777777" w:rsidR="00CD6453" w:rsidRPr="00CD6453" w:rsidRDefault="00CD6453" w:rsidP="00CD6453">
      <w:pPr>
        <w:pStyle w:val="EndNoteBibliography"/>
      </w:pPr>
      <w:bookmarkStart w:id="7" w:name="_ENREF_7"/>
      <w:r w:rsidRPr="00CD6453">
        <w:t>7.</w:t>
      </w:r>
      <w:r w:rsidRPr="00CD6453">
        <w:tab/>
        <w:t>Machado M, Bajcar J, Guzzo GC, Einarson TR. Sensitivity of patient outcomes to pharmacist interventions. Part I: systematic review and meta-analysis in diabetes management. Ann Pharmacother. 2007;41(10):1569-82.</w:t>
      </w:r>
      <w:bookmarkEnd w:id="7"/>
    </w:p>
    <w:p w14:paraId="1A0ACF32" w14:textId="77777777" w:rsidR="00CD6453" w:rsidRPr="00CD6453" w:rsidRDefault="00CD6453" w:rsidP="00CD6453">
      <w:pPr>
        <w:pStyle w:val="EndNoteBibliography"/>
      </w:pPr>
      <w:bookmarkStart w:id="8" w:name="_ENREF_8"/>
      <w:r w:rsidRPr="00CD6453">
        <w:t>8.</w:t>
      </w:r>
      <w:r w:rsidRPr="00CD6453">
        <w:tab/>
        <w:t>Machado M, Bajcar J, Guzzo GC, Einarson TR. Sensitivity of patient outcomes to pharmacist interventions. Part II: Systematic review and meta-analysis in hypertension management. Ann Pharmacother. 2007;41(11):1770-81.</w:t>
      </w:r>
      <w:bookmarkEnd w:id="8"/>
    </w:p>
    <w:p w14:paraId="3FADD67D" w14:textId="77777777" w:rsidR="00CD6453" w:rsidRPr="00CD6453" w:rsidRDefault="00CD6453" w:rsidP="00CD6453">
      <w:pPr>
        <w:pStyle w:val="EndNoteBibliography"/>
      </w:pPr>
      <w:bookmarkStart w:id="9" w:name="_ENREF_9"/>
      <w:r w:rsidRPr="00CD6453">
        <w:t>9.</w:t>
      </w:r>
      <w:r w:rsidRPr="00CD6453">
        <w:tab/>
        <w:t>Ocampo CC, Garcia-Cardenas V, Martinez-Martinez F, Benrimoj SI, Amariles P, Gastelurrutia MA. Implementation of medication review with follow-up in a Spanish community pharmacy and its achieved outcomes. Int J Clin Pharm. 2015;37(5):931-40.</w:t>
      </w:r>
      <w:bookmarkEnd w:id="9"/>
    </w:p>
    <w:p w14:paraId="365DAC04" w14:textId="77777777" w:rsidR="00CD6453" w:rsidRPr="00CD6453" w:rsidRDefault="00CD6453" w:rsidP="00CD6453">
      <w:pPr>
        <w:pStyle w:val="EndNoteBibliography"/>
      </w:pPr>
      <w:bookmarkStart w:id="10" w:name="_ENREF_10"/>
      <w:r w:rsidRPr="00CD6453">
        <w:t>10.</w:t>
      </w:r>
      <w:r w:rsidRPr="00CD6453">
        <w:tab/>
        <w:t>Jodar-Sanchez F, Malet-Larrea A, Martin JJ, Garcia-Mochon L, Lopez Del Amo MP, Martinez-Martinez F, Gastelurrutia-Garralda MA, Garcia-Cardenas V, Sabater-Hernandez D, Saez-Benito L, Benrimoj SI. Cost-utility analysis of a medication review with follow-up service for older adults with polypharmacy in community pharmacies in Spain: the conSIGUE program. Pharmacoeconomics. 2015;33(6):599-610.</w:t>
      </w:r>
      <w:bookmarkEnd w:id="10"/>
    </w:p>
    <w:p w14:paraId="19D6FEF2" w14:textId="77777777" w:rsidR="00CD6453" w:rsidRPr="00CD6453" w:rsidRDefault="00CD6453" w:rsidP="00CD6453">
      <w:pPr>
        <w:pStyle w:val="EndNoteBibliography"/>
      </w:pPr>
      <w:bookmarkStart w:id="11" w:name="_ENREF_11"/>
      <w:r w:rsidRPr="00CD6453">
        <w:t>11.</w:t>
      </w:r>
      <w:r w:rsidRPr="00CD6453">
        <w:tab/>
        <w:t>Benrimoj SI, Feletto E, Gastelurrutia MA, Martinez-Martinez F, Faus MJ. A holistic and integrated approach to implementing cognitive pharmaceutical services. Ars Pharm 2010; 51: 69–87.</w:t>
      </w:r>
      <w:bookmarkEnd w:id="11"/>
    </w:p>
    <w:p w14:paraId="560E316A" w14:textId="77777777" w:rsidR="00CD6453" w:rsidRPr="00CD6453" w:rsidRDefault="00CD6453" w:rsidP="00CD6453">
      <w:pPr>
        <w:pStyle w:val="EndNoteBibliography"/>
      </w:pPr>
      <w:bookmarkStart w:id="12" w:name="_ENREF_12"/>
      <w:r w:rsidRPr="00CD6453">
        <w:t>12.</w:t>
      </w:r>
      <w:r w:rsidRPr="00CD6453">
        <w:tab/>
        <w:t>Accounting Management Commission. Cost Strategic Management. Document 23. 1st Ed. Madrid: Spanish Association of Accounting and Business Management; 2001. 120 p.</w:t>
      </w:r>
      <w:bookmarkEnd w:id="12"/>
    </w:p>
    <w:p w14:paraId="54679A1F" w14:textId="77777777" w:rsidR="00CD6453" w:rsidRPr="00CD6453" w:rsidRDefault="00CD6453" w:rsidP="00CD6453">
      <w:pPr>
        <w:pStyle w:val="EndNoteBibliography"/>
      </w:pPr>
      <w:bookmarkStart w:id="13" w:name="_ENREF_13"/>
      <w:r w:rsidRPr="00CD6453">
        <w:t>13.</w:t>
      </w:r>
      <w:r w:rsidRPr="00CD6453">
        <w:tab/>
        <w:t>Kaplan R, Robert S. Research opportunities in management accounting. J Manage Acc Res 1993;5:1-14.</w:t>
      </w:r>
      <w:bookmarkEnd w:id="13"/>
    </w:p>
    <w:p w14:paraId="0F0C133C" w14:textId="77777777" w:rsidR="00CD6453" w:rsidRPr="00CD6453" w:rsidRDefault="00CD6453" w:rsidP="00CD6453">
      <w:pPr>
        <w:pStyle w:val="EndNoteBibliography"/>
      </w:pPr>
      <w:bookmarkStart w:id="14" w:name="_ENREF_14"/>
      <w:r w:rsidRPr="00CD6453">
        <w:t>14.</w:t>
      </w:r>
      <w:r w:rsidRPr="00CD6453">
        <w:tab/>
        <w:t>Rupp M, Warholak T. Evaluation of e-prescribing in chain community pharmacy: best-practice recommendations. J Am Pharm Assoc. 2008;48(3):364-70.</w:t>
      </w:r>
      <w:bookmarkEnd w:id="14"/>
    </w:p>
    <w:p w14:paraId="4F20877B" w14:textId="77777777" w:rsidR="00CD6453" w:rsidRPr="00CD6453" w:rsidRDefault="00CD6453" w:rsidP="00CD6453">
      <w:pPr>
        <w:pStyle w:val="EndNoteBibliography"/>
      </w:pPr>
      <w:bookmarkStart w:id="15" w:name="_ENREF_15"/>
      <w:r w:rsidRPr="00CD6453">
        <w:t>15.</w:t>
      </w:r>
      <w:r w:rsidRPr="00CD6453">
        <w:tab/>
        <w:t>Doucette W, McDonough R, Mormann M, Vaschevici R, Urmie J, Patterson B. Three-year financial analysis of pharmacy services at an independent community pharmacy. J Am Pharm Assoc 2012;52(2):181-7.</w:t>
      </w:r>
      <w:bookmarkEnd w:id="15"/>
    </w:p>
    <w:p w14:paraId="763DDA8A" w14:textId="77777777" w:rsidR="00CD6453" w:rsidRPr="00CD6453" w:rsidRDefault="00CD6453" w:rsidP="00CD6453">
      <w:pPr>
        <w:pStyle w:val="EndNoteBibliography"/>
      </w:pPr>
      <w:bookmarkStart w:id="16" w:name="_ENREF_16"/>
      <w:r w:rsidRPr="00CD6453">
        <w:t>16.</w:t>
      </w:r>
      <w:r w:rsidRPr="00CD6453">
        <w:tab/>
        <w:t>Liu Y, Nevins J, Carruthers K, Doucette W, McDonough R, Pan X. Osteoporosis risk screening for women in a community pharmacy. J Am Pharm Assoc. 2007;47(4):521-6.</w:t>
      </w:r>
      <w:bookmarkEnd w:id="16"/>
    </w:p>
    <w:p w14:paraId="00FA7955" w14:textId="77777777" w:rsidR="00CD6453" w:rsidRPr="00CD6453" w:rsidRDefault="00CD6453" w:rsidP="00CD6453">
      <w:pPr>
        <w:pStyle w:val="EndNoteBibliography"/>
      </w:pPr>
      <w:bookmarkStart w:id="17" w:name="_ENREF_17"/>
      <w:r w:rsidRPr="00CD6453">
        <w:lastRenderedPageBreak/>
        <w:t>17.</w:t>
      </w:r>
      <w:r w:rsidRPr="00CD6453">
        <w:tab/>
        <w:t>McDonough RP, Harthan AA, McLeese KE, Doucette WR. Retrospective financial analysis of medication therapy management services from the pharmacy's perspective. J Am Pharm Assoc (2003). 2010;50(1):62-6.</w:t>
      </w:r>
      <w:bookmarkEnd w:id="17"/>
    </w:p>
    <w:p w14:paraId="36A15E1D" w14:textId="77777777" w:rsidR="00CD6453" w:rsidRPr="00CD6453" w:rsidRDefault="00CD6453" w:rsidP="00CD6453">
      <w:pPr>
        <w:pStyle w:val="EndNoteBibliography"/>
      </w:pPr>
      <w:bookmarkStart w:id="18" w:name="_ENREF_18"/>
      <w:r w:rsidRPr="00CD6453">
        <w:t>18.</w:t>
      </w:r>
      <w:r w:rsidRPr="00CD6453">
        <w:tab/>
        <w:t>Anderson S, Schumock G. Evaluation and justification of clinical pharmacy services. Expert Rev Pharmacoeconomics Outcomes Res. 2009;9(6):539-45.</w:t>
      </w:r>
      <w:bookmarkEnd w:id="18"/>
    </w:p>
    <w:p w14:paraId="24EC72F3" w14:textId="77777777" w:rsidR="00CD6453" w:rsidRPr="00CD6453" w:rsidRDefault="00CD6453" w:rsidP="00CD6453">
      <w:pPr>
        <w:pStyle w:val="EndNoteBibliography"/>
      </w:pPr>
      <w:bookmarkStart w:id="19" w:name="_ENREF_19"/>
      <w:r w:rsidRPr="00CD6453">
        <w:t>19.</w:t>
      </w:r>
      <w:r w:rsidRPr="00CD6453">
        <w:tab/>
        <w:t>Plumridge R, Wojnar-Horton R. A Review of the Pharmacoeconomics of Pharmaceutical Care. Pharmacoeconomics 1998;14(2):175-89.</w:t>
      </w:r>
      <w:bookmarkEnd w:id="19"/>
    </w:p>
    <w:p w14:paraId="5E0981ED" w14:textId="77777777" w:rsidR="00CD6453" w:rsidRPr="00CD6453" w:rsidRDefault="00CD6453" w:rsidP="00CD6453">
      <w:pPr>
        <w:pStyle w:val="EndNoteBibliography"/>
      </w:pPr>
      <w:bookmarkStart w:id="20" w:name="_ENREF_20"/>
      <w:r w:rsidRPr="00CD6453">
        <w:t>20.</w:t>
      </w:r>
      <w:r w:rsidRPr="00CD6453">
        <w:tab/>
        <w:t>Martinez-Martinez F, García-Cardenas V, Sanz-Benito L, Varas R, Gastelurrutia M, Sabater-Hernandez D, Faus M, Benrimoj S. [conSIGUE Program. Evaluation of the clinical, economic and humanistic impact of medication review with follow-up in aged patients using polypharmacy]. Vitae. 2013;20(Suppl1):S15-S8.</w:t>
      </w:r>
      <w:bookmarkEnd w:id="20"/>
    </w:p>
    <w:p w14:paraId="37D9C46A" w14:textId="323016E4" w:rsidR="00CD6453" w:rsidRPr="00CD6453" w:rsidRDefault="00CD6453" w:rsidP="00CD6453">
      <w:pPr>
        <w:pStyle w:val="EndNoteBibliography"/>
      </w:pPr>
      <w:bookmarkStart w:id="21" w:name="_ENREF_21"/>
      <w:r w:rsidRPr="00CD6453">
        <w:t>21.</w:t>
      </w:r>
      <w:r w:rsidRPr="00CD6453">
        <w:tab/>
        <w:t xml:space="preserve">Martinez-Martinez F, Farragher T, Faus M, Garcia-Cardenas V, Gastelurrutia M, Jodar F. Clinical, economic and humanistic outcomes of medication review with follow-up in aged polypharmacy patients in the Spanish community pharmacy. Madrid: General Council of Spanish Pharmacists; 2014 [cited 2015 Dec 19] (ISBN: 9788487276835). Available from: </w:t>
      </w:r>
      <w:hyperlink r:id="rId10" w:history="1">
        <w:r w:rsidRPr="00CD6453">
          <w:rPr>
            <w:rStyle w:val="Hyperlink"/>
            <w:szCs w:val="24"/>
            <w:lang w:val="fr-FR"/>
          </w:rPr>
          <w:t>http://www.pharmaceutical-care.org/archivos/992/V2-Resultados-Definitivos-Programa-Consigue-Impacto-2011-2014.pdf</w:t>
        </w:r>
      </w:hyperlink>
      <w:bookmarkEnd w:id="21"/>
    </w:p>
    <w:p w14:paraId="19166FAF" w14:textId="2BBF3F7D" w:rsidR="00CD6453" w:rsidRPr="00CD6453" w:rsidRDefault="00CD6453" w:rsidP="00CD6453">
      <w:pPr>
        <w:pStyle w:val="EndNoteBibliography"/>
      </w:pPr>
      <w:bookmarkStart w:id="22" w:name="_ENREF_22"/>
      <w:r w:rsidRPr="00CD6453">
        <w:t>22.</w:t>
      </w:r>
      <w:r w:rsidRPr="00CD6453">
        <w:tab/>
        <w:t xml:space="preserve">Pharmaceutical Care Forum. Expert Pannel. Consensus Document. Madrid: General Councill of Spanish Pharmacists; 2010 [cited 2015 Feb 19]. (ISBN: 9788469112434). Available from: </w:t>
      </w:r>
      <w:hyperlink r:id="rId11" w:history="1">
        <w:r w:rsidRPr="00CD6453">
          <w:rPr>
            <w:rStyle w:val="Hyperlink"/>
            <w:szCs w:val="24"/>
            <w:lang w:val="fr-FR"/>
          </w:rPr>
          <w:t>http://www.portalfarma.com/inicio/atencionfarmaceutica/forodeattfarma/Documents/Documento de Consenso de Foro 2008.pdf</w:t>
        </w:r>
      </w:hyperlink>
      <w:r w:rsidRPr="00CD6453">
        <w:t xml:space="preserve"> </w:t>
      </w:r>
      <w:bookmarkEnd w:id="22"/>
    </w:p>
    <w:p w14:paraId="52A927A0" w14:textId="77777777" w:rsidR="00CD6453" w:rsidRPr="00CD6453" w:rsidRDefault="00CD6453" w:rsidP="00CD6453">
      <w:pPr>
        <w:pStyle w:val="EndNoteBibliography"/>
      </w:pPr>
      <w:bookmarkStart w:id="23" w:name="_ENREF_23"/>
      <w:r w:rsidRPr="00CD6453">
        <w:t>23.</w:t>
      </w:r>
      <w:r w:rsidRPr="00CD6453">
        <w:tab/>
        <w:t>Everaert P, Bruggerman W. Time-driven activity-based costing: exploring the underlying model. Cost Management 2007;21(2):16-20.</w:t>
      </w:r>
      <w:bookmarkEnd w:id="23"/>
    </w:p>
    <w:p w14:paraId="542FCC16" w14:textId="77777777" w:rsidR="00CD6453" w:rsidRPr="00CD6453" w:rsidRDefault="00CD6453" w:rsidP="00CD6453">
      <w:pPr>
        <w:pStyle w:val="EndNoteBibliography"/>
      </w:pPr>
      <w:bookmarkStart w:id="24" w:name="_ENREF_24"/>
      <w:r w:rsidRPr="00CD6453">
        <w:t>24.</w:t>
      </w:r>
      <w:r w:rsidRPr="00CD6453">
        <w:tab/>
        <w:t>Kaplan RS, Anderson SR. Time-Driven Activity based-costing. A Simpler and More Powerful Path to Higher Profits. 5th Ed. Boston: Harvard Business Press; 2007. 265 p. (ISBN: 1422101711).</w:t>
      </w:r>
      <w:bookmarkEnd w:id="24"/>
    </w:p>
    <w:p w14:paraId="2A048E65" w14:textId="77777777" w:rsidR="00CD6453" w:rsidRPr="00CD6453" w:rsidRDefault="00CD6453" w:rsidP="00CD6453">
      <w:pPr>
        <w:pStyle w:val="EndNoteBibliography"/>
      </w:pPr>
      <w:bookmarkStart w:id="25" w:name="_ENREF_25"/>
      <w:r w:rsidRPr="00CD6453">
        <w:t>25.</w:t>
      </w:r>
      <w:r w:rsidRPr="00CD6453">
        <w:tab/>
        <w:t>Noain M, Gastelurrutia M, Martínez-Martínez F, Benrimoj S. Costs’ identification of the sustainable provision of the Medication Management Service. Pharm Care Esp. 2014;16(5):180-92.</w:t>
      </w:r>
      <w:bookmarkEnd w:id="25"/>
    </w:p>
    <w:p w14:paraId="29239FE8" w14:textId="60A369FD" w:rsidR="00CD6453" w:rsidRPr="00CD6453" w:rsidRDefault="00CD6453" w:rsidP="00CD6453">
      <w:pPr>
        <w:pStyle w:val="EndNoteBibliography"/>
      </w:pPr>
      <w:bookmarkStart w:id="26" w:name="_ENREF_26"/>
      <w:r w:rsidRPr="00CD6453">
        <w:t>26.</w:t>
      </w:r>
      <w:r w:rsidRPr="00CD6453">
        <w:tab/>
        <w:t>Spanish Goverment. [Resolution of the 7th January 2011 by the General Labour Office, registering and publishing the XXIII colective agreement for community pharmacies] [Internet]; 2011. [Cited 2015 Sep 12]. Available from: https://</w:t>
      </w:r>
      <w:hyperlink r:id="rId12" w:history="1">
        <w:r w:rsidRPr="00CD6453">
          <w:rPr>
            <w:rStyle w:val="Hyperlink"/>
            <w:szCs w:val="24"/>
            <w:lang w:val="fr-FR"/>
          </w:rPr>
          <w:t>http://www.boe.es/boe/dias/2011/01/24/pdfs/BOE-S-2011-20.pdf</w:t>
        </w:r>
      </w:hyperlink>
      <w:bookmarkEnd w:id="26"/>
    </w:p>
    <w:p w14:paraId="4A5EAB6A" w14:textId="1B5DCF76" w:rsidR="00CD6453" w:rsidRPr="00CD6453" w:rsidRDefault="00CD6453" w:rsidP="00CD6453">
      <w:pPr>
        <w:pStyle w:val="EndNoteBibliography"/>
      </w:pPr>
      <w:bookmarkStart w:id="27" w:name="_ENREF_27"/>
      <w:r w:rsidRPr="00CD6453">
        <w:t>27.</w:t>
      </w:r>
      <w:r w:rsidRPr="00CD6453">
        <w:tab/>
        <w:t xml:space="preserve">Asesoria Especializada en Farmacias. [Annual community pharmacy report] [Internet]. Aspime; 2011. [Cited 2015 Sep 20]. Available from: </w:t>
      </w:r>
      <w:hyperlink r:id="rId13" w:history="1">
        <w:r w:rsidRPr="00CD6453">
          <w:rPr>
            <w:rStyle w:val="Hyperlink"/>
            <w:szCs w:val="24"/>
            <w:lang w:val="fr-FR"/>
          </w:rPr>
          <w:t>http://www.aspime.es/asesoramiento/Informe Anual Oficinas de Farmacia 2011 ASPIME Version web.pdf</w:t>
        </w:r>
      </w:hyperlink>
      <w:r w:rsidRPr="00CD6453">
        <w:t xml:space="preserve"> </w:t>
      </w:r>
      <w:bookmarkEnd w:id="27"/>
    </w:p>
    <w:p w14:paraId="335708B9" w14:textId="717447AF" w:rsidR="00CD6453" w:rsidRPr="00CD6453" w:rsidRDefault="00CD6453" w:rsidP="00CD6453">
      <w:pPr>
        <w:pStyle w:val="EndNoteBibliography"/>
      </w:pPr>
      <w:bookmarkStart w:id="28" w:name="_ENREF_28"/>
      <w:r w:rsidRPr="00CD6453">
        <w:t>28.</w:t>
      </w:r>
      <w:r w:rsidRPr="00CD6453">
        <w:tab/>
        <w:t>Spanish Goverment. [Law 26/2009, 23rd December, of General National State Budget for 2010. BOE No. 309, 24th December 2009] [Internet]; 2009. [Cited 2015 Nov 2]. Available from: https://</w:t>
      </w:r>
      <w:hyperlink r:id="rId14" w:history="1">
        <w:r w:rsidRPr="00CD6453">
          <w:rPr>
            <w:rStyle w:val="Hyperlink"/>
            <w:szCs w:val="24"/>
            <w:lang w:val="fr-FR"/>
          </w:rPr>
          <w:t>http://www.boe.es/boe/dias/2009/12/24/pdfs/BOE-A-2009-20765.pdf</w:t>
        </w:r>
      </w:hyperlink>
      <w:bookmarkEnd w:id="28"/>
    </w:p>
    <w:p w14:paraId="041B0CB8" w14:textId="2DE6D348" w:rsidR="00CD6453" w:rsidRPr="00CD6453" w:rsidRDefault="00CD6453" w:rsidP="00CD6453">
      <w:pPr>
        <w:pStyle w:val="EndNoteBibliography"/>
      </w:pPr>
      <w:bookmarkStart w:id="29" w:name="_ENREF_29"/>
      <w:r w:rsidRPr="00CD6453">
        <w:t>29.</w:t>
      </w:r>
      <w:r w:rsidRPr="00CD6453">
        <w:tab/>
        <w:t xml:space="preserve">Ministry of Health, Social Services and Equality [Internet];  2012. [Cited 2015 Dec 16]. Available from: </w:t>
      </w:r>
      <w:hyperlink r:id="rId15" w:history="1">
        <w:r w:rsidRPr="00CD6453">
          <w:rPr>
            <w:rStyle w:val="Hyperlink"/>
            <w:szCs w:val="24"/>
            <w:lang w:val="fr-FR"/>
          </w:rPr>
          <w:t>http://www.seg-social.es/Internet_6/Trabajadores/Afiliacion/Afiliaciondetrabaja7332/index.htm</w:t>
        </w:r>
      </w:hyperlink>
      <w:bookmarkEnd w:id="29"/>
    </w:p>
    <w:p w14:paraId="30A27A18" w14:textId="6553969E" w:rsidR="00CD6453" w:rsidRPr="00CD6453" w:rsidRDefault="00CD6453" w:rsidP="00CD6453">
      <w:pPr>
        <w:pStyle w:val="EndNoteBibliography"/>
      </w:pPr>
      <w:bookmarkStart w:id="30" w:name="_ENREF_30"/>
      <w:r w:rsidRPr="00CD6453">
        <w:t>30.</w:t>
      </w:r>
      <w:r w:rsidRPr="00CD6453">
        <w:tab/>
        <w:t xml:space="preserve">National Statistics Institute. [Working time survey] [Internet]; 2000.[Cited 2015 Nov 2]. Available from: </w:t>
      </w:r>
      <w:hyperlink r:id="rId16" w:history="1">
        <w:r w:rsidRPr="00CD6453">
          <w:rPr>
            <w:rStyle w:val="Hyperlink"/>
            <w:szCs w:val="24"/>
            <w:lang w:val="fr-FR"/>
          </w:rPr>
          <w:t>http://www.ine.es/dynt3/inebase/index.htm?type=pcaxis&amp;path=/t22/p186/a2000&amp;file=pcaxis&amp;L=0</w:t>
        </w:r>
      </w:hyperlink>
      <w:bookmarkEnd w:id="30"/>
    </w:p>
    <w:p w14:paraId="36207B3B" w14:textId="57EDCFC3" w:rsidR="00CD6453" w:rsidRPr="00CD6453" w:rsidRDefault="00CD6453" w:rsidP="00CD6453">
      <w:pPr>
        <w:pStyle w:val="EndNoteBibliography"/>
      </w:pPr>
      <w:bookmarkStart w:id="31" w:name="_ENREF_31"/>
      <w:r w:rsidRPr="00CD6453">
        <w:lastRenderedPageBreak/>
        <w:t>31.</w:t>
      </w:r>
      <w:r w:rsidRPr="00CD6453">
        <w:tab/>
        <w:t xml:space="preserve">Financial Accounting Standards Board. [Statement of Financial Accounting Concepts No. 6. Elements of Financial Statements] [Internet]; 1985 [Cited 2015 Jul 1]. Available from: </w:t>
      </w:r>
      <w:hyperlink r:id="rId17" w:history="1">
        <w:r w:rsidRPr="00CD6453">
          <w:rPr>
            <w:rStyle w:val="Hyperlink"/>
            <w:szCs w:val="24"/>
            <w:lang w:val="fr-FR"/>
          </w:rPr>
          <w:t>http://www.fasb.org/jsp/FASB/Document_C/DocumentPage?cid=1218220132802&amp;acceptedDisclaimer=true</w:t>
        </w:r>
      </w:hyperlink>
      <w:bookmarkEnd w:id="31"/>
    </w:p>
    <w:p w14:paraId="6383F840" w14:textId="77777777" w:rsidR="00CD6453" w:rsidRPr="00CD6453" w:rsidRDefault="00CD6453" w:rsidP="00CD6453">
      <w:pPr>
        <w:pStyle w:val="EndNoteBibliography"/>
      </w:pPr>
      <w:bookmarkStart w:id="32" w:name="_ENREF_32"/>
      <w:r w:rsidRPr="00CD6453">
        <w:t>32.</w:t>
      </w:r>
      <w:r w:rsidRPr="00CD6453">
        <w:tab/>
        <w:t>Fontanesi J, Jue-Leong S. Logistical and fiscal sustainability of a school-based, pharmacist-administered influenza vaccination program. J Am Pharm Assoc 2012;52(5):e74-9.</w:t>
      </w:r>
      <w:bookmarkEnd w:id="32"/>
    </w:p>
    <w:p w14:paraId="6F8E5E03" w14:textId="624F62E1" w:rsidR="00CD6453" w:rsidRPr="00CD6453" w:rsidRDefault="00CD6453" w:rsidP="00CD6453">
      <w:pPr>
        <w:pStyle w:val="EndNoteBibliography"/>
      </w:pPr>
      <w:bookmarkStart w:id="33" w:name="_ENREF_33"/>
      <w:r w:rsidRPr="00CD6453">
        <w:t>33.</w:t>
      </w:r>
      <w:r w:rsidRPr="00CD6453">
        <w:tab/>
        <w:t xml:space="preserve">Regulation (EC) No 1606/2002 of the European Parliament and of the Council of 19 July 2002 on the application of international accounting standards. [Internet]; 2008. [Cited 2015 Jan 22]. Available from: </w:t>
      </w:r>
      <w:hyperlink r:id="rId18" w:history="1">
        <w:r w:rsidRPr="00CD6453">
          <w:rPr>
            <w:rStyle w:val="Hyperlink"/>
            <w:szCs w:val="24"/>
            <w:lang w:val="fr-FR"/>
          </w:rPr>
          <w:t>http://eur-lex.europa.eu/legal-content/EN/TXT/?uri=URISERV:l26040</w:t>
        </w:r>
      </w:hyperlink>
      <w:bookmarkEnd w:id="33"/>
    </w:p>
    <w:p w14:paraId="4B8B4204" w14:textId="235B7C2E" w:rsidR="00CD6453" w:rsidRPr="00CD6453" w:rsidRDefault="00CD6453" w:rsidP="00CD6453">
      <w:pPr>
        <w:pStyle w:val="EndNoteBibliography"/>
      </w:pPr>
      <w:bookmarkStart w:id="34" w:name="_ENREF_34"/>
      <w:r w:rsidRPr="00CD6453">
        <w:t>34.</w:t>
      </w:r>
      <w:r w:rsidRPr="00CD6453">
        <w:tab/>
        <w:t>Spanish Goverment. [Law 1515/2007, 16th November, aproving the general accounting plan for small and medium business and specific accounting criteria for microbusiness. BOE No. 279. 21st November 2007] [Internet]; 2007. [Cited 2015 Sept 8]. Available from: https://</w:t>
      </w:r>
      <w:hyperlink r:id="rId19" w:history="1">
        <w:r w:rsidRPr="00CD6453">
          <w:rPr>
            <w:rStyle w:val="Hyperlink"/>
            <w:szCs w:val="24"/>
            <w:lang w:val="fr-FR"/>
          </w:rPr>
          <w:t>http://www.boe.es/boe/dias/2007/11/21/pdfs/A47560-47566.pdf</w:t>
        </w:r>
      </w:hyperlink>
      <w:bookmarkEnd w:id="34"/>
    </w:p>
    <w:p w14:paraId="2AE4DA0A" w14:textId="77777777" w:rsidR="00CD6453" w:rsidRPr="00CD6453" w:rsidRDefault="00CD6453" w:rsidP="00CD6453">
      <w:pPr>
        <w:pStyle w:val="EndNoteBibliography"/>
      </w:pPr>
      <w:bookmarkStart w:id="35" w:name="_ENREF_35"/>
      <w:r w:rsidRPr="00CD6453">
        <w:t>35.</w:t>
      </w:r>
      <w:r w:rsidRPr="00CD6453">
        <w:tab/>
        <w:t>Huttin C. A critical review of the remuneration systems for pharmacists. Health Policy 1996;36:53-68.</w:t>
      </w:r>
      <w:bookmarkEnd w:id="35"/>
    </w:p>
    <w:p w14:paraId="57E7A13E" w14:textId="77777777" w:rsidR="00CD6453" w:rsidRPr="00CD6453" w:rsidRDefault="00CD6453" w:rsidP="00CD6453">
      <w:pPr>
        <w:pStyle w:val="EndNoteBibliography"/>
      </w:pPr>
      <w:bookmarkStart w:id="36" w:name="_ENREF_36"/>
      <w:r w:rsidRPr="00CD6453">
        <w:t>36.</w:t>
      </w:r>
      <w:r w:rsidRPr="00CD6453">
        <w:tab/>
        <w:t>Vogler S, Zimmermann N, Leopold C, de Joncheere K. Pharmaceutical policies in European countries in response to the global financial crisis. South Med Rev. 2011;4(2):69-79.</w:t>
      </w:r>
      <w:bookmarkEnd w:id="36"/>
    </w:p>
    <w:p w14:paraId="6AF04777" w14:textId="77777777" w:rsidR="00CD6453" w:rsidRPr="00CD6453" w:rsidRDefault="00CD6453" w:rsidP="00CD6453">
      <w:pPr>
        <w:pStyle w:val="EndNoteBibliography"/>
      </w:pPr>
      <w:bookmarkStart w:id="37" w:name="_ENREF_37"/>
      <w:r w:rsidRPr="00CD6453">
        <w:t>37.</w:t>
      </w:r>
      <w:r w:rsidRPr="00CD6453">
        <w:tab/>
        <w:t>Jódar-Sánchez F, Malet-Larrea A, Martín J, García-Mochón L, López Del Amo M, Martínez-Martínez F, Gastelurrutia-Garralda M, García-Cárdenas V, Sabater-Hernández D, Sáez-Benito L, Benrimoj S. Cost-utility analysis of a medication review with follow-up service for older adults with polypharmacy in community pharmacies in Spain: the conSIGUE program. Pharmacoeconomics. 2015;33(6):599-610.</w:t>
      </w:r>
      <w:bookmarkEnd w:id="37"/>
    </w:p>
    <w:p w14:paraId="4670DB9B" w14:textId="77777777" w:rsidR="00CD6453" w:rsidRPr="00CD6453" w:rsidRDefault="00CD6453" w:rsidP="00CD6453">
      <w:pPr>
        <w:pStyle w:val="EndNoteBibliography"/>
      </w:pPr>
      <w:bookmarkStart w:id="38" w:name="_ENREF_38"/>
      <w:r w:rsidRPr="00CD6453">
        <w:t>38.</w:t>
      </w:r>
      <w:r w:rsidRPr="00CD6453">
        <w:tab/>
        <w:t>Houle SK, Grindrod KA, Chatterley T, Tsuyuki RT. Paying pharmacists for patient care: A systematic review of remunerated pharmacy clinical care services. Can Pharm J. 2014; 147(4):209-32.</w:t>
      </w:r>
      <w:bookmarkEnd w:id="38"/>
    </w:p>
    <w:p w14:paraId="0897C66F" w14:textId="77777777" w:rsidR="00CD6453" w:rsidRPr="00CD6453" w:rsidRDefault="00CD6453" w:rsidP="00CD6453">
      <w:pPr>
        <w:pStyle w:val="EndNoteBibliography"/>
      </w:pPr>
      <w:bookmarkStart w:id="39" w:name="_ENREF_39"/>
      <w:r w:rsidRPr="00CD6453">
        <w:t>39.</w:t>
      </w:r>
      <w:r w:rsidRPr="00CD6453">
        <w:tab/>
        <w:t>Gastelurrutia MA, Benrimoj SI, Castrillon CC, Casado de Amezua MJ, Fernandez-Llimos F, Faus MJ. Facilitators for practice change in Spanish community pharmacy. Pharm World Sci 2009; 31(1): 32-9.</w:t>
      </w:r>
      <w:bookmarkEnd w:id="39"/>
    </w:p>
    <w:p w14:paraId="233BC141" w14:textId="77777777" w:rsidR="00CD6453" w:rsidRPr="00CD6453" w:rsidRDefault="00CD6453" w:rsidP="00CD6453">
      <w:pPr>
        <w:pStyle w:val="EndNoteBibliography"/>
      </w:pPr>
      <w:bookmarkStart w:id="40" w:name="_ENREF_40"/>
      <w:r w:rsidRPr="00CD6453">
        <w:t>40.</w:t>
      </w:r>
      <w:r w:rsidRPr="00CD6453">
        <w:tab/>
        <w:t>Gil M, Benrimoj S, Martínez-Martínez F, Cardero M, Gastelurrutia M. [Priorization of facilitators for the implementation of medication review with follow-up service in Spanish community pharmacies through exploratory factor analysis]. Aten Primaria 2013;45(7):368-75.</w:t>
      </w:r>
      <w:bookmarkEnd w:id="40"/>
    </w:p>
    <w:p w14:paraId="395DE002" w14:textId="77777777" w:rsidR="00CD6453" w:rsidRPr="00CD6453" w:rsidRDefault="00CD6453" w:rsidP="00CD6453">
      <w:pPr>
        <w:pStyle w:val="EndNoteBibliography"/>
      </w:pPr>
      <w:bookmarkStart w:id="41" w:name="_ENREF_41"/>
      <w:r w:rsidRPr="00CD6453">
        <w:t>41.</w:t>
      </w:r>
      <w:r w:rsidRPr="00CD6453">
        <w:tab/>
        <w:t>Garcia-Cardenas V, Benrimoj SI, Ocampo CC, Goyenechea E, Martinez-Martinez F, Gastelurrutia MA. Evaluation of the implementation process and outcomes of a professional pharmacy service in a community pharmacy setting. A case report. Research in Social and Administrative Pharmacy.</w:t>
      </w:r>
      <w:bookmarkEnd w:id="41"/>
    </w:p>
    <w:p w14:paraId="781BB4FA" w14:textId="77777777" w:rsidR="00CD6453" w:rsidRPr="00CD6453" w:rsidRDefault="00CD6453" w:rsidP="00CD6453">
      <w:pPr>
        <w:pStyle w:val="EndNoteBibliography"/>
      </w:pPr>
      <w:bookmarkStart w:id="42" w:name="_ENREF_42"/>
      <w:r w:rsidRPr="00CD6453">
        <w:t>42.</w:t>
      </w:r>
      <w:r w:rsidRPr="00CD6453">
        <w:tab/>
        <w:t>Noain M, Gastelurrutia M, Martínez-Martínez F, Benrimoj S. Potential remuneration models for medication review with follow-up service in community pharmacy. Pharm Care Esp. 2015;17(4):423 -41.</w:t>
      </w:r>
      <w:bookmarkEnd w:id="42"/>
    </w:p>
    <w:p w14:paraId="047B2BEB" w14:textId="77777777" w:rsidR="00CD6453" w:rsidRPr="00CD6453" w:rsidRDefault="00CD6453" w:rsidP="00CD6453">
      <w:pPr>
        <w:pStyle w:val="EndNoteBibliography"/>
      </w:pPr>
      <w:bookmarkStart w:id="43" w:name="_ENREF_43"/>
      <w:r w:rsidRPr="00CD6453">
        <w:t>43.</w:t>
      </w:r>
      <w:r w:rsidRPr="00CD6453">
        <w:tab/>
        <w:t>Mossialos E, Courtin E, Naci H, Benrimoj S, Bouvy M, Farris K, Noyce P, Sketris I. From "retailers" to health care providers: Transforming the role of community pharmacists in chronic disease management. Health Policy 2015;119(15):628-39.</w:t>
      </w:r>
      <w:bookmarkEnd w:id="43"/>
    </w:p>
    <w:p w14:paraId="139C3D45" w14:textId="77777777" w:rsidR="00CD6453" w:rsidRPr="00CD6453" w:rsidRDefault="00CD6453" w:rsidP="00CD6453">
      <w:pPr>
        <w:pStyle w:val="EndNoteBibliography"/>
      </w:pPr>
      <w:bookmarkStart w:id="44" w:name="_ENREF_44"/>
      <w:r w:rsidRPr="00CD6453">
        <w:t>44.</w:t>
      </w:r>
      <w:r w:rsidRPr="00CD6453">
        <w:tab/>
        <w:t xml:space="preserve">Rosenthal M, Grindrod K, Lynd L, Marra C, Bougher D, Wilgosh C, Tsuyuki R. Pharmacists´perspectives on providing chronic disease management services in the </w:t>
      </w:r>
      <w:r w:rsidRPr="00CD6453">
        <w:lastRenderedPageBreak/>
        <w:t>community-Part II: Development and implementation of services. Can Pharm J. 2009;142(6):284-8.</w:t>
      </w:r>
      <w:bookmarkEnd w:id="44"/>
    </w:p>
    <w:p w14:paraId="3DAC8F0C" w14:textId="77777777" w:rsidR="00CD6453" w:rsidRPr="00CD6453" w:rsidRDefault="00CD6453" w:rsidP="00CD6453">
      <w:pPr>
        <w:pStyle w:val="EndNoteBibliography"/>
      </w:pPr>
      <w:bookmarkStart w:id="45" w:name="_ENREF_45"/>
      <w:r w:rsidRPr="00CD6453">
        <w:t>45.</w:t>
      </w:r>
      <w:r w:rsidRPr="00CD6453">
        <w:tab/>
        <w:t>Brummel A, Lustig A, Westrich K, Evans M, Plank G, Penso J, Dubois R. Best Practices: Improving Patient Outcomes and Costs in an ACO Through Comprehensive Medication Therapy Management. JMCP. 2014;20(12):1152-8.</w:t>
      </w:r>
      <w:bookmarkEnd w:id="45"/>
    </w:p>
    <w:p w14:paraId="107C2F05" w14:textId="77777777" w:rsidR="00CD6453" w:rsidRPr="00CD6453" w:rsidRDefault="00CD6453" w:rsidP="00CD6453">
      <w:pPr>
        <w:pStyle w:val="EndNoteBibliography"/>
      </w:pPr>
      <w:bookmarkStart w:id="46" w:name="_ENREF_46"/>
      <w:r w:rsidRPr="00CD6453">
        <w:t>46.</w:t>
      </w:r>
      <w:r w:rsidRPr="00CD6453">
        <w:tab/>
        <w:t>Houle SK, Grindrod KA, Chatterley T, Tsuyuki RT. Paying pharmacists for patient care: A systematic review of remunerated pharmacy clinical care services. Can Pharm J (Ott). 2014;147(4):209-32.</w:t>
      </w:r>
      <w:bookmarkEnd w:id="46"/>
    </w:p>
    <w:p w14:paraId="6C041243" w14:textId="77777777" w:rsidR="00CD6453" w:rsidRPr="00CD6453" w:rsidRDefault="00CD6453" w:rsidP="00CD6453">
      <w:pPr>
        <w:pStyle w:val="EndNoteBibliography"/>
      </w:pPr>
      <w:bookmarkStart w:id="47" w:name="_ENREF_47"/>
      <w:r w:rsidRPr="00CD6453">
        <w:t>47.</w:t>
      </w:r>
      <w:r w:rsidRPr="00CD6453">
        <w:tab/>
        <w:t>Roberts AS, Benrimoj SI, Chen TF, Williams KA, Aslani P. Practice change in community pharmacy: quantification of facilitators. Ann Pharmacother. 2008;42(6):861-8.</w:t>
      </w:r>
      <w:bookmarkEnd w:id="47"/>
    </w:p>
    <w:p w14:paraId="1A5EE25B" w14:textId="77777777" w:rsidR="00CD6453" w:rsidRPr="00CD6453" w:rsidRDefault="00CD6453" w:rsidP="00CD6453">
      <w:pPr>
        <w:pStyle w:val="EndNoteBibliography"/>
      </w:pPr>
      <w:bookmarkStart w:id="48" w:name="_ENREF_48"/>
      <w:r w:rsidRPr="00CD6453">
        <w:t>48.</w:t>
      </w:r>
      <w:r w:rsidRPr="00CD6453">
        <w:tab/>
        <w:t>Gastelurrutia MA, Benrimoj SI, Castrillon CC, de Amezua MJ, Fernandez-Llimos F, Faus MJ. Facilitators for practice change in Spanish community pharmacy. Pharm World Sci. 2009;31(1):32-9.</w:t>
      </w:r>
      <w:bookmarkEnd w:id="48"/>
    </w:p>
    <w:p w14:paraId="24B4E57E" w14:textId="2EC43BA3" w:rsidR="0076161A" w:rsidRDefault="00E47D90" w:rsidP="004D62EC">
      <w:pPr>
        <w:pStyle w:val="EndNoteBibliography"/>
        <w:spacing w:line="480" w:lineRule="auto"/>
        <w:rPr>
          <w:rFonts w:ascii="Arial" w:hAnsi="Arial" w:cs="Arial"/>
          <w:sz w:val="22"/>
          <w:szCs w:val="22"/>
          <w:lang w:val="en-AU"/>
        </w:rPr>
      </w:pPr>
      <w:r w:rsidRPr="00A763CA">
        <w:rPr>
          <w:rFonts w:ascii="Arial" w:hAnsi="Arial" w:cs="Arial"/>
          <w:sz w:val="22"/>
          <w:szCs w:val="22"/>
          <w:lang w:val="en-AU"/>
        </w:rPr>
        <w:fldChar w:fldCharType="end"/>
      </w:r>
    </w:p>
    <w:p w14:paraId="39309709" w14:textId="77777777" w:rsidR="0076161A" w:rsidRDefault="0076161A">
      <w:pPr>
        <w:rPr>
          <w:rFonts w:ascii="Arial" w:hAnsi="Arial" w:cs="Arial"/>
          <w:noProof/>
          <w:sz w:val="22"/>
          <w:szCs w:val="22"/>
          <w:lang w:val="en-AU"/>
        </w:rPr>
      </w:pPr>
      <w:r>
        <w:rPr>
          <w:rFonts w:ascii="Arial" w:hAnsi="Arial" w:cs="Arial"/>
          <w:sz w:val="22"/>
          <w:szCs w:val="22"/>
          <w:lang w:val="en-AU"/>
        </w:rPr>
        <w:br w:type="page"/>
      </w:r>
    </w:p>
    <w:p w14:paraId="19DFE0F7" w14:textId="77777777" w:rsidR="0076161A" w:rsidRPr="0076161A" w:rsidRDefault="0076161A" w:rsidP="0076161A">
      <w:pPr>
        <w:spacing w:line="480" w:lineRule="auto"/>
        <w:jc w:val="both"/>
        <w:rPr>
          <w:rFonts w:ascii="Calibri" w:hAnsi="Calibri" w:cs="Arial"/>
          <w:b/>
          <w:bCs/>
          <w:noProof/>
          <w:color w:val="FF0000"/>
          <w:sz w:val="22"/>
          <w:szCs w:val="22"/>
          <w:lang w:val="en-AU"/>
        </w:rPr>
      </w:pPr>
      <w:r w:rsidRPr="0076161A">
        <w:rPr>
          <w:rFonts w:ascii="Calibri" w:hAnsi="Calibri" w:cs="Arial"/>
          <w:b/>
          <w:bCs/>
          <w:noProof/>
          <w:color w:val="FF0000"/>
          <w:sz w:val="22"/>
          <w:szCs w:val="22"/>
          <w:lang w:val="en-AU"/>
        </w:rPr>
        <w:lastRenderedPageBreak/>
        <w:t>Appendix 1</w:t>
      </w:r>
      <w:r w:rsidRPr="0076161A">
        <w:rPr>
          <w:rFonts w:ascii="Calibri" w:hAnsi="Calibri" w:cs="Arial"/>
          <w:noProof/>
          <w:color w:val="FF0000"/>
          <w:sz w:val="22"/>
          <w:szCs w:val="22"/>
          <w:lang w:val="en-AU"/>
        </w:rPr>
        <w:t xml:space="preserve">. </w:t>
      </w:r>
      <w:r w:rsidRPr="0076161A">
        <w:rPr>
          <w:rFonts w:ascii="Calibri" w:hAnsi="Calibri" w:cs="Arial"/>
          <w:b/>
          <w:bCs/>
          <w:noProof/>
          <w:color w:val="FF0000"/>
          <w:sz w:val="22"/>
          <w:szCs w:val="22"/>
          <w:lang w:val="en-AU"/>
        </w:rPr>
        <w:t>Data collection questionnaire</w:t>
      </w:r>
    </w:p>
    <w:p w14:paraId="3CC6322E" w14:textId="77777777" w:rsidR="0076161A" w:rsidRPr="0076161A" w:rsidRDefault="0076161A" w:rsidP="0076161A">
      <w:pPr>
        <w:spacing w:line="480" w:lineRule="auto"/>
        <w:jc w:val="both"/>
        <w:rPr>
          <w:rFonts w:ascii="Calibri" w:hAnsi="Calibri" w:cs="Arial"/>
          <w:b/>
          <w:bCs/>
          <w:noProof/>
          <w:sz w:val="22"/>
          <w:szCs w:val="22"/>
          <w:lang w:val="en-AU"/>
        </w:rPr>
      </w:pPr>
    </w:p>
    <w:p w14:paraId="1A7FEF5F" w14:textId="77777777" w:rsidR="0076161A" w:rsidRPr="0076161A" w:rsidRDefault="0076161A" w:rsidP="0076161A">
      <w:pPr>
        <w:spacing w:line="480" w:lineRule="auto"/>
        <w:jc w:val="center"/>
        <w:rPr>
          <w:rFonts w:ascii="Calibri" w:hAnsi="Calibri" w:cs="Arial"/>
          <w:b/>
          <w:bCs/>
          <w:noProof/>
          <w:sz w:val="22"/>
          <w:szCs w:val="22"/>
          <w:lang w:val="en-AU"/>
        </w:rPr>
      </w:pPr>
      <w:r w:rsidRPr="0076161A">
        <w:rPr>
          <w:rFonts w:ascii="Calibri" w:hAnsi="Calibri" w:cs="Arial"/>
          <w:b/>
          <w:bCs/>
          <w:noProof/>
          <w:sz w:val="22"/>
          <w:szCs w:val="22"/>
          <w:lang w:val="en-AU"/>
        </w:rPr>
        <w:t>Economic sustainability of a Medication Review with Follow-up service (MRF) in Community Pharmacy.</w:t>
      </w:r>
    </w:p>
    <w:p w14:paraId="390ECF20" w14:textId="77777777" w:rsidR="0076161A" w:rsidRPr="0076161A" w:rsidRDefault="0076161A" w:rsidP="0076161A">
      <w:p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One of the objectives of conSIGUE project is to estimate the price for the provision of the Medication Review with Follow-up (MRF) service. Your experience in delivering the service during this project would greatly assist in this process. We request your cooperation in answering this questionnaire. Your answers and data provided are confidential and anonimus and only aggregated data will be published. Please note that there are not correct or incorrect answers.</w:t>
      </w:r>
    </w:p>
    <w:p w14:paraId="082CE0A3" w14:textId="77777777" w:rsidR="0076161A" w:rsidRPr="0076161A" w:rsidRDefault="0076161A" w:rsidP="0076161A">
      <w:pPr>
        <w:spacing w:line="480" w:lineRule="auto"/>
        <w:jc w:val="both"/>
        <w:rPr>
          <w:rFonts w:ascii="Calibri" w:hAnsi="Calibri" w:cs="Arial"/>
          <w:b/>
          <w:bCs/>
          <w:noProof/>
          <w:sz w:val="22"/>
          <w:szCs w:val="22"/>
          <w:lang w:val="en-AU"/>
        </w:rPr>
      </w:pPr>
    </w:p>
    <w:p w14:paraId="3CB270CE" w14:textId="77777777" w:rsidR="0076161A" w:rsidRPr="0076161A" w:rsidRDefault="0076161A" w:rsidP="0076161A">
      <w:pPr>
        <w:pBdr>
          <w:bottom w:val="single" w:sz="18" w:space="1" w:color="auto"/>
        </w:pBdr>
        <w:shd w:val="clear" w:color="auto" w:fill="BFBFBF"/>
        <w:spacing w:line="480" w:lineRule="auto"/>
        <w:jc w:val="both"/>
        <w:rPr>
          <w:rFonts w:ascii="Calibri" w:hAnsi="Calibri" w:cs="Arial"/>
          <w:b/>
          <w:bCs/>
          <w:noProof/>
          <w:sz w:val="22"/>
          <w:szCs w:val="22"/>
          <w:lang w:val="en-AU"/>
        </w:rPr>
      </w:pPr>
      <w:r w:rsidRPr="0076161A">
        <w:rPr>
          <w:rFonts w:ascii="Calibri" w:hAnsi="Calibri" w:cs="Arial"/>
          <w:b/>
          <w:bCs/>
          <w:noProof/>
          <w:sz w:val="22"/>
          <w:szCs w:val="22"/>
          <w:lang w:val="en-AU"/>
        </w:rPr>
        <w:t>SECTION 1 – GENERAL RESOURCES/ASSESTS</w:t>
      </w:r>
    </w:p>
    <w:p w14:paraId="249E7364" w14:textId="77777777" w:rsidR="0076161A" w:rsidRPr="0076161A" w:rsidRDefault="0076161A" w:rsidP="0076161A">
      <w:pPr>
        <w:spacing w:line="480" w:lineRule="auto"/>
        <w:jc w:val="both"/>
        <w:rPr>
          <w:rFonts w:ascii="Calibri" w:hAnsi="Calibri" w:cs="Arial"/>
          <w:b/>
          <w:bCs/>
          <w:noProof/>
          <w:sz w:val="22"/>
          <w:szCs w:val="22"/>
          <w:lang w:val="en-AU"/>
        </w:rPr>
      </w:pPr>
    </w:p>
    <w:p w14:paraId="6DBD9406" w14:textId="77777777" w:rsidR="0076161A" w:rsidRPr="0076161A" w:rsidRDefault="0076161A" w:rsidP="0076161A">
      <w:p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The FIRST section of the questionnaire covers the resources needed for the provision of the MRF service as part of the conSIGUE project.</w:t>
      </w:r>
    </w:p>
    <w:p w14:paraId="1CE49C13" w14:textId="77777777" w:rsidR="0076161A" w:rsidRPr="0076161A" w:rsidRDefault="0076161A" w:rsidP="0076161A">
      <w:pPr>
        <w:spacing w:line="480" w:lineRule="auto"/>
        <w:jc w:val="both"/>
        <w:rPr>
          <w:rFonts w:ascii="Calibri" w:hAnsi="Calibri" w:cs="Arial"/>
          <w:noProof/>
          <w:sz w:val="22"/>
          <w:szCs w:val="22"/>
          <w:lang w:val="en-AU"/>
        </w:rPr>
      </w:pPr>
    </w:p>
    <w:p w14:paraId="09443BFA"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Building of a patient counselling area.</w:t>
      </w:r>
      <w:r w:rsidRPr="0076161A">
        <w:rPr>
          <w:rFonts w:ascii="Calibri" w:hAnsi="Calibri" w:cs="Arial"/>
          <w:noProof/>
          <w:sz w:val="22"/>
          <w:szCs w:val="22"/>
          <w:lang w:val="en-AU"/>
        </w:rPr>
        <w:t xml:space="preserve"> Did you have to build a patient counselling area?</w:t>
      </w:r>
    </w:p>
    <w:p w14:paraId="19BDACB5" w14:textId="5C46EA7C" w:rsidR="0076161A" w:rsidRPr="0076161A" w:rsidRDefault="0076161A" w:rsidP="0076161A">
      <w:pPr>
        <w:numPr>
          <w:ilvl w:val="0"/>
          <w:numId w:val="2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YES, with </w:t>
      </w:r>
      <w:r>
        <w:rPr>
          <w:rFonts w:ascii="Calibri" w:hAnsi="Calibri" w:cs="Arial"/>
          <w:noProof/>
          <w:sz w:val="22"/>
          <w:szCs w:val="22"/>
          <w:lang w:val="en-AU"/>
        </w:rPr>
        <w:t>a floor</w:t>
      </w:r>
      <w:r w:rsidRPr="0076161A">
        <w:rPr>
          <w:rFonts w:ascii="Calibri" w:hAnsi="Calibri" w:cs="Arial"/>
          <w:noProof/>
          <w:sz w:val="22"/>
          <w:szCs w:val="22"/>
          <w:lang w:val="en-AU"/>
        </w:rPr>
        <w:t xml:space="preserve"> area of ………m2</w:t>
      </w:r>
    </w:p>
    <w:p w14:paraId="1C9748CA" w14:textId="234344B6" w:rsidR="0076161A" w:rsidRPr="0076161A" w:rsidRDefault="0076161A" w:rsidP="0076161A">
      <w:pPr>
        <w:numPr>
          <w:ilvl w:val="0"/>
          <w:numId w:val="2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NO, a patient counselling area already existed, with </w:t>
      </w:r>
      <w:r>
        <w:rPr>
          <w:rFonts w:ascii="Calibri" w:hAnsi="Calibri" w:cs="Arial"/>
          <w:noProof/>
          <w:sz w:val="22"/>
          <w:szCs w:val="22"/>
          <w:lang w:val="en-AU"/>
        </w:rPr>
        <w:t>a floor</w:t>
      </w:r>
      <w:r w:rsidRPr="0076161A">
        <w:rPr>
          <w:rFonts w:ascii="Calibri" w:hAnsi="Calibri" w:cs="Arial"/>
          <w:noProof/>
          <w:sz w:val="22"/>
          <w:szCs w:val="22"/>
          <w:lang w:val="en-AU"/>
        </w:rPr>
        <w:t xml:space="preserve"> area of ………m2</w:t>
      </w:r>
    </w:p>
    <w:p w14:paraId="72D0273A" w14:textId="6A7CAF54" w:rsidR="0076161A" w:rsidRPr="0076161A" w:rsidRDefault="0076161A" w:rsidP="0076161A">
      <w:pPr>
        <w:numPr>
          <w:ilvl w:val="0"/>
          <w:numId w:val="2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NO, but I will establish one with </w:t>
      </w:r>
      <w:r>
        <w:rPr>
          <w:rFonts w:ascii="Calibri" w:hAnsi="Calibri" w:cs="Arial"/>
          <w:noProof/>
          <w:sz w:val="22"/>
          <w:szCs w:val="22"/>
          <w:lang w:val="en-AU"/>
        </w:rPr>
        <w:t>a floor</w:t>
      </w:r>
      <w:r w:rsidRPr="0076161A">
        <w:rPr>
          <w:rFonts w:ascii="Calibri" w:hAnsi="Calibri" w:cs="Arial"/>
          <w:noProof/>
          <w:sz w:val="22"/>
          <w:szCs w:val="22"/>
          <w:lang w:val="en-AU"/>
        </w:rPr>
        <w:t xml:space="preserve"> area of ………m2</w:t>
      </w:r>
    </w:p>
    <w:p w14:paraId="367DBE9A" w14:textId="50175484" w:rsidR="0076161A" w:rsidRPr="0076161A" w:rsidRDefault="0076161A" w:rsidP="0076161A">
      <w:pPr>
        <w:numPr>
          <w:ilvl w:val="0"/>
          <w:numId w:val="2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NO, because I’ve been using an existing area already established for other purposes with </w:t>
      </w:r>
      <w:r>
        <w:rPr>
          <w:rFonts w:ascii="Calibri" w:hAnsi="Calibri" w:cs="Arial"/>
          <w:noProof/>
          <w:sz w:val="22"/>
          <w:szCs w:val="22"/>
          <w:lang w:val="en-AU"/>
        </w:rPr>
        <w:t>a floor</w:t>
      </w:r>
      <w:r w:rsidRPr="0076161A">
        <w:rPr>
          <w:rFonts w:ascii="Calibri" w:hAnsi="Calibri" w:cs="Arial"/>
          <w:noProof/>
          <w:sz w:val="22"/>
          <w:szCs w:val="22"/>
          <w:lang w:val="en-AU"/>
        </w:rPr>
        <w:t xml:space="preserve"> area of ………m2 .</w:t>
      </w:r>
    </w:p>
    <w:p w14:paraId="1105EE65" w14:textId="77777777" w:rsidR="0076161A" w:rsidRPr="0076161A" w:rsidRDefault="0076161A" w:rsidP="0076161A">
      <w:pPr>
        <w:spacing w:line="480" w:lineRule="auto"/>
        <w:jc w:val="both"/>
        <w:rPr>
          <w:rFonts w:ascii="Calibri" w:hAnsi="Calibri" w:cs="Arial"/>
          <w:b/>
          <w:bCs/>
          <w:noProof/>
          <w:sz w:val="22"/>
          <w:szCs w:val="22"/>
          <w:lang w:val="en-AU"/>
        </w:rPr>
      </w:pPr>
    </w:p>
    <w:p w14:paraId="2B974101"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Furnishing of the counselling area.</w:t>
      </w:r>
      <w:r w:rsidRPr="0076161A">
        <w:rPr>
          <w:rFonts w:ascii="Calibri" w:hAnsi="Calibri" w:cs="Arial"/>
          <w:noProof/>
          <w:sz w:val="22"/>
          <w:szCs w:val="22"/>
          <w:lang w:val="en-AU"/>
        </w:rPr>
        <w:t xml:space="preserve"> Have you bought any furniture</w:t>
      </w:r>
      <w:r w:rsidRPr="0076161A">
        <w:rPr>
          <w:rFonts w:ascii="Calibri" w:hAnsi="Calibri" w:cs="Arial"/>
          <w:noProof/>
          <w:sz w:val="22"/>
          <w:szCs w:val="22"/>
          <w:vertAlign w:val="superscript"/>
          <w:lang w:val="en-AU"/>
        </w:rPr>
        <w:t>a</w:t>
      </w:r>
      <w:r w:rsidRPr="0076161A">
        <w:rPr>
          <w:rFonts w:ascii="Calibri" w:hAnsi="Calibri" w:cs="Arial"/>
          <w:noProof/>
          <w:sz w:val="22"/>
          <w:szCs w:val="22"/>
          <w:lang w:val="en-AU"/>
        </w:rPr>
        <w:t xml:space="preserve"> to furnish the patient counselling area?</w:t>
      </w:r>
    </w:p>
    <w:p w14:paraId="64A59290" w14:textId="77777777" w:rsidR="0076161A" w:rsidRPr="0076161A" w:rsidRDefault="0076161A" w:rsidP="0076161A">
      <w:pPr>
        <w:numPr>
          <w:ilvl w:val="0"/>
          <w:numId w:val="29"/>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lastRenderedPageBreak/>
        <w:t xml:space="preserve">NO, there was furniture available already. </w:t>
      </w:r>
    </w:p>
    <w:p w14:paraId="3EF477ED" w14:textId="77777777" w:rsidR="0076161A" w:rsidRPr="0076161A" w:rsidRDefault="0076161A" w:rsidP="0076161A">
      <w:pPr>
        <w:numPr>
          <w:ilvl w:val="0"/>
          <w:numId w:val="29"/>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but it is going to be acquired for an estimated price of ……….€</w:t>
      </w:r>
    </w:p>
    <w:p w14:paraId="43A9A23A" w14:textId="77777777" w:rsidR="0076161A" w:rsidRPr="0076161A" w:rsidRDefault="0076161A" w:rsidP="0076161A">
      <w:pPr>
        <w:numPr>
          <w:ilvl w:val="0"/>
          <w:numId w:val="29"/>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YES, furniture has been acquired for the price of……….€</w:t>
      </w:r>
    </w:p>
    <w:p w14:paraId="5DC170D2" w14:textId="77777777" w:rsidR="0076161A" w:rsidRPr="0076161A" w:rsidRDefault="0076161A" w:rsidP="0076161A">
      <w:pPr>
        <w:spacing w:line="480" w:lineRule="auto"/>
        <w:ind w:left="1134"/>
        <w:jc w:val="both"/>
        <w:rPr>
          <w:rFonts w:ascii="Calibri" w:hAnsi="Calibri" w:cs="Arial"/>
          <w:noProof/>
          <w:sz w:val="22"/>
          <w:szCs w:val="22"/>
          <w:lang w:val="en-AU"/>
        </w:rPr>
      </w:pPr>
    </w:p>
    <w:p w14:paraId="61121BC0" w14:textId="77777777" w:rsidR="0076161A" w:rsidRPr="0076161A" w:rsidRDefault="0076161A" w:rsidP="0076161A">
      <w:pPr>
        <w:spacing w:line="480" w:lineRule="auto"/>
        <w:ind w:left="851"/>
        <w:jc w:val="both"/>
        <w:rPr>
          <w:rFonts w:ascii="Calibri" w:hAnsi="Calibri" w:cs="Arial"/>
          <w:noProof/>
          <w:sz w:val="20"/>
          <w:szCs w:val="22"/>
          <w:lang w:val="en-AU"/>
        </w:rPr>
      </w:pPr>
      <w:r w:rsidRPr="0076161A">
        <w:rPr>
          <w:rFonts w:ascii="Calibri" w:hAnsi="Calibri" w:cs="Arial"/>
          <w:noProof/>
          <w:sz w:val="20"/>
          <w:szCs w:val="22"/>
          <w:vertAlign w:val="superscript"/>
          <w:lang w:val="en-AU"/>
        </w:rPr>
        <w:t>a</w:t>
      </w:r>
      <w:r w:rsidRPr="0076161A">
        <w:rPr>
          <w:rFonts w:ascii="Calibri" w:hAnsi="Calibri" w:cs="Arial"/>
          <w:noProof/>
          <w:sz w:val="20"/>
          <w:szCs w:val="22"/>
          <w:lang w:val="en-AU"/>
        </w:rPr>
        <w:t xml:space="preserve"> Furniture can be composed by a table, 2 or 3 chairs, a bookshelve or rack, a file cabinet, a room divider and / or signposting of the area, a coat rack, a wastebasket and a lamp. Usually these costs are estimated to be between €485 and €1290.</w:t>
      </w:r>
    </w:p>
    <w:p w14:paraId="0EBF916F" w14:textId="77777777" w:rsidR="0076161A" w:rsidRPr="0076161A" w:rsidRDefault="0076161A" w:rsidP="0076161A">
      <w:pPr>
        <w:spacing w:line="480" w:lineRule="auto"/>
        <w:jc w:val="both"/>
        <w:rPr>
          <w:rFonts w:ascii="Calibri" w:hAnsi="Calibri" w:cs="Arial"/>
          <w:noProof/>
          <w:sz w:val="22"/>
          <w:szCs w:val="22"/>
          <w:lang w:val="en-AU"/>
        </w:rPr>
      </w:pPr>
    </w:p>
    <w:p w14:paraId="663B0C64"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Other professional services.</w:t>
      </w:r>
      <w:r w:rsidRPr="0076161A">
        <w:rPr>
          <w:rFonts w:ascii="Calibri" w:hAnsi="Calibri" w:cs="Arial"/>
          <w:noProof/>
          <w:sz w:val="22"/>
          <w:szCs w:val="22"/>
          <w:lang w:val="en-AU"/>
        </w:rPr>
        <w:t xml:space="preserve"> Please indicate what other professional pharmacy services (apart from disppensing) are usually provided in your pharmacy (you can mark more than one option). Also indicate where each service is provided.</w:t>
      </w:r>
    </w:p>
    <w:p w14:paraId="02573398" w14:textId="77777777" w:rsidR="0076161A" w:rsidRPr="0076161A" w:rsidRDefault="0076161A" w:rsidP="0076161A">
      <w:pPr>
        <w:numPr>
          <w:ilvl w:val="0"/>
          <w:numId w:val="3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Biochemical parameters monitoring services (glucose, cholesterol, etc.), provided in the ………area/room.</w:t>
      </w:r>
    </w:p>
    <w:p w14:paraId="66630AD5" w14:textId="77777777" w:rsidR="0076161A" w:rsidRPr="0076161A" w:rsidRDefault="0076161A" w:rsidP="0076161A">
      <w:pPr>
        <w:numPr>
          <w:ilvl w:val="0"/>
          <w:numId w:val="3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HIV screening, provided in the………area/room.</w:t>
      </w:r>
    </w:p>
    <w:p w14:paraId="00A38B91" w14:textId="77777777" w:rsidR="0076161A" w:rsidRPr="0076161A" w:rsidRDefault="0076161A" w:rsidP="0076161A">
      <w:pPr>
        <w:numPr>
          <w:ilvl w:val="0"/>
          <w:numId w:val="3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Compounding services, provided in the………area/room.</w:t>
      </w:r>
    </w:p>
    <w:p w14:paraId="1D2DD94C" w14:textId="77777777" w:rsidR="0076161A" w:rsidRPr="0076161A" w:rsidRDefault="0076161A" w:rsidP="0076161A">
      <w:pPr>
        <w:numPr>
          <w:ilvl w:val="0"/>
          <w:numId w:val="3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Nutritional and dietetic advice, provided in ………area/room.</w:t>
      </w:r>
    </w:p>
    <w:p w14:paraId="02F6051E" w14:textId="77777777" w:rsidR="0076161A" w:rsidRPr="0076161A" w:rsidRDefault="0076161A" w:rsidP="0076161A">
      <w:pPr>
        <w:numPr>
          <w:ilvl w:val="0"/>
          <w:numId w:val="3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Other services………… provided in …………areas/rooms.</w:t>
      </w:r>
    </w:p>
    <w:p w14:paraId="332EF9F9" w14:textId="77777777" w:rsidR="0076161A" w:rsidRPr="0076161A" w:rsidRDefault="0076161A" w:rsidP="0076161A">
      <w:pPr>
        <w:spacing w:line="480" w:lineRule="auto"/>
        <w:jc w:val="both"/>
        <w:rPr>
          <w:rFonts w:ascii="Calibri" w:hAnsi="Calibri" w:cs="Arial"/>
          <w:noProof/>
          <w:sz w:val="22"/>
          <w:szCs w:val="22"/>
          <w:lang w:val="en-AU"/>
        </w:rPr>
      </w:pPr>
    </w:p>
    <w:p w14:paraId="2C388BC8" w14:textId="0AA08432"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lang w:val="en-AU"/>
        </w:rPr>
        <w:t xml:space="preserve"> </w:t>
      </w:r>
      <w:r w:rsidRPr="0076161A">
        <w:rPr>
          <w:rFonts w:ascii="Calibri" w:hAnsi="Calibri" w:cs="Arial"/>
          <w:b/>
          <w:noProof/>
          <w:sz w:val="22"/>
          <w:szCs w:val="22"/>
          <w:u w:val="single"/>
          <w:lang w:val="en-AU"/>
        </w:rPr>
        <w:t>Equipment and bibliographic resources.</w:t>
      </w:r>
      <w:r w:rsidRPr="0076161A">
        <w:rPr>
          <w:rFonts w:ascii="Calibri" w:hAnsi="Calibri" w:cs="Arial"/>
          <w:noProof/>
          <w:sz w:val="22"/>
          <w:szCs w:val="22"/>
          <w:lang w:val="en-AU"/>
        </w:rPr>
        <w:t xml:space="preserve"> For each resource</w:t>
      </w:r>
      <w:r>
        <w:rPr>
          <w:rFonts w:ascii="Calibri" w:hAnsi="Calibri" w:cs="Arial"/>
          <w:noProof/>
          <w:sz w:val="22"/>
          <w:szCs w:val="22"/>
          <w:lang w:val="en-AU"/>
        </w:rPr>
        <w:t xml:space="preserve"> listed,</w:t>
      </w:r>
      <w:r w:rsidRPr="0076161A">
        <w:rPr>
          <w:rFonts w:ascii="Calibri" w:hAnsi="Calibri" w:cs="Arial"/>
          <w:noProof/>
          <w:sz w:val="22"/>
          <w:szCs w:val="22"/>
          <w:lang w:val="en-AU"/>
        </w:rPr>
        <w:t xml:space="preserve"> indicate if it is already available and its use.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4717"/>
        <w:gridCol w:w="2215"/>
      </w:tblGrid>
      <w:tr w:rsidR="0076161A" w:rsidRPr="0076161A" w14:paraId="67FEF67B" w14:textId="77777777" w:rsidTr="003C5C61">
        <w:trPr>
          <w:jc w:val="center"/>
        </w:trPr>
        <w:tc>
          <w:tcPr>
            <w:tcW w:w="0" w:type="auto"/>
            <w:shd w:val="clear" w:color="auto" w:fill="D9D9D9"/>
          </w:tcPr>
          <w:p w14:paraId="105740FA" w14:textId="77777777" w:rsidR="0076161A" w:rsidRPr="0076161A" w:rsidRDefault="0076161A" w:rsidP="0076161A">
            <w:pPr>
              <w:jc w:val="both"/>
              <w:rPr>
                <w:rFonts w:ascii="Calibri" w:hAnsi="Calibri" w:cs="Arial"/>
                <w:b/>
                <w:noProof/>
                <w:sz w:val="22"/>
                <w:szCs w:val="22"/>
                <w:lang w:val="en-AU"/>
              </w:rPr>
            </w:pPr>
            <w:r w:rsidRPr="0076161A">
              <w:rPr>
                <w:rFonts w:ascii="Calibri" w:hAnsi="Calibri" w:cs="Arial"/>
                <w:b/>
                <w:noProof/>
                <w:sz w:val="22"/>
                <w:szCs w:val="22"/>
                <w:lang w:val="en-AU"/>
              </w:rPr>
              <w:t>Resource*</w:t>
            </w:r>
          </w:p>
        </w:tc>
        <w:tc>
          <w:tcPr>
            <w:tcW w:w="4631" w:type="dxa"/>
            <w:shd w:val="clear" w:color="auto" w:fill="D9D9D9"/>
          </w:tcPr>
          <w:p w14:paraId="7E647352" w14:textId="77777777" w:rsidR="0076161A" w:rsidRPr="0076161A" w:rsidRDefault="0076161A" w:rsidP="0076161A">
            <w:pPr>
              <w:jc w:val="both"/>
              <w:rPr>
                <w:rFonts w:ascii="Calibri" w:hAnsi="Calibri" w:cs="Arial"/>
                <w:b/>
                <w:noProof/>
                <w:sz w:val="22"/>
                <w:szCs w:val="22"/>
                <w:lang w:val="en-AU"/>
              </w:rPr>
            </w:pPr>
            <w:r w:rsidRPr="0076161A">
              <w:rPr>
                <w:rFonts w:ascii="Calibri" w:hAnsi="Calibri" w:cs="Arial"/>
                <w:b/>
                <w:noProof/>
                <w:sz w:val="22"/>
                <w:szCs w:val="22"/>
                <w:lang w:val="en-AU"/>
              </w:rPr>
              <w:t>Availability</w:t>
            </w:r>
          </w:p>
        </w:tc>
        <w:tc>
          <w:tcPr>
            <w:tcW w:w="2175" w:type="dxa"/>
            <w:shd w:val="clear" w:color="auto" w:fill="D9D9D9"/>
          </w:tcPr>
          <w:p w14:paraId="6EA917B2" w14:textId="7C3DCB31" w:rsidR="0076161A" w:rsidRPr="0076161A" w:rsidRDefault="0076161A" w:rsidP="0076161A">
            <w:pPr>
              <w:jc w:val="both"/>
              <w:rPr>
                <w:rFonts w:ascii="Calibri" w:hAnsi="Calibri" w:cs="Arial"/>
                <w:b/>
                <w:noProof/>
                <w:sz w:val="22"/>
                <w:szCs w:val="22"/>
                <w:lang w:val="en-AU"/>
              </w:rPr>
            </w:pPr>
            <w:r>
              <w:rPr>
                <w:rFonts w:ascii="Calibri" w:hAnsi="Calibri" w:cs="Arial"/>
                <w:b/>
                <w:noProof/>
                <w:sz w:val="22"/>
                <w:szCs w:val="22"/>
                <w:lang w:val="en-AU"/>
              </w:rPr>
              <w:t>Has it only been</w:t>
            </w:r>
            <w:r w:rsidRPr="0076161A">
              <w:rPr>
                <w:rFonts w:ascii="Calibri" w:hAnsi="Calibri" w:cs="Arial"/>
                <w:b/>
                <w:noProof/>
                <w:sz w:val="22"/>
                <w:szCs w:val="22"/>
                <w:lang w:val="en-AU"/>
              </w:rPr>
              <w:t xml:space="preserve"> used for MRF service provision?</w:t>
            </w:r>
          </w:p>
        </w:tc>
      </w:tr>
      <w:tr w:rsidR="0076161A" w:rsidRPr="0076161A" w14:paraId="0F157A9B" w14:textId="77777777" w:rsidTr="003C5C61">
        <w:trPr>
          <w:jc w:val="center"/>
        </w:trPr>
        <w:tc>
          <w:tcPr>
            <w:tcW w:w="0" w:type="auto"/>
            <w:vMerge w:val="restart"/>
            <w:vAlign w:val="center"/>
          </w:tcPr>
          <w:p w14:paraId="3B42BF66" w14:textId="77777777" w:rsidR="0076161A" w:rsidRPr="0076161A" w:rsidRDefault="0076161A" w:rsidP="0076161A">
            <w:p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Weighing scale</w:t>
            </w:r>
          </w:p>
        </w:tc>
        <w:tc>
          <w:tcPr>
            <w:tcW w:w="4631" w:type="dxa"/>
          </w:tcPr>
          <w:p w14:paraId="0AB5896B" w14:textId="77777777" w:rsidR="0076161A" w:rsidRPr="0076161A" w:rsidRDefault="0076161A" w:rsidP="0076161A">
            <w:pPr>
              <w:numPr>
                <w:ilvl w:val="0"/>
                <w:numId w:val="31"/>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Yes, it was available before MRF service provision</w:t>
            </w:r>
          </w:p>
        </w:tc>
        <w:tc>
          <w:tcPr>
            <w:tcW w:w="2175" w:type="dxa"/>
            <w:vMerge w:val="restart"/>
            <w:vAlign w:val="center"/>
          </w:tcPr>
          <w:p w14:paraId="71658DC8" w14:textId="77777777" w:rsidR="0076161A" w:rsidRPr="0076161A" w:rsidRDefault="0076161A" w:rsidP="0076161A">
            <w:pPr>
              <w:numPr>
                <w:ilvl w:val="0"/>
                <w:numId w:val="32"/>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Yes</w:t>
            </w:r>
          </w:p>
          <w:p w14:paraId="5FFD2F89" w14:textId="77777777" w:rsidR="0076161A" w:rsidRPr="0076161A" w:rsidRDefault="0076161A" w:rsidP="0076161A">
            <w:pPr>
              <w:numPr>
                <w:ilvl w:val="0"/>
                <w:numId w:val="32"/>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No</w:t>
            </w:r>
          </w:p>
        </w:tc>
      </w:tr>
      <w:tr w:rsidR="0076161A" w:rsidRPr="0076161A" w14:paraId="26869394" w14:textId="77777777" w:rsidTr="003C5C61">
        <w:trPr>
          <w:jc w:val="center"/>
        </w:trPr>
        <w:tc>
          <w:tcPr>
            <w:tcW w:w="0" w:type="auto"/>
            <w:vMerge/>
          </w:tcPr>
          <w:p w14:paraId="460D4BFF" w14:textId="77777777" w:rsidR="0076161A" w:rsidRPr="0076161A" w:rsidRDefault="0076161A" w:rsidP="0076161A">
            <w:pPr>
              <w:spacing w:line="480" w:lineRule="auto"/>
              <w:jc w:val="both"/>
              <w:rPr>
                <w:rFonts w:ascii="Calibri" w:hAnsi="Calibri" w:cs="Arial"/>
                <w:noProof/>
                <w:sz w:val="22"/>
                <w:szCs w:val="22"/>
                <w:lang w:val="en-AU"/>
              </w:rPr>
            </w:pPr>
          </w:p>
        </w:tc>
        <w:tc>
          <w:tcPr>
            <w:tcW w:w="4631" w:type="dxa"/>
          </w:tcPr>
          <w:p w14:paraId="07295E9D" w14:textId="77777777" w:rsidR="0076161A" w:rsidRPr="0076161A" w:rsidRDefault="0076161A" w:rsidP="0076161A">
            <w:pPr>
              <w:numPr>
                <w:ilvl w:val="0"/>
                <w:numId w:val="31"/>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Yes, it is available because I have bought one for the MRF service provision</w:t>
            </w:r>
          </w:p>
        </w:tc>
        <w:tc>
          <w:tcPr>
            <w:tcW w:w="2175" w:type="dxa"/>
            <w:vMerge/>
            <w:vAlign w:val="center"/>
          </w:tcPr>
          <w:p w14:paraId="591F72DE" w14:textId="77777777" w:rsidR="0076161A" w:rsidRPr="0076161A" w:rsidRDefault="0076161A" w:rsidP="0076161A">
            <w:pPr>
              <w:numPr>
                <w:ilvl w:val="0"/>
                <w:numId w:val="10"/>
              </w:numPr>
              <w:spacing w:line="480" w:lineRule="auto"/>
              <w:jc w:val="both"/>
              <w:rPr>
                <w:rFonts w:ascii="Calibri" w:hAnsi="Calibri" w:cs="Arial"/>
                <w:noProof/>
                <w:sz w:val="22"/>
                <w:szCs w:val="22"/>
                <w:lang w:val="en-AU"/>
              </w:rPr>
            </w:pPr>
          </w:p>
        </w:tc>
      </w:tr>
      <w:tr w:rsidR="0076161A" w:rsidRPr="0076161A" w14:paraId="10308A5D" w14:textId="77777777" w:rsidTr="003C5C61">
        <w:trPr>
          <w:jc w:val="center"/>
        </w:trPr>
        <w:tc>
          <w:tcPr>
            <w:tcW w:w="0" w:type="auto"/>
            <w:vMerge/>
          </w:tcPr>
          <w:p w14:paraId="13D861F2" w14:textId="77777777" w:rsidR="0076161A" w:rsidRPr="0076161A" w:rsidRDefault="0076161A" w:rsidP="0076161A">
            <w:pPr>
              <w:spacing w:line="480" w:lineRule="auto"/>
              <w:jc w:val="both"/>
              <w:rPr>
                <w:rFonts w:ascii="Calibri" w:hAnsi="Calibri" w:cs="Arial"/>
                <w:noProof/>
                <w:sz w:val="22"/>
                <w:szCs w:val="22"/>
                <w:lang w:val="en-AU"/>
              </w:rPr>
            </w:pPr>
          </w:p>
        </w:tc>
        <w:tc>
          <w:tcPr>
            <w:tcW w:w="4631" w:type="dxa"/>
          </w:tcPr>
          <w:p w14:paraId="6F3237D5" w14:textId="77777777" w:rsidR="0076161A" w:rsidRPr="0076161A" w:rsidRDefault="0076161A" w:rsidP="0076161A">
            <w:pPr>
              <w:numPr>
                <w:ilvl w:val="0"/>
                <w:numId w:val="31"/>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No, it is not necessary for the MRF service provision</w:t>
            </w:r>
          </w:p>
        </w:tc>
        <w:tc>
          <w:tcPr>
            <w:tcW w:w="2175" w:type="dxa"/>
            <w:vMerge/>
            <w:vAlign w:val="center"/>
          </w:tcPr>
          <w:p w14:paraId="7494EC0C" w14:textId="77777777" w:rsidR="0076161A" w:rsidRPr="0076161A" w:rsidRDefault="0076161A" w:rsidP="0076161A">
            <w:pPr>
              <w:numPr>
                <w:ilvl w:val="0"/>
                <w:numId w:val="10"/>
              </w:numPr>
              <w:spacing w:line="480" w:lineRule="auto"/>
              <w:jc w:val="both"/>
              <w:rPr>
                <w:rFonts w:ascii="Calibri" w:hAnsi="Calibri" w:cs="Arial"/>
                <w:noProof/>
                <w:sz w:val="22"/>
                <w:szCs w:val="22"/>
                <w:lang w:val="en-AU"/>
              </w:rPr>
            </w:pPr>
          </w:p>
        </w:tc>
      </w:tr>
      <w:tr w:rsidR="0076161A" w:rsidRPr="0076161A" w14:paraId="5B463D64" w14:textId="77777777" w:rsidTr="003C5C61">
        <w:trPr>
          <w:jc w:val="center"/>
        </w:trPr>
        <w:tc>
          <w:tcPr>
            <w:tcW w:w="0" w:type="auto"/>
            <w:vMerge/>
          </w:tcPr>
          <w:p w14:paraId="3138CAF5" w14:textId="77777777" w:rsidR="0076161A" w:rsidRPr="0076161A" w:rsidRDefault="0076161A" w:rsidP="0076161A">
            <w:pPr>
              <w:spacing w:line="480" w:lineRule="auto"/>
              <w:jc w:val="both"/>
              <w:rPr>
                <w:rFonts w:ascii="Calibri" w:hAnsi="Calibri" w:cs="Arial"/>
                <w:noProof/>
                <w:sz w:val="22"/>
                <w:szCs w:val="22"/>
                <w:lang w:val="en-AU"/>
              </w:rPr>
            </w:pPr>
          </w:p>
        </w:tc>
        <w:tc>
          <w:tcPr>
            <w:tcW w:w="4631" w:type="dxa"/>
          </w:tcPr>
          <w:p w14:paraId="6ACEE32E" w14:textId="77777777" w:rsidR="0076161A" w:rsidRPr="0076161A" w:rsidRDefault="0076161A" w:rsidP="0076161A">
            <w:pPr>
              <w:numPr>
                <w:ilvl w:val="0"/>
                <w:numId w:val="31"/>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No, I will acquire it</w:t>
            </w:r>
          </w:p>
        </w:tc>
        <w:tc>
          <w:tcPr>
            <w:tcW w:w="2175" w:type="dxa"/>
            <w:vMerge/>
          </w:tcPr>
          <w:p w14:paraId="1DEE552C" w14:textId="77777777" w:rsidR="0076161A" w:rsidRPr="0076161A" w:rsidRDefault="0076161A" w:rsidP="0076161A">
            <w:pPr>
              <w:spacing w:line="480" w:lineRule="auto"/>
              <w:jc w:val="both"/>
              <w:rPr>
                <w:rFonts w:ascii="Calibri" w:hAnsi="Calibri" w:cs="Arial"/>
                <w:noProof/>
                <w:sz w:val="22"/>
                <w:szCs w:val="22"/>
                <w:lang w:val="en-AU"/>
              </w:rPr>
            </w:pPr>
          </w:p>
        </w:tc>
      </w:tr>
      <w:tr w:rsidR="0076161A" w:rsidRPr="0076161A" w14:paraId="22F40ED0" w14:textId="77777777" w:rsidTr="003C5C61">
        <w:trPr>
          <w:jc w:val="center"/>
        </w:trPr>
        <w:tc>
          <w:tcPr>
            <w:tcW w:w="8516" w:type="dxa"/>
            <w:gridSpan w:val="3"/>
          </w:tcPr>
          <w:p w14:paraId="30AE1F50" w14:textId="77777777" w:rsidR="0076161A" w:rsidRPr="0076161A" w:rsidRDefault="0076161A" w:rsidP="0076161A">
            <w:pPr>
              <w:spacing w:line="480" w:lineRule="auto"/>
              <w:jc w:val="both"/>
              <w:rPr>
                <w:rFonts w:ascii="Calibri" w:hAnsi="Calibri" w:cs="Arial"/>
                <w:noProof/>
                <w:sz w:val="20"/>
                <w:szCs w:val="20"/>
                <w:lang w:val="en-AU"/>
              </w:rPr>
            </w:pPr>
            <w:r w:rsidRPr="0076161A">
              <w:rPr>
                <w:rFonts w:ascii="Calibri" w:hAnsi="Calibri" w:cs="Arial"/>
                <w:noProof/>
                <w:sz w:val="20"/>
                <w:szCs w:val="20"/>
                <w:lang w:val="en-AU"/>
              </w:rPr>
              <w:t>(*The resources listed included: length scale, automatic blood pressure monitor, large cuff blood pressure monitor, non automatic blood pressure monitor, biochemical parameters monitor, glycated hemoglobin analyzer, blood coagulator monitor, Maximun expiratory flow rate monitor, pulse oximeter, BotPlus database, pharmacology guidelines, drug interactions guidelines, therapeutics guidelines, nutrition and dietetic guidelines, journal subscriptions)</w:t>
            </w:r>
          </w:p>
        </w:tc>
      </w:tr>
    </w:tbl>
    <w:p w14:paraId="07E917BC" w14:textId="77777777" w:rsidR="0076161A" w:rsidRPr="0076161A" w:rsidRDefault="0076161A" w:rsidP="0076161A">
      <w:pPr>
        <w:spacing w:line="480" w:lineRule="auto"/>
        <w:jc w:val="both"/>
        <w:rPr>
          <w:rFonts w:ascii="Calibri" w:hAnsi="Calibri" w:cs="Arial"/>
          <w:noProof/>
          <w:sz w:val="22"/>
          <w:szCs w:val="22"/>
          <w:lang w:val="en-AU"/>
        </w:rPr>
      </w:pPr>
    </w:p>
    <w:p w14:paraId="1440366E" w14:textId="77777777" w:rsidR="0076161A" w:rsidRPr="0076161A" w:rsidRDefault="0076161A" w:rsidP="0076161A">
      <w:pPr>
        <w:spacing w:line="480" w:lineRule="auto"/>
        <w:jc w:val="both"/>
        <w:rPr>
          <w:rFonts w:ascii="Calibri" w:hAnsi="Calibri" w:cs="Arial"/>
          <w:noProof/>
          <w:sz w:val="22"/>
          <w:szCs w:val="22"/>
          <w:lang w:val="en-AU"/>
        </w:rPr>
      </w:pPr>
    </w:p>
    <w:p w14:paraId="7E74D719"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IT equipment.</w:t>
      </w:r>
      <w:r w:rsidRPr="0076161A">
        <w:rPr>
          <w:rFonts w:ascii="Calibri" w:hAnsi="Calibri" w:cs="Arial"/>
          <w:noProof/>
          <w:sz w:val="22"/>
          <w:szCs w:val="22"/>
          <w:lang w:val="en-AU"/>
        </w:rPr>
        <w:t xml:space="preserve"> Have you acquired a new IT equipment to offer and provide the MRF service? </w:t>
      </w:r>
    </w:p>
    <w:p w14:paraId="636CE2AD" w14:textId="77777777" w:rsidR="0076161A" w:rsidRPr="0076161A" w:rsidRDefault="0076161A" w:rsidP="0076161A">
      <w:pPr>
        <w:numPr>
          <w:ilvl w:val="0"/>
          <w:numId w:val="33"/>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YES, to be used for MRF service provision only. </w:t>
      </w:r>
    </w:p>
    <w:p w14:paraId="6340E5C8" w14:textId="77777777" w:rsidR="0076161A" w:rsidRPr="0076161A" w:rsidRDefault="0076161A" w:rsidP="0076161A">
      <w:pPr>
        <w:numPr>
          <w:ilvl w:val="0"/>
          <w:numId w:val="33"/>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YES, to be used for MRF service provision toghether with other activities within the pharmacy. ……… % of the use time is allocated to MRF service provision.</w:t>
      </w:r>
    </w:p>
    <w:p w14:paraId="4BBC08D1" w14:textId="77777777" w:rsidR="0076161A" w:rsidRPr="0076161A" w:rsidRDefault="0076161A" w:rsidP="0076161A">
      <w:pPr>
        <w:numPr>
          <w:ilvl w:val="0"/>
          <w:numId w:val="33"/>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there is already IT equipment available.  ……… % of the use time is allocated to MRF service provsion.</w:t>
      </w:r>
    </w:p>
    <w:p w14:paraId="07AB07A1" w14:textId="77777777" w:rsidR="0076161A" w:rsidRPr="0076161A" w:rsidRDefault="0076161A" w:rsidP="0076161A">
      <w:pPr>
        <w:numPr>
          <w:ilvl w:val="0"/>
          <w:numId w:val="33"/>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but it will be aquired to be used for MRF service provision only.</w:t>
      </w:r>
    </w:p>
    <w:p w14:paraId="47506CD3" w14:textId="77777777" w:rsidR="0076161A" w:rsidRPr="0076161A" w:rsidRDefault="0076161A" w:rsidP="0076161A">
      <w:pPr>
        <w:numPr>
          <w:ilvl w:val="0"/>
          <w:numId w:val="33"/>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but it will be aquired for shared use. ……… % of the use time will be allocated to MRF service provision.</w:t>
      </w:r>
    </w:p>
    <w:p w14:paraId="736BC379" w14:textId="77777777" w:rsidR="0076161A" w:rsidRPr="0076161A" w:rsidRDefault="0076161A" w:rsidP="0076161A">
      <w:pPr>
        <w:spacing w:line="480" w:lineRule="auto"/>
        <w:jc w:val="both"/>
        <w:rPr>
          <w:rFonts w:ascii="Calibri" w:hAnsi="Calibri" w:cs="Arial"/>
          <w:noProof/>
          <w:sz w:val="22"/>
          <w:szCs w:val="22"/>
          <w:lang w:val="en-AU"/>
        </w:rPr>
      </w:pPr>
    </w:p>
    <w:p w14:paraId="40AB0416" w14:textId="4E4B3FE1"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Service marketing.</w:t>
      </w:r>
      <w:r w:rsidRPr="0076161A">
        <w:rPr>
          <w:rFonts w:ascii="Calibri" w:hAnsi="Calibri" w:cs="Arial"/>
          <w:noProof/>
          <w:sz w:val="22"/>
          <w:szCs w:val="22"/>
          <w:lang w:val="en-AU"/>
        </w:rPr>
        <w:t xml:space="preserve"> Have you advertised or will you advertise the MRF service in the pharmacy?</w:t>
      </w:r>
    </w:p>
    <w:p w14:paraId="7BC89A5A" w14:textId="77777777" w:rsidR="0076161A" w:rsidRPr="0076161A" w:rsidRDefault="0076161A" w:rsidP="0076161A">
      <w:pPr>
        <w:numPr>
          <w:ilvl w:val="0"/>
          <w:numId w:val="34"/>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the service will only be offered verbally.</w:t>
      </w:r>
    </w:p>
    <w:p w14:paraId="59D67125" w14:textId="77777777" w:rsidR="0076161A" w:rsidRPr="0076161A" w:rsidRDefault="0076161A" w:rsidP="0076161A">
      <w:pPr>
        <w:numPr>
          <w:ilvl w:val="0"/>
          <w:numId w:val="34"/>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YES, the service has been verbally offered toghether with one or more of the following advertising tools (you can select more than one option): </w:t>
      </w:r>
    </w:p>
    <w:p w14:paraId="12BF7B6D" w14:textId="77777777" w:rsidR="0076161A" w:rsidRPr="0076161A" w:rsidRDefault="0076161A" w:rsidP="0076161A">
      <w:pPr>
        <w:numPr>
          <w:ilvl w:val="1"/>
          <w:numId w:val="35"/>
        </w:numPr>
        <w:spacing w:line="480" w:lineRule="auto"/>
        <w:ind w:left="2127"/>
        <w:jc w:val="both"/>
        <w:rPr>
          <w:rFonts w:ascii="Calibri" w:hAnsi="Calibri" w:cs="Arial"/>
          <w:noProof/>
          <w:sz w:val="22"/>
          <w:szCs w:val="22"/>
          <w:lang w:val="en-AU"/>
        </w:rPr>
      </w:pPr>
      <w:r w:rsidRPr="0076161A">
        <w:rPr>
          <w:rFonts w:ascii="Calibri" w:hAnsi="Calibri" w:cs="Arial"/>
          <w:noProof/>
          <w:sz w:val="22"/>
          <w:szCs w:val="22"/>
          <w:lang w:val="en-AU"/>
        </w:rPr>
        <w:lastRenderedPageBreak/>
        <w:t>IT screens within the pharmacy.  ………% of the total use time is allocated to MRF marketing</w:t>
      </w:r>
    </w:p>
    <w:p w14:paraId="56EEB60D" w14:textId="77777777" w:rsidR="0076161A" w:rsidRPr="0076161A" w:rsidRDefault="0076161A" w:rsidP="0076161A">
      <w:pPr>
        <w:numPr>
          <w:ilvl w:val="1"/>
          <w:numId w:val="35"/>
        </w:numPr>
        <w:spacing w:line="480" w:lineRule="auto"/>
        <w:ind w:left="2127"/>
        <w:jc w:val="both"/>
        <w:rPr>
          <w:rFonts w:ascii="Calibri" w:hAnsi="Calibri" w:cs="Arial"/>
          <w:noProof/>
          <w:sz w:val="22"/>
          <w:szCs w:val="22"/>
          <w:lang w:val="en-AU"/>
        </w:rPr>
      </w:pPr>
      <w:r w:rsidRPr="0076161A">
        <w:rPr>
          <w:rFonts w:ascii="Calibri" w:hAnsi="Calibri" w:cs="Arial"/>
          <w:noProof/>
          <w:sz w:val="22"/>
          <w:szCs w:val="22"/>
          <w:lang w:val="en-AU"/>
        </w:rPr>
        <w:t>Leaflets</w:t>
      </w:r>
    </w:p>
    <w:p w14:paraId="1ECAE611" w14:textId="77777777" w:rsidR="0076161A" w:rsidRPr="0076161A" w:rsidRDefault="0076161A" w:rsidP="0076161A">
      <w:pPr>
        <w:numPr>
          <w:ilvl w:val="1"/>
          <w:numId w:val="35"/>
        </w:numPr>
        <w:spacing w:line="480" w:lineRule="auto"/>
        <w:ind w:left="2127"/>
        <w:jc w:val="both"/>
        <w:rPr>
          <w:rFonts w:ascii="Calibri" w:hAnsi="Calibri" w:cs="Arial"/>
          <w:noProof/>
          <w:sz w:val="22"/>
          <w:szCs w:val="22"/>
          <w:lang w:val="en-AU"/>
        </w:rPr>
      </w:pPr>
      <w:r w:rsidRPr="0076161A">
        <w:rPr>
          <w:rFonts w:ascii="Calibri" w:hAnsi="Calibri" w:cs="Arial"/>
          <w:noProof/>
          <w:sz w:val="22"/>
          <w:szCs w:val="22"/>
          <w:lang w:val="en-AU"/>
        </w:rPr>
        <w:t>Pharmacy window display</w:t>
      </w:r>
    </w:p>
    <w:p w14:paraId="68E8EFBE" w14:textId="77777777" w:rsidR="0076161A" w:rsidRPr="0076161A" w:rsidRDefault="0076161A" w:rsidP="0076161A">
      <w:pPr>
        <w:numPr>
          <w:ilvl w:val="1"/>
          <w:numId w:val="35"/>
        </w:numPr>
        <w:spacing w:line="480" w:lineRule="auto"/>
        <w:ind w:left="2127"/>
        <w:jc w:val="both"/>
        <w:rPr>
          <w:rFonts w:ascii="Calibri" w:hAnsi="Calibri" w:cs="Arial"/>
          <w:noProof/>
          <w:sz w:val="22"/>
          <w:szCs w:val="22"/>
          <w:lang w:val="en-AU"/>
        </w:rPr>
      </w:pPr>
      <w:r w:rsidRPr="0076161A">
        <w:rPr>
          <w:rFonts w:ascii="Calibri" w:hAnsi="Calibri" w:cs="Arial"/>
          <w:noProof/>
          <w:sz w:val="22"/>
          <w:szCs w:val="22"/>
          <w:lang w:val="en-AU"/>
        </w:rPr>
        <w:t>E-mail marketing campaigns</w:t>
      </w:r>
    </w:p>
    <w:p w14:paraId="4B42367F" w14:textId="77777777" w:rsidR="0076161A" w:rsidRPr="0076161A" w:rsidRDefault="0076161A" w:rsidP="0076161A">
      <w:pPr>
        <w:numPr>
          <w:ilvl w:val="1"/>
          <w:numId w:val="35"/>
        </w:numPr>
        <w:spacing w:line="480" w:lineRule="auto"/>
        <w:ind w:left="2127"/>
        <w:jc w:val="both"/>
        <w:rPr>
          <w:rFonts w:ascii="Calibri" w:hAnsi="Calibri" w:cs="Arial"/>
          <w:noProof/>
          <w:sz w:val="22"/>
          <w:szCs w:val="22"/>
          <w:lang w:val="en-AU"/>
        </w:rPr>
      </w:pPr>
      <w:r w:rsidRPr="0076161A">
        <w:rPr>
          <w:rFonts w:ascii="Calibri" w:hAnsi="Calibri" w:cs="Arial"/>
          <w:noProof/>
          <w:sz w:val="22"/>
          <w:szCs w:val="22"/>
          <w:lang w:val="en-AU"/>
        </w:rPr>
        <w:t xml:space="preserve">Other (s)….... </w:t>
      </w:r>
    </w:p>
    <w:p w14:paraId="4631843F" w14:textId="77777777" w:rsidR="0076161A" w:rsidRPr="0076161A" w:rsidRDefault="0076161A" w:rsidP="0076161A">
      <w:pPr>
        <w:numPr>
          <w:ilvl w:val="0"/>
          <w:numId w:val="36"/>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YES, the service will be verbally advertised toghether with the following advertising tool (you can select more than one option): </w:t>
      </w:r>
    </w:p>
    <w:p w14:paraId="74AB441E" w14:textId="77777777" w:rsidR="0076161A" w:rsidRPr="0076161A" w:rsidRDefault="0076161A" w:rsidP="0076161A">
      <w:pPr>
        <w:numPr>
          <w:ilvl w:val="1"/>
          <w:numId w:val="37"/>
        </w:numPr>
        <w:spacing w:line="480" w:lineRule="auto"/>
        <w:ind w:left="2127" w:hanging="426"/>
        <w:jc w:val="both"/>
        <w:rPr>
          <w:rFonts w:ascii="Calibri" w:hAnsi="Calibri" w:cs="Arial"/>
          <w:noProof/>
          <w:sz w:val="22"/>
          <w:szCs w:val="22"/>
          <w:lang w:val="en-AU"/>
        </w:rPr>
      </w:pPr>
      <w:r w:rsidRPr="0076161A">
        <w:rPr>
          <w:rFonts w:ascii="Calibri" w:hAnsi="Calibri" w:cs="Arial"/>
          <w:noProof/>
          <w:sz w:val="22"/>
          <w:szCs w:val="22"/>
          <w:lang w:val="en-AU"/>
        </w:rPr>
        <w:t xml:space="preserve">IT screens within the pharmacy.  ………% of the total time MRF adverts appear. </w:t>
      </w:r>
    </w:p>
    <w:p w14:paraId="69612DEE" w14:textId="77777777" w:rsidR="0076161A" w:rsidRPr="0076161A" w:rsidRDefault="0076161A" w:rsidP="0076161A">
      <w:pPr>
        <w:numPr>
          <w:ilvl w:val="1"/>
          <w:numId w:val="37"/>
        </w:numPr>
        <w:spacing w:line="480" w:lineRule="auto"/>
        <w:ind w:left="2127" w:hanging="426"/>
        <w:jc w:val="both"/>
        <w:rPr>
          <w:rFonts w:ascii="Calibri" w:hAnsi="Calibri" w:cs="Arial"/>
          <w:noProof/>
          <w:sz w:val="22"/>
          <w:szCs w:val="22"/>
          <w:lang w:val="en-AU"/>
        </w:rPr>
      </w:pPr>
      <w:r w:rsidRPr="0076161A">
        <w:rPr>
          <w:rFonts w:ascii="Calibri" w:hAnsi="Calibri" w:cs="Arial"/>
          <w:noProof/>
          <w:sz w:val="22"/>
          <w:szCs w:val="22"/>
          <w:lang w:val="en-AU"/>
        </w:rPr>
        <w:t>Leaflets</w:t>
      </w:r>
    </w:p>
    <w:p w14:paraId="502BE731" w14:textId="77777777" w:rsidR="0076161A" w:rsidRPr="0076161A" w:rsidRDefault="0076161A" w:rsidP="0076161A">
      <w:pPr>
        <w:numPr>
          <w:ilvl w:val="1"/>
          <w:numId w:val="37"/>
        </w:numPr>
        <w:spacing w:line="480" w:lineRule="auto"/>
        <w:ind w:left="2127" w:hanging="426"/>
        <w:jc w:val="both"/>
        <w:rPr>
          <w:rFonts w:ascii="Calibri" w:hAnsi="Calibri" w:cs="Arial"/>
          <w:noProof/>
          <w:sz w:val="22"/>
          <w:szCs w:val="22"/>
          <w:lang w:val="en-AU"/>
        </w:rPr>
      </w:pPr>
      <w:r w:rsidRPr="0076161A">
        <w:rPr>
          <w:rFonts w:ascii="Calibri" w:hAnsi="Calibri" w:cs="Arial"/>
          <w:noProof/>
          <w:sz w:val="22"/>
          <w:szCs w:val="22"/>
          <w:lang w:val="en-AU"/>
        </w:rPr>
        <w:t xml:space="preserve">Shop window advertising </w:t>
      </w:r>
    </w:p>
    <w:p w14:paraId="3F511393" w14:textId="77777777" w:rsidR="0076161A" w:rsidRPr="0076161A" w:rsidRDefault="0076161A" w:rsidP="0076161A">
      <w:pPr>
        <w:numPr>
          <w:ilvl w:val="1"/>
          <w:numId w:val="37"/>
        </w:numPr>
        <w:spacing w:line="480" w:lineRule="auto"/>
        <w:ind w:left="2127" w:hanging="426"/>
        <w:jc w:val="both"/>
        <w:rPr>
          <w:rFonts w:ascii="Calibri" w:hAnsi="Calibri" w:cs="Arial"/>
          <w:noProof/>
          <w:sz w:val="22"/>
          <w:szCs w:val="22"/>
          <w:lang w:val="en-AU"/>
        </w:rPr>
      </w:pPr>
      <w:r w:rsidRPr="0076161A">
        <w:rPr>
          <w:rFonts w:ascii="Calibri" w:hAnsi="Calibri" w:cs="Arial"/>
          <w:noProof/>
          <w:sz w:val="22"/>
          <w:szCs w:val="22"/>
          <w:lang w:val="en-AU"/>
        </w:rPr>
        <w:t>E-mail marketing campaigns</w:t>
      </w:r>
    </w:p>
    <w:p w14:paraId="2468C0E7" w14:textId="77777777" w:rsidR="0076161A" w:rsidRPr="0076161A" w:rsidRDefault="0076161A" w:rsidP="0076161A">
      <w:pPr>
        <w:numPr>
          <w:ilvl w:val="1"/>
          <w:numId w:val="37"/>
        </w:numPr>
        <w:spacing w:line="480" w:lineRule="auto"/>
        <w:ind w:left="2127" w:hanging="426"/>
        <w:jc w:val="both"/>
        <w:rPr>
          <w:rFonts w:ascii="Calibri" w:hAnsi="Calibri" w:cs="Arial"/>
          <w:b/>
          <w:bCs/>
          <w:noProof/>
          <w:sz w:val="22"/>
          <w:szCs w:val="22"/>
          <w:lang w:val="en-AU"/>
        </w:rPr>
      </w:pPr>
      <w:r w:rsidRPr="0076161A">
        <w:rPr>
          <w:rFonts w:ascii="Calibri" w:hAnsi="Calibri" w:cs="Arial"/>
          <w:noProof/>
          <w:sz w:val="22"/>
          <w:szCs w:val="22"/>
          <w:lang w:val="en-AU"/>
        </w:rPr>
        <w:t>Other (s)…....</w:t>
      </w:r>
    </w:p>
    <w:p w14:paraId="61BD10DE" w14:textId="77777777" w:rsidR="0076161A" w:rsidRPr="0076161A" w:rsidRDefault="0076161A" w:rsidP="0076161A">
      <w:pPr>
        <w:spacing w:line="480" w:lineRule="auto"/>
        <w:jc w:val="both"/>
        <w:rPr>
          <w:rFonts w:ascii="Calibri" w:hAnsi="Calibri" w:cs="Arial"/>
          <w:b/>
          <w:bCs/>
          <w:noProof/>
          <w:sz w:val="22"/>
          <w:szCs w:val="22"/>
          <w:lang w:val="en-AU"/>
        </w:rPr>
      </w:pPr>
    </w:p>
    <w:p w14:paraId="2D3D0245" w14:textId="77777777" w:rsidR="0076161A" w:rsidRPr="0076161A" w:rsidRDefault="0076161A" w:rsidP="0076161A">
      <w:pPr>
        <w:pBdr>
          <w:bottom w:val="single" w:sz="18" w:space="1" w:color="auto"/>
        </w:pBdr>
        <w:shd w:val="clear" w:color="auto" w:fill="BFBFBF"/>
        <w:spacing w:line="480" w:lineRule="auto"/>
        <w:jc w:val="both"/>
        <w:rPr>
          <w:rFonts w:ascii="Calibri" w:hAnsi="Calibri" w:cs="Arial"/>
          <w:b/>
          <w:bCs/>
          <w:noProof/>
          <w:sz w:val="22"/>
          <w:szCs w:val="22"/>
          <w:lang w:val="en-AU"/>
        </w:rPr>
      </w:pPr>
      <w:r w:rsidRPr="0076161A">
        <w:rPr>
          <w:rFonts w:ascii="Calibri" w:hAnsi="Calibri" w:cs="Arial"/>
          <w:b/>
          <w:bCs/>
          <w:noProof/>
          <w:sz w:val="22"/>
          <w:szCs w:val="22"/>
          <w:lang w:val="en-AU"/>
        </w:rPr>
        <w:t>SECTION 2 – HUMAN RESOURCES</w:t>
      </w:r>
    </w:p>
    <w:p w14:paraId="188CE0F1" w14:textId="77777777" w:rsidR="0076161A" w:rsidRPr="0076161A" w:rsidRDefault="0076161A" w:rsidP="0076161A">
      <w:pPr>
        <w:spacing w:line="480" w:lineRule="auto"/>
        <w:jc w:val="both"/>
        <w:rPr>
          <w:rFonts w:ascii="Calibri" w:hAnsi="Calibri" w:cs="Arial"/>
          <w:noProof/>
          <w:sz w:val="22"/>
          <w:szCs w:val="22"/>
          <w:lang w:val="en-AU"/>
        </w:rPr>
      </w:pPr>
    </w:p>
    <w:p w14:paraId="6F9E4927" w14:textId="77777777" w:rsidR="0076161A" w:rsidRPr="0076161A" w:rsidRDefault="0076161A" w:rsidP="0076161A">
      <w:p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The SECOND section of the questionnaire covers the human resources and other intangible resources needed for the provision of the MRF service.</w:t>
      </w:r>
    </w:p>
    <w:p w14:paraId="26694193"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Available Staff.</w:t>
      </w:r>
      <w:r w:rsidRPr="0076161A">
        <w:rPr>
          <w:rFonts w:ascii="Calibri" w:hAnsi="Calibri" w:cs="Arial"/>
          <w:noProof/>
          <w:sz w:val="22"/>
          <w:szCs w:val="22"/>
          <w:lang w:val="en-AU"/>
        </w:rPr>
        <w:t xml:space="preserve"> Does the pharmacy have enough staff to provide the MRF service on a regular basis?</w:t>
      </w:r>
    </w:p>
    <w:p w14:paraId="2F05672A" w14:textId="77777777" w:rsidR="0076161A" w:rsidRPr="0076161A" w:rsidRDefault="0076161A" w:rsidP="0076161A">
      <w:pPr>
        <w:numPr>
          <w:ilvl w:val="0"/>
          <w:numId w:val="3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YES, there there is enough staff.</w:t>
      </w:r>
    </w:p>
    <w:p w14:paraId="7D538A06" w14:textId="77777777" w:rsidR="0076161A" w:rsidRPr="0076161A" w:rsidRDefault="0076161A" w:rsidP="0076161A">
      <w:pPr>
        <w:numPr>
          <w:ilvl w:val="0"/>
          <w:numId w:val="3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A new staff memer has been employed (Please specify professional level and number of working hours per day)</w:t>
      </w:r>
    </w:p>
    <w:p w14:paraId="08E30B3C" w14:textId="77777777" w:rsidR="0076161A" w:rsidRPr="0076161A" w:rsidRDefault="0076161A" w:rsidP="0076161A">
      <w:pPr>
        <w:numPr>
          <w:ilvl w:val="0"/>
          <w:numId w:val="38"/>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 More staff will be employed when more patients are recruited.</w:t>
      </w:r>
    </w:p>
    <w:p w14:paraId="0932A470" w14:textId="77777777" w:rsidR="0076161A" w:rsidRPr="0076161A" w:rsidRDefault="0076161A" w:rsidP="0076161A">
      <w:pPr>
        <w:spacing w:line="480" w:lineRule="auto"/>
        <w:jc w:val="both"/>
        <w:rPr>
          <w:rFonts w:ascii="Calibri" w:hAnsi="Calibri" w:cs="Arial"/>
          <w:noProof/>
          <w:sz w:val="22"/>
          <w:szCs w:val="22"/>
          <w:lang w:val="en-AU"/>
        </w:rPr>
      </w:pPr>
    </w:p>
    <w:p w14:paraId="76DB1388"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lastRenderedPageBreak/>
        <w:t>Staff recruitment.</w:t>
      </w:r>
      <w:r w:rsidRPr="0076161A">
        <w:rPr>
          <w:rFonts w:ascii="Calibri" w:hAnsi="Calibri" w:cs="Arial"/>
          <w:noProof/>
          <w:sz w:val="22"/>
          <w:szCs w:val="22"/>
          <w:lang w:val="en-AU"/>
        </w:rPr>
        <w:t xml:space="preserve"> Only respond if you have answered “No” in question number 7. Complete the table specifying the professional level, type of contract and the working hours of the staff you would need to employ. In case of a pharmacist, also indicate the % of the time that would exclusively be allocated to the provision of the MRF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792"/>
        <w:gridCol w:w="2961"/>
      </w:tblGrid>
      <w:tr w:rsidR="0076161A" w:rsidRPr="0076161A" w14:paraId="6F79AC7B" w14:textId="77777777" w:rsidTr="003C5C61">
        <w:trPr>
          <w:jc w:val="center"/>
        </w:trPr>
        <w:tc>
          <w:tcPr>
            <w:tcW w:w="4526" w:type="dxa"/>
            <w:shd w:val="clear" w:color="auto" w:fill="D9D9D9"/>
          </w:tcPr>
          <w:p w14:paraId="4D89471C"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 xml:space="preserve">Professional level </w:t>
            </w:r>
            <w:r w:rsidRPr="0076161A">
              <w:rPr>
                <w:rFonts w:ascii="Calibri" w:hAnsi="Calibri" w:cs="Arial"/>
                <w:b/>
                <w:noProof/>
                <w:sz w:val="22"/>
                <w:szCs w:val="22"/>
                <w:vertAlign w:val="superscript"/>
                <w:lang w:val="en-AU"/>
              </w:rPr>
              <w:t>b</w:t>
            </w:r>
            <w:r w:rsidRPr="0076161A">
              <w:rPr>
                <w:rFonts w:ascii="Calibri" w:hAnsi="Calibri" w:cs="Arial"/>
                <w:b/>
                <w:noProof/>
                <w:sz w:val="22"/>
                <w:szCs w:val="22"/>
                <w:lang w:val="en-AU"/>
              </w:rPr>
              <w:t>(seniority)</w:t>
            </w:r>
          </w:p>
        </w:tc>
        <w:tc>
          <w:tcPr>
            <w:tcW w:w="4526" w:type="dxa"/>
            <w:shd w:val="clear" w:color="auto" w:fill="D9D9D9"/>
          </w:tcPr>
          <w:p w14:paraId="2679DD02" w14:textId="77777777" w:rsidR="0076161A" w:rsidRPr="0076161A" w:rsidRDefault="0076161A" w:rsidP="0076161A">
            <w:pPr>
              <w:spacing w:line="480" w:lineRule="auto"/>
              <w:jc w:val="both"/>
              <w:rPr>
                <w:rFonts w:ascii="Calibri" w:hAnsi="Calibri" w:cs="Arial"/>
                <w:b/>
                <w:noProof/>
                <w:sz w:val="22"/>
                <w:szCs w:val="22"/>
                <w:vertAlign w:val="superscript"/>
                <w:lang w:val="en-AU"/>
              </w:rPr>
            </w:pPr>
            <w:r w:rsidRPr="0076161A">
              <w:rPr>
                <w:rFonts w:ascii="Calibri" w:hAnsi="Calibri" w:cs="Arial"/>
                <w:b/>
                <w:noProof/>
                <w:sz w:val="22"/>
                <w:szCs w:val="22"/>
                <w:lang w:val="en-AU"/>
              </w:rPr>
              <w:t xml:space="preserve">Type of contract </w:t>
            </w:r>
            <w:r w:rsidRPr="0076161A">
              <w:rPr>
                <w:rFonts w:ascii="Calibri" w:hAnsi="Calibri" w:cs="Arial"/>
                <w:b/>
                <w:noProof/>
                <w:sz w:val="22"/>
                <w:szCs w:val="22"/>
                <w:vertAlign w:val="superscript"/>
                <w:lang w:val="en-AU"/>
              </w:rPr>
              <w:t>c</w:t>
            </w:r>
          </w:p>
        </w:tc>
        <w:tc>
          <w:tcPr>
            <w:tcW w:w="4526" w:type="dxa"/>
            <w:shd w:val="clear" w:color="auto" w:fill="D9D9D9"/>
          </w:tcPr>
          <w:p w14:paraId="2C20556B"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Working hours/week</w:t>
            </w:r>
          </w:p>
        </w:tc>
      </w:tr>
      <w:tr w:rsidR="0076161A" w:rsidRPr="0076161A" w14:paraId="7B7683E4" w14:textId="77777777" w:rsidTr="003C5C61">
        <w:trPr>
          <w:jc w:val="center"/>
        </w:trPr>
        <w:tc>
          <w:tcPr>
            <w:tcW w:w="4526" w:type="dxa"/>
          </w:tcPr>
          <w:p w14:paraId="29DAD6E2" w14:textId="77777777" w:rsidR="0076161A" w:rsidRPr="0076161A" w:rsidRDefault="0076161A" w:rsidP="0076161A">
            <w:pPr>
              <w:spacing w:line="480" w:lineRule="auto"/>
              <w:jc w:val="both"/>
              <w:rPr>
                <w:rFonts w:ascii="Calibri" w:hAnsi="Calibri" w:cs="Arial"/>
                <w:noProof/>
                <w:sz w:val="22"/>
                <w:szCs w:val="22"/>
                <w:lang w:val="en-AU"/>
              </w:rPr>
            </w:pPr>
          </w:p>
        </w:tc>
        <w:tc>
          <w:tcPr>
            <w:tcW w:w="4526" w:type="dxa"/>
          </w:tcPr>
          <w:p w14:paraId="4B725AAB" w14:textId="77777777" w:rsidR="0076161A" w:rsidRPr="0076161A" w:rsidRDefault="0076161A" w:rsidP="0076161A">
            <w:pPr>
              <w:spacing w:line="480" w:lineRule="auto"/>
              <w:jc w:val="both"/>
              <w:rPr>
                <w:rFonts w:ascii="Calibri" w:hAnsi="Calibri" w:cs="Arial"/>
                <w:noProof/>
                <w:sz w:val="22"/>
                <w:szCs w:val="22"/>
                <w:lang w:val="en-AU"/>
              </w:rPr>
            </w:pPr>
          </w:p>
        </w:tc>
        <w:tc>
          <w:tcPr>
            <w:tcW w:w="4526" w:type="dxa"/>
          </w:tcPr>
          <w:p w14:paraId="7D0D1F4B" w14:textId="77777777" w:rsidR="0076161A" w:rsidRPr="0076161A" w:rsidRDefault="0076161A" w:rsidP="0076161A">
            <w:pPr>
              <w:spacing w:line="480" w:lineRule="auto"/>
              <w:jc w:val="both"/>
              <w:rPr>
                <w:rFonts w:ascii="Calibri" w:hAnsi="Calibri" w:cs="Arial"/>
                <w:noProof/>
                <w:sz w:val="22"/>
                <w:szCs w:val="22"/>
                <w:lang w:val="en-AU"/>
              </w:rPr>
            </w:pPr>
          </w:p>
        </w:tc>
      </w:tr>
    </w:tbl>
    <w:p w14:paraId="0CAEC794" w14:textId="77777777" w:rsidR="0076161A" w:rsidRPr="0076161A" w:rsidRDefault="0076161A" w:rsidP="0076161A">
      <w:pPr>
        <w:spacing w:line="480" w:lineRule="auto"/>
        <w:jc w:val="both"/>
        <w:rPr>
          <w:rFonts w:ascii="Calibri" w:hAnsi="Calibri" w:cs="Arial"/>
          <w:noProof/>
          <w:sz w:val="22"/>
          <w:szCs w:val="22"/>
          <w:lang w:val="en-AU"/>
        </w:rPr>
      </w:pPr>
    </w:p>
    <w:p w14:paraId="282B3516" w14:textId="77777777" w:rsidR="0076161A" w:rsidRPr="0076161A" w:rsidRDefault="0076161A" w:rsidP="0076161A">
      <w:pPr>
        <w:spacing w:line="480" w:lineRule="auto"/>
        <w:ind w:left="709"/>
        <w:jc w:val="both"/>
        <w:rPr>
          <w:rFonts w:ascii="Calibri" w:hAnsi="Calibri" w:cs="Arial"/>
          <w:noProof/>
          <w:sz w:val="20"/>
          <w:szCs w:val="20"/>
          <w:lang w:val="en-AU"/>
        </w:rPr>
      </w:pPr>
      <w:r w:rsidRPr="0076161A">
        <w:rPr>
          <w:rFonts w:ascii="Calibri" w:hAnsi="Calibri" w:cs="Arial"/>
          <w:noProof/>
          <w:sz w:val="20"/>
          <w:szCs w:val="20"/>
          <w:vertAlign w:val="superscript"/>
          <w:lang w:val="en-AU"/>
        </w:rPr>
        <w:t>b</w:t>
      </w:r>
      <w:r w:rsidRPr="0076161A">
        <w:rPr>
          <w:rFonts w:ascii="Calibri" w:hAnsi="Calibri" w:cs="Arial"/>
          <w:noProof/>
          <w:sz w:val="20"/>
          <w:szCs w:val="20"/>
          <w:lang w:val="en-AU"/>
        </w:rPr>
        <w:t xml:space="preserve"> Professional level: pharmacy manager, pharmacist in charge, pharmacy technician, pharmacy assistant, administrative staff, accountant, cleaning staff, other.</w:t>
      </w:r>
    </w:p>
    <w:p w14:paraId="1CA048F0" w14:textId="77777777" w:rsidR="0076161A" w:rsidRPr="0076161A" w:rsidRDefault="0076161A" w:rsidP="0076161A">
      <w:pPr>
        <w:spacing w:line="480" w:lineRule="auto"/>
        <w:ind w:left="709"/>
        <w:jc w:val="both"/>
        <w:rPr>
          <w:rFonts w:ascii="Calibri" w:hAnsi="Calibri" w:cs="Arial"/>
          <w:noProof/>
          <w:sz w:val="20"/>
          <w:szCs w:val="20"/>
          <w:lang w:val="en-AU"/>
        </w:rPr>
      </w:pPr>
      <w:r w:rsidRPr="0076161A">
        <w:rPr>
          <w:rFonts w:ascii="Calibri" w:hAnsi="Calibri" w:cs="Arial"/>
          <w:noProof/>
          <w:sz w:val="20"/>
          <w:szCs w:val="20"/>
          <w:vertAlign w:val="superscript"/>
          <w:lang w:val="en-AU"/>
        </w:rPr>
        <w:t>c</w:t>
      </w:r>
      <w:r w:rsidRPr="0076161A">
        <w:rPr>
          <w:rFonts w:ascii="Calibri" w:hAnsi="Calibri" w:cs="Arial"/>
          <w:noProof/>
          <w:sz w:val="20"/>
          <w:szCs w:val="20"/>
          <w:lang w:val="en-AU"/>
        </w:rPr>
        <w:t xml:space="preserve"> Full time or part time and casual or permanent.</w:t>
      </w:r>
    </w:p>
    <w:p w14:paraId="4C1ADEA7" w14:textId="77777777" w:rsidR="0076161A" w:rsidRPr="0076161A" w:rsidRDefault="0076161A" w:rsidP="0076161A">
      <w:pPr>
        <w:spacing w:line="480" w:lineRule="auto"/>
        <w:jc w:val="both"/>
        <w:rPr>
          <w:rFonts w:ascii="Calibri" w:hAnsi="Calibri" w:cs="Arial"/>
          <w:noProof/>
          <w:sz w:val="22"/>
          <w:szCs w:val="22"/>
          <w:lang w:val="en-AU"/>
        </w:rPr>
      </w:pPr>
    </w:p>
    <w:p w14:paraId="3DDC80BD"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Pharmacists providing the MRF service during the conSIGUE project.</w:t>
      </w:r>
      <w:r w:rsidRPr="0076161A">
        <w:rPr>
          <w:rFonts w:ascii="Calibri" w:hAnsi="Calibri" w:cs="Arial"/>
          <w:noProof/>
          <w:sz w:val="22"/>
          <w:szCs w:val="22"/>
          <w:lang w:val="en-AU"/>
        </w:rPr>
        <w:t xml:space="preserve"> Complete following the table specifying the requested information for all the pharmacists (included owner(s)) who provided the MRF service during the conSIGUE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126"/>
        <w:gridCol w:w="4297"/>
      </w:tblGrid>
      <w:tr w:rsidR="0076161A" w:rsidRPr="0076161A" w14:paraId="1E5BA57F" w14:textId="77777777" w:rsidTr="003C5C61">
        <w:trPr>
          <w:jc w:val="center"/>
        </w:trPr>
        <w:tc>
          <w:tcPr>
            <w:tcW w:w="2093" w:type="dxa"/>
            <w:shd w:val="clear" w:color="auto" w:fill="D9D9D9"/>
          </w:tcPr>
          <w:p w14:paraId="4F43A4DB"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 xml:space="preserve">Professional level </w:t>
            </w:r>
          </w:p>
        </w:tc>
        <w:tc>
          <w:tcPr>
            <w:tcW w:w="2126" w:type="dxa"/>
            <w:shd w:val="clear" w:color="auto" w:fill="D9D9D9"/>
          </w:tcPr>
          <w:p w14:paraId="7118495C"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Seniority</w:t>
            </w:r>
          </w:p>
        </w:tc>
        <w:tc>
          <w:tcPr>
            <w:tcW w:w="4297" w:type="dxa"/>
            <w:shd w:val="clear" w:color="auto" w:fill="D9D9D9"/>
          </w:tcPr>
          <w:p w14:paraId="4BC34C87"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Number of patients receiving the service by that pharmacist</w:t>
            </w:r>
          </w:p>
        </w:tc>
      </w:tr>
      <w:tr w:rsidR="0076161A" w:rsidRPr="0076161A" w14:paraId="1B1AC51F" w14:textId="77777777" w:rsidTr="003C5C61">
        <w:trPr>
          <w:jc w:val="center"/>
        </w:trPr>
        <w:tc>
          <w:tcPr>
            <w:tcW w:w="2093" w:type="dxa"/>
          </w:tcPr>
          <w:p w14:paraId="3CE8B36E" w14:textId="77777777" w:rsidR="0076161A" w:rsidRPr="0076161A" w:rsidRDefault="0076161A" w:rsidP="0076161A">
            <w:pPr>
              <w:spacing w:line="480" w:lineRule="auto"/>
              <w:jc w:val="both"/>
              <w:rPr>
                <w:rFonts w:ascii="Calibri" w:hAnsi="Calibri" w:cs="Arial"/>
                <w:noProof/>
                <w:sz w:val="22"/>
                <w:szCs w:val="22"/>
                <w:lang w:val="en-AU"/>
              </w:rPr>
            </w:pPr>
          </w:p>
        </w:tc>
        <w:tc>
          <w:tcPr>
            <w:tcW w:w="2126" w:type="dxa"/>
          </w:tcPr>
          <w:p w14:paraId="463868F0" w14:textId="77777777" w:rsidR="0076161A" w:rsidRPr="0076161A" w:rsidRDefault="0076161A" w:rsidP="0076161A">
            <w:pPr>
              <w:spacing w:line="480" w:lineRule="auto"/>
              <w:jc w:val="both"/>
              <w:rPr>
                <w:rFonts w:ascii="Calibri" w:hAnsi="Calibri" w:cs="Arial"/>
                <w:noProof/>
                <w:sz w:val="22"/>
                <w:szCs w:val="22"/>
                <w:lang w:val="en-AU"/>
              </w:rPr>
            </w:pPr>
          </w:p>
        </w:tc>
        <w:tc>
          <w:tcPr>
            <w:tcW w:w="4297" w:type="dxa"/>
          </w:tcPr>
          <w:p w14:paraId="7D1EA131" w14:textId="77777777" w:rsidR="0076161A" w:rsidRPr="0076161A" w:rsidRDefault="0076161A" w:rsidP="0076161A">
            <w:pPr>
              <w:spacing w:line="480" w:lineRule="auto"/>
              <w:jc w:val="both"/>
              <w:rPr>
                <w:rFonts w:ascii="Calibri" w:hAnsi="Calibri" w:cs="Arial"/>
                <w:noProof/>
                <w:sz w:val="22"/>
                <w:szCs w:val="22"/>
                <w:lang w:val="en-AU"/>
              </w:rPr>
            </w:pPr>
          </w:p>
        </w:tc>
      </w:tr>
    </w:tbl>
    <w:p w14:paraId="6D08F486" w14:textId="77777777" w:rsidR="0076161A" w:rsidRPr="0076161A" w:rsidRDefault="0076161A" w:rsidP="0076161A">
      <w:pPr>
        <w:spacing w:line="480" w:lineRule="auto"/>
        <w:jc w:val="both"/>
        <w:rPr>
          <w:rFonts w:ascii="Calibri" w:hAnsi="Calibri" w:cs="Arial"/>
          <w:noProof/>
          <w:sz w:val="22"/>
          <w:szCs w:val="22"/>
          <w:lang w:val="en-AU"/>
        </w:rPr>
      </w:pPr>
    </w:p>
    <w:p w14:paraId="0B99B6B6" w14:textId="2208A4A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From the owner´s perspective.</w:t>
      </w:r>
      <w:r w:rsidRPr="0076161A">
        <w:rPr>
          <w:rFonts w:ascii="Calibri" w:hAnsi="Calibri" w:cs="Arial"/>
          <w:b/>
          <w:noProof/>
          <w:sz w:val="22"/>
          <w:szCs w:val="22"/>
          <w:lang w:val="en-AU"/>
        </w:rPr>
        <w:t xml:space="preserve"> </w:t>
      </w:r>
      <w:r w:rsidRPr="0076161A">
        <w:rPr>
          <w:rFonts w:ascii="Calibri" w:hAnsi="Calibri" w:cs="Arial"/>
          <w:noProof/>
          <w:sz w:val="22"/>
          <w:szCs w:val="22"/>
          <w:lang w:val="en-AU"/>
        </w:rPr>
        <w:t>¿Should the service provider be reimbursed in a different way</w:t>
      </w:r>
      <w:r>
        <w:rPr>
          <w:rFonts w:ascii="Calibri" w:hAnsi="Calibri" w:cs="Arial"/>
          <w:noProof/>
          <w:sz w:val="22"/>
          <w:szCs w:val="22"/>
          <w:lang w:val="en-AU"/>
        </w:rPr>
        <w:t xml:space="preserve"> for the service provision</w:t>
      </w:r>
      <w:r w:rsidRPr="0076161A">
        <w:rPr>
          <w:rFonts w:ascii="Calibri" w:hAnsi="Calibri" w:cs="Arial"/>
          <w:noProof/>
          <w:sz w:val="22"/>
          <w:szCs w:val="22"/>
          <w:lang w:val="en-AU"/>
        </w:rPr>
        <w:t>?</w:t>
      </w:r>
    </w:p>
    <w:p w14:paraId="23032BAD" w14:textId="77777777" w:rsidR="0076161A" w:rsidRPr="0076161A" w:rsidRDefault="0076161A" w:rsidP="0076161A">
      <w:pPr>
        <w:numPr>
          <w:ilvl w:val="0"/>
          <w:numId w:val="39"/>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w:t>
      </w:r>
    </w:p>
    <w:p w14:paraId="4BAF513B" w14:textId="77777777" w:rsidR="0076161A" w:rsidRPr="0076161A" w:rsidRDefault="0076161A" w:rsidP="0076161A">
      <w:pPr>
        <w:numPr>
          <w:ilvl w:val="0"/>
          <w:numId w:val="39"/>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YES. Specify how  …………………………………..</w:t>
      </w:r>
    </w:p>
    <w:p w14:paraId="1FCC25EB" w14:textId="77777777" w:rsidR="0076161A" w:rsidRPr="0076161A" w:rsidRDefault="0076161A" w:rsidP="0076161A">
      <w:pPr>
        <w:spacing w:line="480" w:lineRule="auto"/>
        <w:jc w:val="both"/>
        <w:rPr>
          <w:rFonts w:ascii="Calibri" w:hAnsi="Calibri" w:cs="Arial"/>
          <w:noProof/>
          <w:sz w:val="22"/>
          <w:szCs w:val="22"/>
          <w:lang w:val="en-AU"/>
        </w:rPr>
      </w:pPr>
    </w:p>
    <w:p w14:paraId="75D767E8" w14:textId="3D34674B"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From the service provider perspective.</w:t>
      </w:r>
      <w:r w:rsidRPr="0076161A">
        <w:rPr>
          <w:rFonts w:ascii="Calibri" w:hAnsi="Calibri" w:cs="Arial"/>
          <w:noProof/>
          <w:sz w:val="22"/>
          <w:szCs w:val="22"/>
          <w:lang w:val="en-AU"/>
        </w:rPr>
        <w:t xml:space="preserve"> ¿Should the service provider be reimbursed in a different way</w:t>
      </w:r>
      <w:r>
        <w:rPr>
          <w:rFonts w:ascii="Calibri" w:hAnsi="Calibri" w:cs="Arial"/>
          <w:noProof/>
          <w:sz w:val="22"/>
          <w:szCs w:val="22"/>
          <w:lang w:val="en-AU"/>
        </w:rPr>
        <w:t xml:space="preserve"> for the service provision</w:t>
      </w:r>
      <w:r w:rsidRPr="0076161A">
        <w:rPr>
          <w:rFonts w:ascii="Calibri" w:hAnsi="Calibri" w:cs="Arial"/>
          <w:noProof/>
          <w:sz w:val="22"/>
          <w:szCs w:val="22"/>
          <w:lang w:val="en-AU"/>
        </w:rPr>
        <w:t>?</w:t>
      </w:r>
    </w:p>
    <w:p w14:paraId="63BA30AE" w14:textId="77777777" w:rsidR="0076161A" w:rsidRPr="0076161A" w:rsidRDefault="0076161A" w:rsidP="0076161A">
      <w:pPr>
        <w:numPr>
          <w:ilvl w:val="1"/>
          <w:numId w:val="4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NO</w:t>
      </w:r>
    </w:p>
    <w:p w14:paraId="78EA77B9" w14:textId="77777777" w:rsidR="0076161A" w:rsidRPr="0076161A" w:rsidRDefault="0076161A" w:rsidP="0076161A">
      <w:pPr>
        <w:numPr>
          <w:ilvl w:val="1"/>
          <w:numId w:val="40"/>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lastRenderedPageBreak/>
        <w:t>YES. Specify how …………………………</w:t>
      </w:r>
    </w:p>
    <w:p w14:paraId="55FFDF5A" w14:textId="77777777" w:rsidR="0076161A" w:rsidRPr="0076161A" w:rsidRDefault="0076161A" w:rsidP="0076161A">
      <w:pPr>
        <w:spacing w:line="480" w:lineRule="auto"/>
        <w:jc w:val="both"/>
        <w:rPr>
          <w:rFonts w:ascii="Calibri" w:hAnsi="Calibri" w:cs="Arial"/>
          <w:noProof/>
          <w:sz w:val="22"/>
          <w:szCs w:val="22"/>
          <w:lang w:val="en-AU"/>
        </w:rPr>
      </w:pPr>
    </w:p>
    <w:p w14:paraId="5428764E" w14:textId="34C77E9B"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Initial training of the service provider.</w:t>
      </w:r>
      <w:r w:rsidRPr="0076161A">
        <w:rPr>
          <w:rFonts w:ascii="Calibri" w:hAnsi="Calibri" w:cs="Arial"/>
          <w:noProof/>
          <w:sz w:val="22"/>
          <w:szCs w:val="22"/>
          <w:lang w:val="en-AU"/>
        </w:rPr>
        <w:t xml:space="preserve"> Select from the following list the initial training the service provider should have in order to provide the service (you can select more than one option)</w:t>
      </w:r>
      <w:r>
        <w:rPr>
          <w:rFonts w:ascii="Calibri" w:hAnsi="Calibri" w:cs="Arial"/>
          <w:noProof/>
          <w:sz w:val="22"/>
          <w:szCs w:val="22"/>
          <w:lang w:val="en-AU"/>
        </w:rPr>
        <w:t>:</w:t>
      </w:r>
    </w:p>
    <w:p w14:paraId="2F4F7CC8" w14:textId="77777777" w:rsidR="0076161A" w:rsidRPr="0076161A" w:rsidRDefault="0076161A" w:rsidP="0076161A">
      <w:pPr>
        <w:numPr>
          <w:ilvl w:val="0"/>
          <w:numId w:val="41"/>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Bachellor in Pharmacy/Pharmacy Degree</w:t>
      </w:r>
    </w:p>
    <w:p w14:paraId="1772D475" w14:textId="77777777" w:rsidR="0076161A" w:rsidRPr="0076161A" w:rsidRDefault="0076161A" w:rsidP="0076161A">
      <w:pPr>
        <w:numPr>
          <w:ilvl w:val="0"/>
          <w:numId w:val="41"/>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conSIGUE training provided at the beginning of the project</w:t>
      </w:r>
    </w:p>
    <w:p w14:paraId="2B4D5124" w14:textId="77777777" w:rsidR="0076161A" w:rsidRPr="0076161A" w:rsidRDefault="0076161A" w:rsidP="0076161A">
      <w:pPr>
        <w:numPr>
          <w:ilvl w:val="0"/>
          <w:numId w:val="41"/>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Initial Accreditation in MRF provision</w:t>
      </w:r>
    </w:p>
    <w:p w14:paraId="502E943D" w14:textId="77777777" w:rsidR="0076161A" w:rsidRPr="0076161A" w:rsidRDefault="0076161A" w:rsidP="0076161A">
      <w:pPr>
        <w:numPr>
          <w:ilvl w:val="1"/>
          <w:numId w:val="42"/>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Master in Pharmacy</w:t>
      </w:r>
    </w:p>
    <w:p w14:paraId="25F9D0E9" w14:textId="7AA71798" w:rsidR="0076161A" w:rsidRPr="0076161A" w:rsidRDefault="0076161A" w:rsidP="0076161A">
      <w:pPr>
        <w:numPr>
          <w:ilvl w:val="1"/>
          <w:numId w:val="42"/>
        </w:numPr>
        <w:spacing w:line="480" w:lineRule="auto"/>
        <w:ind w:left="1134" w:hanging="283"/>
        <w:jc w:val="both"/>
        <w:rPr>
          <w:rFonts w:ascii="Calibri" w:hAnsi="Calibri" w:cs="Arial"/>
          <w:noProof/>
          <w:sz w:val="22"/>
          <w:szCs w:val="22"/>
          <w:lang w:val="en-AU"/>
        </w:rPr>
      </w:pPr>
      <w:r>
        <w:rPr>
          <w:rFonts w:ascii="Calibri" w:hAnsi="Calibri" w:cs="Arial"/>
          <w:noProof/>
          <w:sz w:val="22"/>
          <w:szCs w:val="22"/>
          <w:lang w:val="en-AU"/>
        </w:rPr>
        <w:t>Specialis</w:t>
      </w:r>
      <w:r w:rsidRPr="0076161A">
        <w:rPr>
          <w:rFonts w:ascii="Calibri" w:hAnsi="Calibri" w:cs="Arial"/>
          <w:noProof/>
          <w:sz w:val="22"/>
          <w:szCs w:val="22"/>
          <w:lang w:val="en-AU"/>
        </w:rPr>
        <w:t>ed training in MRF provison (eg. Masterclass)</w:t>
      </w:r>
    </w:p>
    <w:p w14:paraId="7BD051EF" w14:textId="77777777" w:rsidR="0076161A" w:rsidRPr="0076161A" w:rsidRDefault="0076161A" w:rsidP="0076161A">
      <w:pPr>
        <w:spacing w:line="480" w:lineRule="auto"/>
        <w:jc w:val="both"/>
        <w:rPr>
          <w:rFonts w:ascii="Calibri" w:hAnsi="Calibri" w:cs="Arial"/>
          <w:noProof/>
          <w:sz w:val="22"/>
          <w:szCs w:val="22"/>
          <w:lang w:val="en-AU"/>
        </w:rPr>
      </w:pPr>
    </w:p>
    <w:p w14:paraId="01E42F1F"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Education/training of the service provider.</w:t>
      </w:r>
      <w:r w:rsidRPr="0076161A">
        <w:rPr>
          <w:rFonts w:ascii="Calibri" w:hAnsi="Calibri" w:cs="Arial"/>
          <w:noProof/>
          <w:sz w:val="22"/>
          <w:szCs w:val="22"/>
          <w:lang w:val="en-AU"/>
        </w:rPr>
        <w:t xml:space="preserve"> Specify the the number of pharmacists delivering the MRF service and their training/degrees:</w:t>
      </w:r>
    </w:p>
    <w:p w14:paraId="29F05DF4" w14:textId="77777777" w:rsidR="0076161A" w:rsidRPr="0076161A" w:rsidRDefault="0076161A" w:rsidP="0076161A">
      <w:pPr>
        <w:numPr>
          <w:ilvl w:val="0"/>
          <w:numId w:val="41"/>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Bachellor in Pharmacy/Pharmacy Degree ……………..</w:t>
      </w:r>
    </w:p>
    <w:p w14:paraId="05511B22" w14:textId="77777777" w:rsidR="0076161A" w:rsidRPr="0076161A" w:rsidRDefault="0076161A" w:rsidP="0076161A">
      <w:pPr>
        <w:numPr>
          <w:ilvl w:val="0"/>
          <w:numId w:val="41"/>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conSIGUE training provided at the beginning of the project ……………..</w:t>
      </w:r>
    </w:p>
    <w:p w14:paraId="138AA864" w14:textId="77777777" w:rsidR="0076161A" w:rsidRPr="0076161A" w:rsidRDefault="0076161A" w:rsidP="0076161A">
      <w:pPr>
        <w:numPr>
          <w:ilvl w:val="0"/>
          <w:numId w:val="41"/>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Initial Accreditation in MRF provision ……………..</w:t>
      </w:r>
    </w:p>
    <w:p w14:paraId="496AD147" w14:textId="77777777" w:rsidR="0076161A" w:rsidRPr="0076161A" w:rsidRDefault="0076161A" w:rsidP="0076161A">
      <w:pPr>
        <w:numPr>
          <w:ilvl w:val="1"/>
          <w:numId w:val="42"/>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Master in Pharmacy ……………..</w:t>
      </w:r>
    </w:p>
    <w:p w14:paraId="21EB7F8A" w14:textId="2658E3EF" w:rsidR="0076161A" w:rsidRPr="0076161A" w:rsidRDefault="0076161A" w:rsidP="0076161A">
      <w:pPr>
        <w:numPr>
          <w:ilvl w:val="1"/>
          <w:numId w:val="42"/>
        </w:numPr>
        <w:spacing w:line="480" w:lineRule="auto"/>
        <w:ind w:left="1134" w:hanging="283"/>
        <w:jc w:val="both"/>
        <w:rPr>
          <w:rFonts w:ascii="Calibri" w:hAnsi="Calibri" w:cs="Arial"/>
          <w:noProof/>
          <w:sz w:val="22"/>
          <w:szCs w:val="22"/>
          <w:lang w:val="en-AU"/>
        </w:rPr>
      </w:pPr>
      <w:r>
        <w:rPr>
          <w:rFonts w:ascii="Calibri" w:hAnsi="Calibri" w:cs="Arial"/>
          <w:noProof/>
          <w:sz w:val="22"/>
          <w:szCs w:val="22"/>
          <w:lang w:val="en-AU"/>
        </w:rPr>
        <w:t>Specialis</w:t>
      </w:r>
      <w:r w:rsidRPr="0076161A">
        <w:rPr>
          <w:rFonts w:ascii="Calibri" w:hAnsi="Calibri" w:cs="Arial"/>
          <w:noProof/>
          <w:sz w:val="22"/>
          <w:szCs w:val="22"/>
          <w:lang w:val="en-AU"/>
        </w:rPr>
        <w:t>ed training in MRF provison (eg. Masterclass) ……………..</w:t>
      </w:r>
    </w:p>
    <w:p w14:paraId="62889671" w14:textId="77777777" w:rsidR="0076161A" w:rsidRPr="0076161A" w:rsidRDefault="0076161A" w:rsidP="0076161A">
      <w:pPr>
        <w:spacing w:line="480" w:lineRule="auto"/>
        <w:jc w:val="both"/>
        <w:rPr>
          <w:rFonts w:ascii="Calibri" w:hAnsi="Calibri" w:cs="Arial"/>
          <w:noProof/>
          <w:sz w:val="22"/>
          <w:szCs w:val="22"/>
          <w:lang w:val="en-AU"/>
        </w:rPr>
      </w:pPr>
    </w:p>
    <w:p w14:paraId="2D004791" w14:textId="22042D0B"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Continuing education of the service provider.</w:t>
      </w:r>
      <w:r w:rsidRPr="0076161A">
        <w:rPr>
          <w:rFonts w:ascii="Calibri" w:hAnsi="Calibri" w:cs="Arial"/>
          <w:noProof/>
          <w:sz w:val="22"/>
          <w:szCs w:val="22"/>
          <w:lang w:val="en-AU"/>
        </w:rPr>
        <w:t xml:space="preserve"> Select the type of continuing education and its frequency that should be required for the service provider (you can mark more than one option</w:t>
      </w:r>
      <w:r>
        <w:rPr>
          <w:rFonts w:ascii="Calibri" w:hAnsi="Calibri" w:cs="Arial"/>
          <w:noProof/>
          <w:sz w:val="22"/>
          <w:szCs w:val="22"/>
          <w:lang w:val="en-AU"/>
        </w:rPr>
        <w:t>):</w:t>
      </w:r>
    </w:p>
    <w:p w14:paraId="7EC64955" w14:textId="77777777" w:rsidR="0076161A" w:rsidRPr="0076161A" w:rsidRDefault="0076161A" w:rsidP="0076161A">
      <w:pPr>
        <w:numPr>
          <w:ilvl w:val="0"/>
          <w:numId w:val="43"/>
        </w:numPr>
        <w:spacing w:line="480" w:lineRule="auto"/>
        <w:ind w:left="1134" w:hanging="283"/>
        <w:rPr>
          <w:rFonts w:ascii="Calibri" w:hAnsi="Calibri" w:cs="Arial"/>
          <w:noProof/>
          <w:sz w:val="22"/>
          <w:szCs w:val="22"/>
          <w:lang w:val="en-AU"/>
        </w:rPr>
      </w:pPr>
      <w:r w:rsidRPr="0076161A">
        <w:rPr>
          <w:rFonts w:ascii="Calibri" w:hAnsi="Calibri" w:cs="Arial"/>
          <w:noProof/>
          <w:sz w:val="22"/>
          <w:szCs w:val="22"/>
          <w:lang w:val="en-AU"/>
        </w:rPr>
        <w:t xml:space="preserve">Accreditated course as part of the Strategic Plan for the Development of pharmaceutical care provided by the General Councill of Spanish Pharmacists ……… / year. </w:t>
      </w:r>
    </w:p>
    <w:p w14:paraId="17F842E9" w14:textId="77777777" w:rsidR="0076161A" w:rsidRPr="0076161A" w:rsidRDefault="0076161A" w:rsidP="0076161A">
      <w:pPr>
        <w:numPr>
          <w:ilvl w:val="0"/>
          <w:numId w:val="43"/>
        </w:numPr>
        <w:spacing w:line="480" w:lineRule="auto"/>
        <w:ind w:left="1134" w:hanging="283"/>
        <w:rPr>
          <w:rFonts w:ascii="Calibri" w:hAnsi="Calibri" w:cs="Arial"/>
          <w:noProof/>
          <w:sz w:val="22"/>
          <w:szCs w:val="22"/>
          <w:lang w:val="en-AU"/>
        </w:rPr>
      </w:pPr>
      <w:r w:rsidRPr="0076161A">
        <w:rPr>
          <w:rFonts w:ascii="Calibri" w:hAnsi="Calibri" w:cs="Arial"/>
          <w:noProof/>
          <w:sz w:val="22"/>
          <w:szCs w:val="22"/>
          <w:lang w:val="en-AU"/>
        </w:rPr>
        <w:t>MRF workshop(s) or Clinical sessions with other pharmacists …….. / year</w:t>
      </w:r>
    </w:p>
    <w:p w14:paraId="2A2B9008" w14:textId="77777777" w:rsidR="0076161A" w:rsidRPr="0076161A" w:rsidRDefault="0076161A" w:rsidP="0076161A">
      <w:pPr>
        <w:numPr>
          <w:ilvl w:val="0"/>
          <w:numId w:val="43"/>
        </w:numPr>
        <w:spacing w:line="480" w:lineRule="auto"/>
        <w:ind w:left="1134" w:hanging="283"/>
        <w:rPr>
          <w:rFonts w:ascii="Calibri" w:hAnsi="Calibri" w:cs="Arial"/>
          <w:noProof/>
          <w:sz w:val="22"/>
          <w:szCs w:val="22"/>
          <w:lang w:val="en-AU"/>
        </w:rPr>
      </w:pPr>
      <w:r w:rsidRPr="0076161A">
        <w:rPr>
          <w:rFonts w:ascii="Calibri" w:hAnsi="Calibri" w:cs="Arial"/>
          <w:noProof/>
          <w:sz w:val="22"/>
          <w:szCs w:val="22"/>
          <w:lang w:val="en-AU"/>
        </w:rPr>
        <w:lastRenderedPageBreak/>
        <w:t>Attendance (s) to Congresses and/or Symposiums on Pharmaceutical Care ………/ year.</w:t>
      </w:r>
    </w:p>
    <w:p w14:paraId="64413CE6" w14:textId="77777777" w:rsidR="0076161A" w:rsidRPr="0076161A" w:rsidRDefault="0076161A" w:rsidP="0076161A">
      <w:pPr>
        <w:numPr>
          <w:ilvl w:val="0"/>
          <w:numId w:val="43"/>
        </w:numPr>
        <w:spacing w:line="480" w:lineRule="auto"/>
        <w:ind w:left="1134" w:hanging="283"/>
        <w:rPr>
          <w:rFonts w:ascii="Calibri" w:hAnsi="Calibri" w:cs="Arial"/>
          <w:noProof/>
          <w:sz w:val="22"/>
          <w:szCs w:val="22"/>
          <w:lang w:val="en-AU"/>
        </w:rPr>
      </w:pPr>
      <w:r w:rsidRPr="0076161A">
        <w:rPr>
          <w:rFonts w:ascii="Calibri" w:hAnsi="Calibri" w:cs="Arial"/>
          <w:noProof/>
          <w:sz w:val="22"/>
          <w:szCs w:val="22"/>
          <w:lang w:val="en-AU"/>
        </w:rPr>
        <w:t>Continuing education/training should not be required.</w:t>
      </w:r>
    </w:p>
    <w:p w14:paraId="35CA3406" w14:textId="77777777" w:rsidR="0076161A" w:rsidRPr="0076161A" w:rsidRDefault="0076161A" w:rsidP="0076161A">
      <w:pPr>
        <w:spacing w:line="480" w:lineRule="auto"/>
        <w:jc w:val="both"/>
        <w:rPr>
          <w:rFonts w:ascii="Calibri" w:hAnsi="Calibri" w:cs="Arial"/>
          <w:noProof/>
          <w:sz w:val="22"/>
          <w:szCs w:val="22"/>
          <w:lang w:val="en-AU"/>
        </w:rPr>
      </w:pPr>
    </w:p>
    <w:p w14:paraId="293A964F" w14:textId="77777777" w:rsidR="0076161A" w:rsidRPr="0076161A" w:rsidRDefault="0076161A" w:rsidP="0076161A">
      <w:pPr>
        <w:pBdr>
          <w:bottom w:val="single" w:sz="18" w:space="1" w:color="auto"/>
        </w:pBdr>
        <w:shd w:val="clear" w:color="auto" w:fill="BFBFBF"/>
        <w:spacing w:line="480" w:lineRule="auto"/>
        <w:jc w:val="both"/>
        <w:rPr>
          <w:rFonts w:ascii="Calibri" w:hAnsi="Calibri" w:cs="Arial"/>
          <w:b/>
          <w:bCs/>
          <w:noProof/>
          <w:sz w:val="22"/>
          <w:szCs w:val="22"/>
          <w:lang w:val="en-AU"/>
        </w:rPr>
      </w:pPr>
      <w:r w:rsidRPr="0076161A">
        <w:rPr>
          <w:rFonts w:ascii="Calibri" w:hAnsi="Calibri" w:cs="Arial"/>
          <w:b/>
          <w:bCs/>
          <w:noProof/>
          <w:sz w:val="22"/>
          <w:szCs w:val="22"/>
          <w:lang w:val="en-AU"/>
        </w:rPr>
        <w:t>SECTION 3 - PHARMACY CHARACTERISTICS</w:t>
      </w:r>
    </w:p>
    <w:p w14:paraId="47A51D28" w14:textId="77777777" w:rsidR="0076161A" w:rsidRPr="0076161A" w:rsidRDefault="0076161A" w:rsidP="0076161A">
      <w:pPr>
        <w:spacing w:line="480" w:lineRule="auto"/>
        <w:jc w:val="both"/>
        <w:rPr>
          <w:rFonts w:ascii="Calibri" w:hAnsi="Calibri" w:cs="Arial"/>
          <w:noProof/>
          <w:sz w:val="22"/>
          <w:szCs w:val="22"/>
          <w:lang w:val="en-AU"/>
        </w:rPr>
      </w:pPr>
    </w:p>
    <w:p w14:paraId="245C53CF" w14:textId="515ADAF7" w:rsidR="0076161A" w:rsidRPr="0076161A" w:rsidRDefault="0076161A" w:rsidP="0076161A">
      <w:p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This THIRD and final section of the questionnaire covers demographic and accounting data of the pharmacy</w:t>
      </w:r>
      <w:r>
        <w:rPr>
          <w:rFonts w:ascii="Calibri" w:hAnsi="Calibri" w:cs="Arial"/>
          <w:noProof/>
          <w:sz w:val="22"/>
          <w:szCs w:val="22"/>
          <w:lang w:val="en-AU"/>
        </w:rPr>
        <w:t xml:space="preserve"> in which the MRF is being delivered</w:t>
      </w:r>
      <w:r w:rsidRPr="0076161A">
        <w:rPr>
          <w:rFonts w:ascii="Calibri" w:hAnsi="Calibri" w:cs="Arial"/>
          <w:noProof/>
          <w:sz w:val="22"/>
          <w:szCs w:val="22"/>
          <w:lang w:val="en-AU"/>
        </w:rPr>
        <w:t>.</w:t>
      </w:r>
    </w:p>
    <w:p w14:paraId="05080298" w14:textId="77777777" w:rsidR="0076161A" w:rsidRPr="0076161A" w:rsidRDefault="0076161A" w:rsidP="0076161A">
      <w:pPr>
        <w:spacing w:line="480" w:lineRule="auto"/>
        <w:jc w:val="both"/>
        <w:rPr>
          <w:rFonts w:ascii="Calibri" w:hAnsi="Calibri" w:cs="Arial"/>
          <w:noProof/>
          <w:sz w:val="22"/>
          <w:szCs w:val="22"/>
          <w:lang w:val="en-AU"/>
        </w:rPr>
      </w:pPr>
    </w:p>
    <w:p w14:paraId="1F584542"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b/>
          <w:noProof/>
          <w:sz w:val="22"/>
          <w:szCs w:val="22"/>
          <w:u w:val="single"/>
          <w:lang w:val="en-AU"/>
        </w:rPr>
        <w:t>Phamacy location.</w:t>
      </w:r>
      <w:r w:rsidRPr="0076161A">
        <w:rPr>
          <w:rFonts w:ascii="Calibri" w:hAnsi="Calibri" w:cs="Arial"/>
          <w:noProof/>
          <w:sz w:val="22"/>
          <w:szCs w:val="22"/>
          <w:lang w:val="en-AU"/>
        </w:rPr>
        <w:t xml:space="preserve"> The pharmacy is located in:</w:t>
      </w:r>
    </w:p>
    <w:p w14:paraId="1865A5C2" w14:textId="77777777" w:rsidR="0076161A" w:rsidRPr="0076161A" w:rsidRDefault="0076161A" w:rsidP="0076161A">
      <w:pPr>
        <w:numPr>
          <w:ilvl w:val="1"/>
          <w:numId w:val="44"/>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City center</w:t>
      </w:r>
    </w:p>
    <w:p w14:paraId="0E94C079" w14:textId="77777777" w:rsidR="0076161A" w:rsidRPr="0076161A" w:rsidRDefault="0076161A" w:rsidP="0076161A">
      <w:pPr>
        <w:numPr>
          <w:ilvl w:val="1"/>
          <w:numId w:val="44"/>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Urban neighbourhood (city suburbs)</w:t>
      </w:r>
    </w:p>
    <w:p w14:paraId="7BA88FE2" w14:textId="77777777" w:rsidR="0076161A" w:rsidRPr="0076161A" w:rsidRDefault="0076161A" w:rsidP="0076161A">
      <w:pPr>
        <w:numPr>
          <w:ilvl w:val="1"/>
          <w:numId w:val="44"/>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Semi urban (situated in a population of between 2.000 and 10.000 inhabitants)</w:t>
      </w:r>
    </w:p>
    <w:p w14:paraId="0CA4DE92" w14:textId="77777777" w:rsidR="0076161A" w:rsidRPr="0076161A" w:rsidRDefault="0076161A" w:rsidP="0076161A">
      <w:pPr>
        <w:numPr>
          <w:ilvl w:val="1"/>
          <w:numId w:val="44"/>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Rural (less than 2.000 inhabitants)</w:t>
      </w:r>
    </w:p>
    <w:p w14:paraId="2BFB381E" w14:textId="77777777" w:rsidR="0076161A" w:rsidRPr="0076161A" w:rsidRDefault="0076161A" w:rsidP="0076161A">
      <w:pPr>
        <w:spacing w:line="480" w:lineRule="auto"/>
        <w:jc w:val="both"/>
        <w:rPr>
          <w:rFonts w:ascii="Calibri" w:hAnsi="Calibri" w:cs="Arial"/>
          <w:noProof/>
          <w:sz w:val="22"/>
          <w:szCs w:val="22"/>
          <w:lang w:val="en-AU"/>
        </w:rPr>
      </w:pPr>
    </w:p>
    <w:p w14:paraId="5FA4AFC3" w14:textId="77777777" w:rsidR="0076161A" w:rsidRPr="0076161A" w:rsidRDefault="0076161A" w:rsidP="0076161A">
      <w:pPr>
        <w:numPr>
          <w:ilvl w:val="0"/>
          <w:numId w:val="5"/>
        </w:numPr>
        <w:spacing w:line="480" w:lineRule="auto"/>
        <w:jc w:val="both"/>
        <w:rPr>
          <w:rFonts w:ascii="Calibri" w:hAnsi="Calibri" w:cs="Arial"/>
          <w:b/>
          <w:noProof/>
          <w:sz w:val="22"/>
          <w:szCs w:val="22"/>
          <w:lang w:val="en-AU"/>
        </w:rPr>
      </w:pPr>
      <w:r w:rsidRPr="0076161A">
        <w:rPr>
          <w:rFonts w:ascii="Calibri" w:hAnsi="Calibri" w:cs="Arial"/>
          <w:b/>
          <w:noProof/>
          <w:sz w:val="22"/>
          <w:szCs w:val="22"/>
          <w:u w:val="single"/>
          <w:lang w:val="en-AU"/>
        </w:rPr>
        <w:t>Pharmacy premises.</w:t>
      </w:r>
      <w:r w:rsidRPr="0076161A">
        <w:rPr>
          <w:rFonts w:ascii="Calibri" w:hAnsi="Calibri" w:cs="Arial"/>
          <w:b/>
          <w:noProof/>
          <w:sz w:val="22"/>
          <w:szCs w:val="22"/>
          <w:lang w:val="en-AU"/>
        </w:rPr>
        <w:t xml:space="preserve"> </w:t>
      </w:r>
      <w:r w:rsidRPr="0076161A">
        <w:rPr>
          <w:rFonts w:ascii="Calibri" w:hAnsi="Calibri" w:cs="Arial"/>
          <w:noProof/>
          <w:sz w:val="22"/>
          <w:szCs w:val="22"/>
          <w:lang w:val="en-AU"/>
        </w:rPr>
        <w:t>The pharmacy premises are:</w:t>
      </w:r>
    </w:p>
    <w:p w14:paraId="4BF7B603" w14:textId="77777777" w:rsidR="0076161A" w:rsidRPr="0076161A" w:rsidRDefault="0076161A" w:rsidP="0076161A">
      <w:pPr>
        <w:numPr>
          <w:ilvl w:val="0"/>
          <w:numId w:val="46"/>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Owned by the pharmacy owner since ……… and have a total area of……m2.</w:t>
      </w:r>
    </w:p>
    <w:p w14:paraId="790E79B0" w14:textId="77777777" w:rsidR="0076161A" w:rsidRPr="0076161A" w:rsidRDefault="0076161A" w:rsidP="0076161A">
      <w:pPr>
        <w:numPr>
          <w:ilvl w:val="0"/>
          <w:numId w:val="46"/>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Leased by the pharmacy owner  and have a total area of ………m2.</w:t>
      </w:r>
    </w:p>
    <w:p w14:paraId="3B5F44A8" w14:textId="77777777" w:rsidR="0076161A" w:rsidRPr="0076161A" w:rsidRDefault="0076161A" w:rsidP="0076161A">
      <w:pPr>
        <w:spacing w:line="480" w:lineRule="auto"/>
        <w:jc w:val="both"/>
        <w:rPr>
          <w:rFonts w:ascii="Calibri" w:hAnsi="Calibri" w:cs="Arial"/>
          <w:noProof/>
          <w:sz w:val="22"/>
          <w:szCs w:val="22"/>
          <w:lang w:val="en-AU"/>
        </w:rPr>
      </w:pPr>
    </w:p>
    <w:p w14:paraId="50D9B447" w14:textId="77777777" w:rsidR="0076161A" w:rsidRPr="0076161A" w:rsidRDefault="0076161A" w:rsidP="0076161A">
      <w:pPr>
        <w:numPr>
          <w:ilvl w:val="0"/>
          <w:numId w:val="5"/>
        </w:num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Percentage of annual sales corresponding to items not covered by the national health insurance scheme (eg. Over the counter medications and other non-prescription pharmacy sales)</w:t>
      </w:r>
    </w:p>
    <w:p w14:paraId="4AE5DA10" w14:textId="77777777" w:rsidR="0076161A" w:rsidRPr="0076161A" w:rsidRDefault="0076161A" w:rsidP="0076161A">
      <w:pPr>
        <w:numPr>
          <w:ilvl w:val="1"/>
          <w:numId w:val="45"/>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&lt; 20 % </w:t>
      </w:r>
    </w:p>
    <w:p w14:paraId="6EEB8295" w14:textId="77777777" w:rsidR="0076161A" w:rsidRPr="0076161A" w:rsidRDefault="0076161A" w:rsidP="0076161A">
      <w:pPr>
        <w:numPr>
          <w:ilvl w:val="1"/>
          <w:numId w:val="45"/>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&gt; 20 % - 30 %</w:t>
      </w:r>
    </w:p>
    <w:p w14:paraId="5BFD881C" w14:textId="77777777" w:rsidR="0076161A" w:rsidRPr="0076161A" w:rsidRDefault="0076161A" w:rsidP="0076161A">
      <w:pPr>
        <w:numPr>
          <w:ilvl w:val="1"/>
          <w:numId w:val="45"/>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&gt; 30 % - 40 % </w:t>
      </w:r>
    </w:p>
    <w:p w14:paraId="285B8F49" w14:textId="77777777" w:rsidR="0076161A" w:rsidRPr="0076161A" w:rsidRDefault="0076161A" w:rsidP="0076161A">
      <w:pPr>
        <w:numPr>
          <w:ilvl w:val="1"/>
          <w:numId w:val="45"/>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 xml:space="preserve">&gt; 40 % </w:t>
      </w:r>
    </w:p>
    <w:p w14:paraId="5B94B9B0" w14:textId="77777777" w:rsidR="0076161A" w:rsidRPr="0076161A" w:rsidRDefault="0076161A" w:rsidP="0076161A">
      <w:pPr>
        <w:spacing w:line="480" w:lineRule="auto"/>
        <w:jc w:val="both"/>
        <w:rPr>
          <w:rFonts w:ascii="Calibri" w:hAnsi="Calibri" w:cs="Arial"/>
          <w:noProof/>
          <w:sz w:val="22"/>
          <w:szCs w:val="22"/>
          <w:lang w:val="en-AU"/>
        </w:rPr>
      </w:pPr>
    </w:p>
    <w:p w14:paraId="73A46A6E" w14:textId="77777777" w:rsidR="0076161A" w:rsidRPr="0076161A" w:rsidRDefault="0076161A" w:rsidP="0076161A">
      <w:pPr>
        <w:numPr>
          <w:ilvl w:val="0"/>
          <w:numId w:val="5"/>
        </w:numPr>
        <w:spacing w:line="480" w:lineRule="auto"/>
        <w:jc w:val="both"/>
        <w:rPr>
          <w:rFonts w:ascii="Calibri" w:hAnsi="Calibri" w:cs="Arial"/>
          <w:b/>
          <w:noProof/>
          <w:sz w:val="22"/>
          <w:szCs w:val="22"/>
          <w:u w:val="single"/>
          <w:lang w:val="en-AU"/>
        </w:rPr>
      </w:pPr>
      <w:r w:rsidRPr="0076161A">
        <w:rPr>
          <w:rFonts w:ascii="Calibri" w:hAnsi="Calibri" w:cs="Arial"/>
          <w:b/>
          <w:noProof/>
          <w:sz w:val="22"/>
          <w:szCs w:val="22"/>
          <w:u w:val="single"/>
          <w:lang w:val="en-AU"/>
        </w:rPr>
        <w:t>The total turnover for the last financial year was in the range of:</w:t>
      </w:r>
    </w:p>
    <w:p w14:paraId="0593E178" w14:textId="77777777" w:rsidR="0076161A" w:rsidRPr="0076161A" w:rsidRDefault="0076161A" w:rsidP="0076161A">
      <w:pPr>
        <w:numPr>
          <w:ilvl w:val="1"/>
          <w:numId w:val="47"/>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&lt; 300.000 €</w:t>
      </w:r>
    </w:p>
    <w:p w14:paraId="153D7477" w14:textId="77777777" w:rsidR="0076161A" w:rsidRPr="0076161A" w:rsidRDefault="0076161A" w:rsidP="0076161A">
      <w:pPr>
        <w:numPr>
          <w:ilvl w:val="1"/>
          <w:numId w:val="47"/>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300.001 – 600.000 €</w:t>
      </w:r>
    </w:p>
    <w:p w14:paraId="71A9B1B9" w14:textId="77777777" w:rsidR="0076161A" w:rsidRPr="0076161A" w:rsidRDefault="0076161A" w:rsidP="0076161A">
      <w:pPr>
        <w:numPr>
          <w:ilvl w:val="1"/>
          <w:numId w:val="47"/>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600.001 – 900.000 €</w:t>
      </w:r>
    </w:p>
    <w:p w14:paraId="161404C4" w14:textId="77777777" w:rsidR="0076161A" w:rsidRPr="0076161A" w:rsidRDefault="0076161A" w:rsidP="0076161A">
      <w:pPr>
        <w:numPr>
          <w:ilvl w:val="1"/>
          <w:numId w:val="47"/>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900.001 – 1.200.000 €</w:t>
      </w:r>
    </w:p>
    <w:p w14:paraId="19077EBD" w14:textId="77777777" w:rsidR="0076161A" w:rsidRPr="0076161A" w:rsidRDefault="0076161A" w:rsidP="0076161A">
      <w:pPr>
        <w:numPr>
          <w:ilvl w:val="1"/>
          <w:numId w:val="47"/>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1.200.001 – 2.000.000 €</w:t>
      </w:r>
    </w:p>
    <w:p w14:paraId="4F95E097" w14:textId="77777777" w:rsidR="0076161A" w:rsidRPr="0076161A" w:rsidRDefault="0076161A" w:rsidP="0076161A">
      <w:pPr>
        <w:numPr>
          <w:ilvl w:val="1"/>
          <w:numId w:val="47"/>
        </w:numPr>
        <w:spacing w:line="480" w:lineRule="auto"/>
        <w:ind w:left="1134" w:hanging="283"/>
        <w:jc w:val="both"/>
        <w:rPr>
          <w:rFonts w:ascii="Calibri" w:hAnsi="Calibri" w:cs="Arial"/>
          <w:noProof/>
          <w:sz w:val="22"/>
          <w:szCs w:val="22"/>
          <w:lang w:val="en-AU"/>
        </w:rPr>
      </w:pPr>
      <w:r w:rsidRPr="0076161A">
        <w:rPr>
          <w:rFonts w:ascii="Calibri" w:hAnsi="Calibri" w:cs="Arial"/>
          <w:noProof/>
          <w:sz w:val="22"/>
          <w:szCs w:val="22"/>
          <w:lang w:val="en-AU"/>
        </w:rPr>
        <w:t>&gt; 2.000.000 €</w:t>
      </w:r>
    </w:p>
    <w:p w14:paraId="43D5E915" w14:textId="77777777" w:rsidR="0076161A" w:rsidRPr="0076161A" w:rsidRDefault="0076161A" w:rsidP="0076161A">
      <w:pPr>
        <w:spacing w:line="480" w:lineRule="auto"/>
        <w:jc w:val="both"/>
        <w:rPr>
          <w:rFonts w:ascii="Calibri" w:hAnsi="Calibri" w:cs="Arial"/>
          <w:noProof/>
          <w:sz w:val="22"/>
          <w:szCs w:val="22"/>
          <w:lang w:val="en-AU"/>
        </w:rPr>
      </w:pPr>
    </w:p>
    <w:p w14:paraId="005B9782" w14:textId="77777777" w:rsidR="0076161A" w:rsidRPr="0076161A" w:rsidRDefault="0076161A" w:rsidP="0076161A">
      <w:pPr>
        <w:numPr>
          <w:ilvl w:val="0"/>
          <w:numId w:val="5"/>
        </w:numPr>
        <w:spacing w:line="480" w:lineRule="auto"/>
        <w:jc w:val="both"/>
        <w:rPr>
          <w:rFonts w:ascii="Calibri" w:hAnsi="Calibri" w:cs="Arial"/>
          <w:noProof/>
          <w:sz w:val="22"/>
          <w:szCs w:val="22"/>
          <w:lang w:val="en-AU"/>
        </w:rPr>
      </w:pPr>
      <w:r w:rsidRPr="0076161A">
        <w:rPr>
          <w:rFonts w:ascii="Calibri" w:hAnsi="Calibri" w:cs="Arial"/>
          <w:noProof/>
          <w:sz w:val="22"/>
          <w:szCs w:val="22"/>
          <w:lang w:val="en-AU"/>
        </w:rPr>
        <w:t xml:space="preserve">The total number of staff members employed in the pharmacy (owner(s) included) and their classification for the last financial year was: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352"/>
      </w:tblGrid>
      <w:tr w:rsidR="0076161A" w:rsidRPr="0076161A" w14:paraId="64CB0D40" w14:textId="77777777" w:rsidTr="003C5C61">
        <w:trPr>
          <w:jc w:val="center"/>
        </w:trPr>
        <w:tc>
          <w:tcPr>
            <w:tcW w:w="4526" w:type="dxa"/>
            <w:shd w:val="clear" w:color="auto" w:fill="D9D9D9"/>
          </w:tcPr>
          <w:p w14:paraId="54D017A3"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 xml:space="preserve">Professional level </w:t>
            </w:r>
          </w:p>
        </w:tc>
        <w:tc>
          <w:tcPr>
            <w:tcW w:w="4526" w:type="dxa"/>
            <w:shd w:val="clear" w:color="auto" w:fill="D9D9D9"/>
          </w:tcPr>
          <w:p w14:paraId="4E27B802" w14:textId="77777777" w:rsidR="0076161A" w:rsidRPr="0076161A" w:rsidRDefault="0076161A" w:rsidP="0076161A">
            <w:p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Type of contract and working hours</w:t>
            </w:r>
          </w:p>
        </w:tc>
      </w:tr>
      <w:tr w:rsidR="0076161A" w:rsidRPr="0076161A" w14:paraId="08F5E42E" w14:textId="77777777" w:rsidTr="003C5C61">
        <w:trPr>
          <w:jc w:val="center"/>
        </w:trPr>
        <w:tc>
          <w:tcPr>
            <w:tcW w:w="4526" w:type="dxa"/>
          </w:tcPr>
          <w:p w14:paraId="5CC83900" w14:textId="77777777" w:rsidR="0076161A" w:rsidRPr="0076161A" w:rsidRDefault="0076161A" w:rsidP="0076161A">
            <w:pPr>
              <w:spacing w:line="480" w:lineRule="auto"/>
              <w:jc w:val="both"/>
              <w:rPr>
                <w:rFonts w:ascii="Calibri" w:hAnsi="Calibri" w:cs="Arial"/>
                <w:noProof/>
                <w:sz w:val="22"/>
                <w:szCs w:val="22"/>
                <w:lang w:val="en-AU"/>
              </w:rPr>
            </w:pPr>
          </w:p>
        </w:tc>
        <w:tc>
          <w:tcPr>
            <w:tcW w:w="4526" w:type="dxa"/>
          </w:tcPr>
          <w:p w14:paraId="083F8C4C" w14:textId="77777777" w:rsidR="0076161A" w:rsidRPr="0076161A" w:rsidRDefault="0076161A" w:rsidP="0076161A">
            <w:pPr>
              <w:spacing w:line="480" w:lineRule="auto"/>
              <w:jc w:val="both"/>
              <w:rPr>
                <w:rFonts w:ascii="Calibri" w:hAnsi="Calibri" w:cs="Arial"/>
                <w:noProof/>
                <w:sz w:val="22"/>
                <w:szCs w:val="22"/>
                <w:lang w:val="en-AU"/>
              </w:rPr>
            </w:pPr>
          </w:p>
        </w:tc>
      </w:tr>
    </w:tbl>
    <w:p w14:paraId="5C3F5E66" w14:textId="77777777" w:rsidR="0076161A" w:rsidRPr="0076161A" w:rsidRDefault="0076161A" w:rsidP="0076161A">
      <w:pPr>
        <w:spacing w:line="480" w:lineRule="auto"/>
        <w:jc w:val="both"/>
        <w:rPr>
          <w:rFonts w:ascii="Calibri" w:hAnsi="Calibri" w:cs="Arial"/>
          <w:noProof/>
          <w:sz w:val="22"/>
          <w:szCs w:val="22"/>
          <w:lang w:val="en-AU"/>
        </w:rPr>
      </w:pPr>
    </w:p>
    <w:p w14:paraId="061556E9" w14:textId="77777777" w:rsidR="0076161A" w:rsidRPr="0076161A" w:rsidRDefault="0076161A" w:rsidP="0076161A">
      <w:pPr>
        <w:numPr>
          <w:ilvl w:val="0"/>
          <w:numId w:val="5"/>
        </w:numPr>
        <w:spacing w:line="480" w:lineRule="auto"/>
        <w:jc w:val="both"/>
        <w:rPr>
          <w:rFonts w:ascii="Calibri" w:hAnsi="Calibri" w:cs="Arial"/>
          <w:b/>
          <w:noProof/>
          <w:sz w:val="22"/>
          <w:szCs w:val="22"/>
          <w:lang w:val="en-AU"/>
        </w:rPr>
      </w:pPr>
      <w:r w:rsidRPr="0076161A">
        <w:rPr>
          <w:rFonts w:ascii="Calibri" w:hAnsi="Calibri" w:cs="Arial"/>
          <w:b/>
          <w:noProof/>
          <w:sz w:val="22"/>
          <w:szCs w:val="22"/>
          <w:lang w:val="en-AU"/>
        </w:rPr>
        <w:t xml:space="preserve">Finally we would like to know: </w:t>
      </w:r>
      <w:r w:rsidRPr="0076161A">
        <w:rPr>
          <w:rFonts w:ascii="Calibri" w:hAnsi="Calibri" w:cs="Arial"/>
          <w:noProof/>
          <w:sz w:val="22"/>
          <w:szCs w:val="22"/>
          <w:lang w:val="en-AU"/>
        </w:rPr>
        <w:t>How would a payment for service provision influence the answers provided? Do you have any other comments?</w:t>
      </w:r>
    </w:p>
    <w:p w14:paraId="7BB3D2AD" w14:textId="77777777" w:rsidR="0076161A" w:rsidRPr="0076161A" w:rsidRDefault="0076161A" w:rsidP="0076161A">
      <w:pPr>
        <w:spacing w:line="480" w:lineRule="auto"/>
        <w:ind w:left="709"/>
        <w:jc w:val="both"/>
        <w:rPr>
          <w:rFonts w:ascii="Calibri" w:hAnsi="Calibri" w:cs="Arial"/>
          <w:noProof/>
          <w:sz w:val="22"/>
          <w:szCs w:val="22"/>
          <w:lang w:val="en-AU"/>
        </w:rPr>
      </w:pPr>
      <w:r w:rsidRPr="0076161A">
        <w:rPr>
          <w:rFonts w:ascii="Calibri" w:hAnsi="Calibri" w:cs="Arial"/>
          <w:noProof/>
          <w:sz w:val="22"/>
          <w:szCs w:val="22"/>
          <w:lang w:val="en-AU"/>
        </w:rPr>
        <w:t xml:space="preserve"> ………………………………………………………………………………………………………………………………</w:t>
      </w:r>
    </w:p>
    <w:p w14:paraId="3CA6333B" w14:textId="77777777" w:rsidR="0076161A" w:rsidRPr="0076161A" w:rsidRDefault="0076161A" w:rsidP="0076161A">
      <w:pPr>
        <w:spacing w:line="480" w:lineRule="auto"/>
        <w:jc w:val="both"/>
        <w:rPr>
          <w:rFonts w:ascii="Calibri" w:hAnsi="Calibri" w:cs="Arial"/>
          <w:noProof/>
          <w:sz w:val="22"/>
          <w:szCs w:val="22"/>
          <w:lang w:val="en-AU"/>
        </w:rPr>
      </w:pPr>
    </w:p>
    <w:p w14:paraId="4F0825FD" w14:textId="77777777" w:rsidR="0076161A" w:rsidRPr="0076161A" w:rsidRDefault="0076161A" w:rsidP="0076161A">
      <w:pPr>
        <w:spacing w:line="480" w:lineRule="auto"/>
        <w:jc w:val="center"/>
        <w:rPr>
          <w:rFonts w:ascii="Calibri" w:hAnsi="Calibri" w:cs="Arial"/>
          <w:b/>
          <w:noProof/>
          <w:sz w:val="22"/>
          <w:szCs w:val="22"/>
          <w:lang w:val="en-AU"/>
        </w:rPr>
      </w:pPr>
      <w:r w:rsidRPr="0076161A">
        <w:rPr>
          <w:rFonts w:ascii="Calibri" w:hAnsi="Calibri" w:cs="Arial"/>
          <w:b/>
          <w:noProof/>
          <w:sz w:val="22"/>
          <w:szCs w:val="22"/>
          <w:lang w:val="en-AU"/>
        </w:rPr>
        <w:t>Thank you for your collaboration.</w:t>
      </w:r>
    </w:p>
    <w:p w14:paraId="6141A783" w14:textId="77777777" w:rsidR="00E47D90" w:rsidRPr="00A763CA" w:rsidRDefault="00E47D90" w:rsidP="004D62EC">
      <w:pPr>
        <w:pStyle w:val="EndNoteBibliography"/>
        <w:spacing w:line="480" w:lineRule="auto"/>
        <w:rPr>
          <w:rFonts w:ascii="Arial" w:hAnsi="Arial" w:cs="Arial"/>
          <w:sz w:val="22"/>
          <w:szCs w:val="22"/>
          <w:lang w:val="en-AU"/>
        </w:rPr>
      </w:pPr>
    </w:p>
    <w:sectPr w:rsidR="00E47D90" w:rsidRPr="00A763CA" w:rsidSect="004D62EC">
      <w:footerReference w:type="default" r:id="rId20"/>
      <w:pgSz w:w="11907"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80C15" w14:textId="77777777" w:rsidR="003C11A9" w:rsidRDefault="003C11A9">
      <w:r>
        <w:separator/>
      </w:r>
    </w:p>
  </w:endnote>
  <w:endnote w:type="continuationSeparator" w:id="0">
    <w:p w14:paraId="1BBB8735" w14:textId="77777777" w:rsidR="003C11A9" w:rsidRDefault="003C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rade Gothic LT Std C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C8C67" w14:textId="77777777" w:rsidR="003C11A9" w:rsidRDefault="003C11A9" w:rsidP="0038110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E80">
      <w:rPr>
        <w:rStyle w:val="PageNumber"/>
        <w:noProof/>
      </w:rPr>
      <w:t>15</w:t>
    </w:r>
    <w:r>
      <w:rPr>
        <w:rStyle w:val="PageNumber"/>
      </w:rPr>
      <w:fldChar w:fldCharType="end"/>
    </w:r>
  </w:p>
  <w:p w14:paraId="58C32EB2" w14:textId="77777777" w:rsidR="003C11A9" w:rsidRDefault="003C11A9" w:rsidP="004267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E4C4A" w14:textId="77777777" w:rsidR="003C11A9" w:rsidRDefault="003C11A9">
      <w:r>
        <w:separator/>
      </w:r>
    </w:p>
  </w:footnote>
  <w:footnote w:type="continuationSeparator" w:id="0">
    <w:p w14:paraId="51459FD7" w14:textId="77777777" w:rsidR="003C11A9" w:rsidRDefault="003C11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FF"/>
    <w:multiLevelType w:val="hybridMultilevel"/>
    <w:tmpl w:val="CBBEC62C"/>
    <w:lvl w:ilvl="0" w:tplc="0C0A0001">
      <w:start w:val="1"/>
      <w:numFmt w:val="bullet"/>
      <w:lvlText w:val=""/>
      <w:lvlJc w:val="left"/>
      <w:pPr>
        <w:ind w:left="720" w:hanging="360"/>
      </w:pPr>
      <w:rPr>
        <w:rFonts w:ascii="Symbol" w:hAnsi="Symbol" w:hint="default"/>
      </w:rPr>
    </w:lvl>
    <w:lvl w:ilvl="1" w:tplc="A87ACF54">
      <w:start w:val="1"/>
      <w:numFmt w:val="bullet"/>
      <w:lvlText w:val=""/>
      <w:lvlJc w:val="left"/>
      <w:pPr>
        <w:ind w:left="72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3B141E3"/>
    <w:multiLevelType w:val="hybridMultilevel"/>
    <w:tmpl w:val="C128C1B0"/>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2B071A"/>
    <w:multiLevelType w:val="hybridMultilevel"/>
    <w:tmpl w:val="3BA0D30A"/>
    <w:lvl w:ilvl="0" w:tplc="A87ACF54">
      <w:start w:val="1"/>
      <w:numFmt w:val="bullet"/>
      <w:lvlText w:val=""/>
      <w:lvlJc w:val="left"/>
      <w:pPr>
        <w:ind w:left="720" w:hanging="360"/>
      </w:pPr>
      <w:rPr>
        <w:rFonts w:ascii="Wingdings" w:hAnsi="Wingdings" w:hint="default"/>
      </w:rPr>
    </w:lvl>
    <w:lvl w:ilvl="1" w:tplc="0C0A0001">
      <w:start w:val="1"/>
      <w:numFmt w:val="bullet"/>
      <w:lvlText w:val=""/>
      <w:lvlJc w:val="left"/>
      <w:pPr>
        <w:ind w:left="72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0786567C"/>
    <w:multiLevelType w:val="hybridMultilevel"/>
    <w:tmpl w:val="2B50EFCC"/>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0D506FF6"/>
    <w:multiLevelType w:val="hybridMultilevel"/>
    <w:tmpl w:val="E5A479A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228368C"/>
    <w:multiLevelType w:val="hybridMultilevel"/>
    <w:tmpl w:val="8D1256C6"/>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1341500E"/>
    <w:multiLevelType w:val="hybridMultilevel"/>
    <w:tmpl w:val="D058401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nsid w:val="14400D3C"/>
    <w:multiLevelType w:val="hybridMultilevel"/>
    <w:tmpl w:val="ABFA0428"/>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50522E8"/>
    <w:multiLevelType w:val="hybridMultilevel"/>
    <w:tmpl w:val="B74E98CA"/>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184F385A"/>
    <w:multiLevelType w:val="hybridMultilevel"/>
    <w:tmpl w:val="399EE09A"/>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1F8E4514"/>
    <w:multiLevelType w:val="hybridMultilevel"/>
    <w:tmpl w:val="949EEF00"/>
    <w:lvl w:ilvl="0" w:tplc="A87ACF54">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nsid w:val="21BA19F3"/>
    <w:multiLevelType w:val="hybridMultilevel"/>
    <w:tmpl w:val="546C2AA6"/>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5531D42"/>
    <w:multiLevelType w:val="hybridMultilevel"/>
    <w:tmpl w:val="6AA0181C"/>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75805C8"/>
    <w:multiLevelType w:val="hybridMultilevel"/>
    <w:tmpl w:val="EEB65998"/>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7E06ADB"/>
    <w:multiLevelType w:val="hybridMultilevel"/>
    <w:tmpl w:val="41A61386"/>
    <w:lvl w:ilvl="0" w:tplc="0C0A0003">
      <w:start w:val="1"/>
      <w:numFmt w:val="bullet"/>
      <w:lvlText w:val="o"/>
      <w:lvlJc w:val="left"/>
      <w:pPr>
        <w:ind w:left="720" w:hanging="360"/>
      </w:pPr>
      <w:rPr>
        <w:rFonts w:ascii="Courier New" w:hAnsi="Courier New" w:hint="default"/>
      </w:rPr>
    </w:lvl>
    <w:lvl w:ilvl="1" w:tplc="A87ACF54">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287B2492"/>
    <w:multiLevelType w:val="hybridMultilevel"/>
    <w:tmpl w:val="422CE2D6"/>
    <w:lvl w:ilvl="0" w:tplc="A87ACF54">
      <w:start w:val="1"/>
      <w:numFmt w:val="bullet"/>
      <w:lvlText w:val=""/>
      <w:lvlJc w:val="left"/>
      <w:pPr>
        <w:ind w:left="144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28EE7105"/>
    <w:multiLevelType w:val="hybridMultilevel"/>
    <w:tmpl w:val="5AA28A4E"/>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28F32B00"/>
    <w:multiLevelType w:val="hybridMultilevel"/>
    <w:tmpl w:val="AB58F50A"/>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3038210F"/>
    <w:multiLevelType w:val="hybridMultilevel"/>
    <w:tmpl w:val="EDFA3A46"/>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392573FB"/>
    <w:multiLevelType w:val="hybridMultilevel"/>
    <w:tmpl w:val="8A046120"/>
    <w:lvl w:ilvl="0" w:tplc="0C090001">
      <w:start w:val="1"/>
      <w:numFmt w:val="bullet"/>
      <w:lvlText w:val=""/>
      <w:lvlJc w:val="left"/>
      <w:pPr>
        <w:ind w:left="644"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39651341"/>
    <w:multiLevelType w:val="hybridMultilevel"/>
    <w:tmpl w:val="D1F07414"/>
    <w:lvl w:ilvl="0" w:tplc="0C0A0003">
      <w:start w:val="1"/>
      <w:numFmt w:val="bullet"/>
      <w:lvlText w:val="o"/>
      <w:lvlJc w:val="left"/>
      <w:pPr>
        <w:ind w:left="720" w:hanging="360"/>
      </w:pPr>
      <w:rPr>
        <w:rFonts w:ascii="Courier New" w:hAnsi="Courier New" w:hint="default"/>
      </w:rPr>
    </w:lvl>
    <w:lvl w:ilvl="1" w:tplc="0C0A0001">
      <w:start w:val="1"/>
      <w:numFmt w:val="bullet"/>
      <w:lvlText w:val=""/>
      <w:lvlJc w:val="left"/>
      <w:pPr>
        <w:ind w:left="72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3F5B529A"/>
    <w:multiLevelType w:val="hybridMultilevel"/>
    <w:tmpl w:val="594C0F92"/>
    <w:lvl w:ilvl="0" w:tplc="0C0A0003">
      <w:start w:val="1"/>
      <w:numFmt w:val="bullet"/>
      <w:lvlText w:val="o"/>
      <w:lvlJc w:val="left"/>
      <w:pPr>
        <w:ind w:left="720" w:hanging="360"/>
      </w:pPr>
      <w:rPr>
        <w:rFonts w:ascii="Courier New" w:hAnsi="Courier New" w:hint="default"/>
      </w:rPr>
    </w:lvl>
    <w:lvl w:ilvl="1" w:tplc="A87ACF54">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43444F16"/>
    <w:multiLevelType w:val="hybridMultilevel"/>
    <w:tmpl w:val="6F882092"/>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44CD3799"/>
    <w:multiLevelType w:val="hybridMultilevel"/>
    <w:tmpl w:val="742E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30E20"/>
    <w:multiLevelType w:val="hybridMultilevel"/>
    <w:tmpl w:val="CCBCF0E2"/>
    <w:lvl w:ilvl="0" w:tplc="0C090001">
      <w:start w:val="1"/>
      <w:numFmt w:val="bullet"/>
      <w:lvlText w:val=""/>
      <w:lvlJc w:val="left"/>
      <w:pPr>
        <w:ind w:left="1423" w:hanging="360"/>
      </w:pPr>
      <w:rPr>
        <w:rFonts w:ascii="Symbol" w:hAnsi="Symbol" w:hint="default"/>
      </w:rPr>
    </w:lvl>
    <w:lvl w:ilvl="1" w:tplc="0C090003">
      <w:start w:val="1"/>
      <w:numFmt w:val="bullet"/>
      <w:lvlText w:val="o"/>
      <w:lvlJc w:val="left"/>
      <w:pPr>
        <w:ind w:left="2143" w:hanging="360"/>
      </w:pPr>
      <w:rPr>
        <w:rFonts w:ascii="Courier New" w:hAnsi="Courier New" w:hint="default"/>
      </w:rPr>
    </w:lvl>
    <w:lvl w:ilvl="2" w:tplc="0C090005">
      <w:start w:val="1"/>
      <w:numFmt w:val="bullet"/>
      <w:lvlText w:val=""/>
      <w:lvlJc w:val="left"/>
      <w:pPr>
        <w:ind w:left="2863" w:hanging="360"/>
      </w:pPr>
      <w:rPr>
        <w:rFonts w:ascii="Wingdings" w:hAnsi="Wingdings" w:hint="default"/>
      </w:rPr>
    </w:lvl>
    <w:lvl w:ilvl="3" w:tplc="0C090001">
      <w:start w:val="1"/>
      <w:numFmt w:val="bullet"/>
      <w:lvlText w:val=""/>
      <w:lvlJc w:val="left"/>
      <w:pPr>
        <w:ind w:left="3583" w:hanging="360"/>
      </w:pPr>
      <w:rPr>
        <w:rFonts w:ascii="Symbol" w:hAnsi="Symbol" w:hint="default"/>
      </w:rPr>
    </w:lvl>
    <w:lvl w:ilvl="4" w:tplc="0C090003">
      <w:start w:val="1"/>
      <w:numFmt w:val="bullet"/>
      <w:lvlText w:val="o"/>
      <w:lvlJc w:val="left"/>
      <w:pPr>
        <w:ind w:left="4303" w:hanging="360"/>
      </w:pPr>
      <w:rPr>
        <w:rFonts w:ascii="Courier New" w:hAnsi="Courier New" w:hint="default"/>
      </w:rPr>
    </w:lvl>
    <w:lvl w:ilvl="5" w:tplc="0C090005">
      <w:start w:val="1"/>
      <w:numFmt w:val="bullet"/>
      <w:lvlText w:val=""/>
      <w:lvlJc w:val="left"/>
      <w:pPr>
        <w:ind w:left="5023" w:hanging="360"/>
      </w:pPr>
      <w:rPr>
        <w:rFonts w:ascii="Wingdings" w:hAnsi="Wingdings" w:hint="default"/>
      </w:rPr>
    </w:lvl>
    <w:lvl w:ilvl="6" w:tplc="0C090001">
      <w:start w:val="1"/>
      <w:numFmt w:val="bullet"/>
      <w:lvlText w:val=""/>
      <w:lvlJc w:val="left"/>
      <w:pPr>
        <w:ind w:left="5743" w:hanging="360"/>
      </w:pPr>
      <w:rPr>
        <w:rFonts w:ascii="Symbol" w:hAnsi="Symbol" w:hint="default"/>
      </w:rPr>
    </w:lvl>
    <w:lvl w:ilvl="7" w:tplc="0C090003">
      <w:start w:val="1"/>
      <w:numFmt w:val="bullet"/>
      <w:lvlText w:val="o"/>
      <w:lvlJc w:val="left"/>
      <w:pPr>
        <w:ind w:left="6463" w:hanging="360"/>
      </w:pPr>
      <w:rPr>
        <w:rFonts w:ascii="Courier New" w:hAnsi="Courier New" w:hint="default"/>
      </w:rPr>
    </w:lvl>
    <w:lvl w:ilvl="8" w:tplc="0C090005">
      <w:start w:val="1"/>
      <w:numFmt w:val="bullet"/>
      <w:lvlText w:val=""/>
      <w:lvlJc w:val="left"/>
      <w:pPr>
        <w:ind w:left="7183" w:hanging="360"/>
      </w:pPr>
      <w:rPr>
        <w:rFonts w:ascii="Wingdings" w:hAnsi="Wingdings" w:hint="default"/>
      </w:rPr>
    </w:lvl>
  </w:abstractNum>
  <w:abstractNum w:abstractNumId="25">
    <w:nsid w:val="45A76119"/>
    <w:multiLevelType w:val="hybridMultilevel"/>
    <w:tmpl w:val="72D01E66"/>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45B90E6D"/>
    <w:multiLevelType w:val="hybridMultilevel"/>
    <w:tmpl w:val="2CFE731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463F2B83"/>
    <w:multiLevelType w:val="hybridMultilevel"/>
    <w:tmpl w:val="EAD81A9E"/>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4CF528B0"/>
    <w:multiLevelType w:val="hybridMultilevel"/>
    <w:tmpl w:val="22243B56"/>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76C2156"/>
    <w:multiLevelType w:val="hybridMultilevel"/>
    <w:tmpl w:val="156E68C2"/>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0">
    <w:nsid w:val="5B477B3D"/>
    <w:multiLevelType w:val="hybridMultilevel"/>
    <w:tmpl w:val="26C0FB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1">
    <w:nsid w:val="5D886B73"/>
    <w:multiLevelType w:val="hybridMultilevel"/>
    <w:tmpl w:val="D00CDB42"/>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2">
    <w:nsid w:val="5DB65365"/>
    <w:multiLevelType w:val="hybridMultilevel"/>
    <w:tmpl w:val="7A92C802"/>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5E831363"/>
    <w:multiLevelType w:val="hybridMultilevel"/>
    <w:tmpl w:val="C5500294"/>
    <w:lvl w:ilvl="0" w:tplc="0C0A0003">
      <w:start w:val="1"/>
      <w:numFmt w:val="bullet"/>
      <w:lvlText w:val="o"/>
      <w:lvlJc w:val="left"/>
      <w:pPr>
        <w:ind w:left="720" w:hanging="360"/>
      </w:pPr>
      <w:rPr>
        <w:rFonts w:ascii="Courier New" w:hAnsi="Courier New" w:hint="default"/>
      </w:rPr>
    </w:lvl>
    <w:lvl w:ilvl="1" w:tplc="A87ACF54">
      <w:start w:val="1"/>
      <w:numFmt w:val="bullet"/>
      <w:lvlText w:val=""/>
      <w:lvlJc w:val="left"/>
      <w:pPr>
        <w:ind w:left="72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4">
    <w:nsid w:val="5FAE6E6C"/>
    <w:multiLevelType w:val="hybridMultilevel"/>
    <w:tmpl w:val="0874B1E8"/>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5">
    <w:nsid w:val="615F44B7"/>
    <w:multiLevelType w:val="hybridMultilevel"/>
    <w:tmpl w:val="D634457E"/>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6">
    <w:nsid w:val="64D933C5"/>
    <w:multiLevelType w:val="hybridMultilevel"/>
    <w:tmpl w:val="2FEE16B8"/>
    <w:lvl w:ilvl="0" w:tplc="C92059CC">
      <w:start w:val="1"/>
      <w:numFmt w:val="decimal"/>
      <w:lvlText w:val="%1."/>
      <w:lvlJc w:val="left"/>
      <w:pPr>
        <w:tabs>
          <w:tab w:val="num" w:pos="720"/>
        </w:tabs>
        <w:ind w:left="720" w:hanging="360"/>
      </w:pPr>
      <w:rPr>
        <w:rFonts w:cs="Times New Roman" w:hint="default"/>
        <w:b/>
        <w:bCs/>
      </w:rPr>
    </w:lvl>
    <w:lvl w:ilvl="1" w:tplc="E6A4B490">
      <w:start w:val="1"/>
      <w:numFmt w:val="bullet"/>
      <w:lvlText w:val="-"/>
      <w:lvlJc w:val="left"/>
      <w:pPr>
        <w:tabs>
          <w:tab w:val="num" w:pos="1440"/>
        </w:tabs>
        <w:ind w:left="1440" w:hanging="360"/>
      </w:pPr>
      <w:rPr>
        <w:rFonts w:ascii="Arial" w:eastAsia="Times New Roman" w:hAnsi="Aria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7">
    <w:nsid w:val="69220BAF"/>
    <w:multiLevelType w:val="hybridMultilevel"/>
    <w:tmpl w:val="F22ACD3C"/>
    <w:lvl w:ilvl="0" w:tplc="0C0A0001">
      <w:start w:val="1"/>
      <w:numFmt w:val="bullet"/>
      <w:lvlText w:val=""/>
      <w:lvlJc w:val="left"/>
      <w:pPr>
        <w:ind w:left="720" w:hanging="360"/>
      </w:pPr>
      <w:rPr>
        <w:rFonts w:ascii="Symbol" w:hAnsi="Symbol" w:hint="default"/>
      </w:rPr>
    </w:lvl>
    <w:lvl w:ilvl="1" w:tplc="A87ACF54">
      <w:start w:val="1"/>
      <w:numFmt w:val="bullet"/>
      <w:lvlText w:val=""/>
      <w:lvlJc w:val="left"/>
      <w:pPr>
        <w:ind w:left="72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8">
    <w:nsid w:val="6A8A73D2"/>
    <w:multiLevelType w:val="hybridMultilevel"/>
    <w:tmpl w:val="20B8AE3A"/>
    <w:lvl w:ilvl="0" w:tplc="0C0A0003">
      <w:start w:val="1"/>
      <w:numFmt w:val="bullet"/>
      <w:lvlText w:val="o"/>
      <w:lvlJc w:val="left"/>
      <w:pPr>
        <w:ind w:left="720" w:hanging="360"/>
      </w:pPr>
      <w:rPr>
        <w:rFonts w:ascii="Courier New" w:hAnsi="Courier New" w:hint="default"/>
      </w:rPr>
    </w:lvl>
    <w:lvl w:ilvl="1" w:tplc="A87ACF54">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9">
    <w:nsid w:val="6D45392D"/>
    <w:multiLevelType w:val="hybridMultilevel"/>
    <w:tmpl w:val="83E42E48"/>
    <w:lvl w:ilvl="0" w:tplc="A87ACF54">
      <w:start w:val="1"/>
      <w:numFmt w:val="bullet"/>
      <w:lvlText w:val=""/>
      <w:lvlJc w:val="left"/>
      <w:pPr>
        <w:ind w:left="720" w:hanging="360"/>
      </w:pPr>
      <w:rPr>
        <w:rFonts w:ascii="Wingdings" w:hAnsi="Wingdings" w:hint="default"/>
      </w:rPr>
    </w:lvl>
    <w:lvl w:ilvl="1" w:tplc="A87ACF54">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2F44E05"/>
    <w:multiLevelType w:val="hybridMultilevel"/>
    <w:tmpl w:val="9440C13C"/>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1">
    <w:nsid w:val="752F6E0D"/>
    <w:multiLevelType w:val="hybridMultilevel"/>
    <w:tmpl w:val="7EE202FE"/>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2">
    <w:nsid w:val="7A486A29"/>
    <w:multiLevelType w:val="hybridMultilevel"/>
    <w:tmpl w:val="D792A324"/>
    <w:lvl w:ilvl="0" w:tplc="A87ACF54">
      <w:start w:val="1"/>
      <w:numFmt w:val="bullet"/>
      <w:lvlText w:val=""/>
      <w:lvlJc w:val="left"/>
      <w:pPr>
        <w:ind w:left="144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3">
    <w:nsid w:val="7A9B5E72"/>
    <w:multiLevelType w:val="hybridMultilevel"/>
    <w:tmpl w:val="2D4E51CC"/>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nsid w:val="7BB063A3"/>
    <w:multiLevelType w:val="hybridMultilevel"/>
    <w:tmpl w:val="83421B98"/>
    <w:lvl w:ilvl="0" w:tplc="A87ACF5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5">
    <w:nsid w:val="7BB64844"/>
    <w:multiLevelType w:val="hybridMultilevel"/>
    <w:tmpl w:val="22F2214A"/>
    <w:lvl w:ilvl="0" w:tplc="0C0A0003">
      <w:start w:val="1"/>
      <w:numFmt w:val="bullet"/>
      <w:lvlText w:val="o"/>
      <w:lvlJc w:val="left"/>
      <w:pPr>
        <w:ind w:left="720" w:hanging="360"/>
      </w:pPr>
      <w:rPr>
        <w:rFonts w:ascii="Courier New" w:hAnsi="Courier New"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6">
    <w:nsid w:val="7E5B46DD"/>
    <w:multiLevelType w:val="hybridMultilevel"/>
    <w:tmpl w:val="B9185EBC"/>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0"/>
  </w:num>
  <w:num w:numId="4">
    <w:abstractNumId w:val="25"/>
  </w:num>
  <w:num w:numId="5">
    <w:abstractNumId w:val="36"/>
  </w:num>
  <w:num w:numId="6">
    <w:abstractNumId w:val="1"/>
  </w:num>
  <w:num w:numId="7">
    <w:abstractNumId w:val="3"/>
  </w:num>
  <w:num w:numId="8">
    <w:abstractNumId w:val="46"/>
  </w:num>
  <w:num w:numId="9">
    <w:abstractNumId w:val="5"/>
  </w:num>
  <w:num w:numId="10">
    <w:abstractNumId w:val="45"/>
  </w:num>
  <w:num w:numId="11">
    <w:abstractNumId w:val="29"/>
  </w:num>
  <w:num w:numId="12">
    <w:abstractNumId w:val="41"/>
  </w:num>
  <w:num w:numId="13">
    <w:abstractNumId w:val="4"/>
  </w:num>
  <w:num w:numId="14">
    <w:abstractNumId w:val="43"/>
  </w:num>
  <w:num w:numId="15">
    <w:abstractNumId w:val="26"/>
  </w:num>
  <w:num w:numId="16">
    <w:abstractNumId w:val="35"/>
  </w:num>
  <w:num w:numId="17">
    <w:abstractNumId w:val="20"/>
  </w:num>
  <w:num w:numId="18">
    <w:abstractNumId w:val="18"/>
  </w:num>
  <w:num w:numId="19">
    <w:abstractNumId w:val="31"/>
  </w:num>
  <w:num w:numId="20">
    <w:abstractNumId w:val="22"/>
  </w:num>
  <w:num w:numId="21">
    <w:abstractNumId w:val="40"/>
  </w:num>
  <w:num w:numId="22">
    <w:abstractNumId w:val="34"/>
  </w:num>
  <w:num w:numId="23">
    <w:abstractNumId w:val="32"/>
  </w:num>
  <w:num w:numId="24">
    <w:abstractNumId w:val="13"/>
  </w:num>
  <w:num w:numId="25">
    <w:abstractNumId w:val="11"/>
  </w:num>
  <w:num w:numId="26">
    <w:abstractNumId w:val="6"/>
  </w:num>
  <w:num w:numId="27">
    <w:abstractNumId w:val="23"/>
  </w:num>
  <w:num w:numId="28">
    <w:abstractNumId w:val="17"/>
  </w:num>
  <w:num w:numId="29">
    <w:abstractNumId w:val="8"/>
  </w:num>
  <w:num w:numId="30">
    <w:abstractNumId w:val="27"/>
  </w:num>
  <w:num w:numId="31">
    <w:abstractNumId w:val="16"/>
  </w:num>
  <w:num w:numId="32">
    <w:abstractNumId w:val="10"/>
  </w:num>
  <w:num w:numId="33">
    <w:abstractNumId w:val="12"/>
  </w:num>
  <w:num w:numId="34">
    <w:abstractNumId w:val="7"/>
  </w:num>
  <w:num w:numId="35">
    <w:abstractNumId w:val="37"/>
  </w:num>
  <w:num w:numId="36">
    <w:abstractNumId w:val="9"/>
  </w:num>
  <w:num w:numId="37">
    <w:abstractNumId w:val="0"/>
  </w:num>
  <w:num w:numId="38">
    <w:abstractNumId w:val="44"/>
  </w:num>
  <w:num w:numId="39">
    <w:abstractNumId w:val="2"/>
  </w:num>
  <w:num w:numId="40">
    <w:abstractNumId w:val="33"/>
  </w:num>
  <w:num w:numId="41">
    <w:abstractNumId w:val="28"/>
  </w:num>
  <w:num w:numId="42">
    <w:abstractNumId w:val="39"/>
  </w:num>
  <w:num w:numId="43">
    <w:abstractNumId w:val="42"/>
  </w:num>
  <w:num w:numId="44">
    <w:abstractNumId w:val="38"/>
  </w:num>
  <w:num w:numId="45">
    <w:abstractNumId w:val="14"/>
  </w:num>
  <w:num w:numId="46">
    <w:abstractNumId w:val="1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ER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seaz09zlp2zv4e0225ptdss2savtdpseawp&quot;&gt;Arancha costes&lt;record-ids&gt;&lt;item&gt;9&lt;/item&gt;&lt;item&gt;14&lt;/item&gt;&lt;item&gt;18&lt;/item&gt;&lt;item&gt;20&lt;/item&gt;&lt;item&gt;21&lt;/item&gt;&lt;item&gt;23&lt;/item&gt;&lt;item&gt;24&lt;/item&gt;&lt;item&gt;25&lt;/item&gt;&lt;item&gt;26&lt;/item&gt;&lt;item&gt;27&lt;/item&gt;&lt;item&gt;28&lt;/item&gt;&lt;item&gt;29&lt;/item&gt;&lt;item&gt;30&lt;/item&gt;&lt;item&gt;31&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record-ids&gt;&lt;/item&gt;&lt;/Libraries&gt;"/>
  </w:docVars>
  <w:rsids>
    <w:rsidRoot w:val="00F9168A"/>
    <w:rsid w:val="00000154"/>
    <w:rsid w:val="00000908"/>
    <w:rsid w:val="00003B6F"/>
    <w:rsid w:val="0001004B"/>
    <w:rsid w:val="0001013E"/>
    <w:rsid w:val="00024B58"/>
    <w:rsid w:val="000266F0"/>
    <w:rsid w:val="00027475"/>
    <w:rsid w:val="00033978"/>
    <w:rsid w:val="000405D6"/>
    <w:rsid w:val="00046598"/>
    <w:rsid w:val="000477A9"/>
    <w:rsid w:val="0005039B"/>
    <w:rsid w:val="00054F8D"/>
    <w:rsid w:val="00055E93"/>
    <w:rsid w:val="00056478"/>
    <w:rsid w:val="00066698"/>
    <w:rsid w:val="00066CF1"/>
    <w:rsid w:val="00074E1F"/>
    <w:rsid w:val="00082456"/>
    <w:rsid w:val="0008245B"/>
    <w:rsid w:val="0008457C"/>
    <w:rsid w:val="0009264E"/>
    <w:rsid w:val="00096389"/>
    <w:rsid w:val="0009689D"/>
    <w:rsid w:val="000973AF"/>
    <w:rsid w:val="000A1A68"/>
    <w:rsid w:val="000A2E1B"/>
    <w:rsid w:val="000B04CB"/>
    <w:rsid w:val="000B3581"/>
    <w:rsid w:val="000B77FB"/>
    <w:rsid w:val="000B79E2"/>
    <w:rsid w:val="000C1E60"/>
    <w:rsid w:val="000C67EA"/>
    <w:rsid w:val="000C7597"/>
    <w:rsid w:val="000C7CD3"/>
    <w:rsid w:val="000E37C4"/>
    <w:rsid w:val="000E42D3"/>
    <w:rsid w:val="000F09B5"/>
    <w:rsid w:val="000F127A"/>
    <w:rsid w:val="000F4B05"/>
    <w:rsid w:val="000F6FA4"/>
    <w:rsid w:val="000F71C7"/>
    <w:rsid w:val="000F7B06"/>
    <w:rsid w:val="00104A42"/>
    <w:rsid w:val="001152A4"/>
    <w:rsid w:val="001214E0"/>
    <w:rsid w:val="00123753"/>
    <w:rsid w:val="00125018"/>
    <w:rsid w:val="00132039"/>
    <w:rsid w:val="001360A4"/>
    <w:rsid w:val="00136D3C"/>
    <w:rsid w:val="0013745E"/>
    <w:rsid w:val="00145D98"/>
    <w:rsid w:val="00155E1E"/>
    <w:rsid w:val="001577C9"/>
    <w:rsid w:val="00166769"/>
    <w:rsid w:val="00167AF5"/>
    <w:rsid w:val="00171BE4"/>
    <w:rsid w:val="00176A57"/>
    <w:rsid w:val="00177893"/>
    <w:rsid w:val="00183FCA"/>
    <w:rsid w:val="00194708"/>
    <w:rsid w:val="00196406"/>
    <w:rsid w:val="001A0D90"/>
    <w:rsid w:val="001A10EE"/>
    <w:rsid w:val="001B2290"/>
    <w:rsid w:val="001B5778"/>
    <w:rsid w:val="001C1483"/>
    <w:rsid w:val="001C369E"/>
    <w:rsid w:val="001E0687"/>
    <w:rsid w:val="001E3791"/>
    <w:rsid w:val="001F13A6"/>
    <w:rsid w:val="001F2813"/>
    <w:rsid w:val="001F429E"/>
    <w:rsid w:val="001F47DE"/>
    <w:rsid w:val="001F4A3D"/>
    <w:rsid w:val="001F6B73"/>
    <w:rsid w:val="001F7361"/>
    <w:rsid w:val="0020429B"/>
    <w:rsid w:val="00210158"/>
    <w:rsid w:val="0021363F"/>
    <w:rsid w:val="00223B55"/>
    <w:rsid w:val="0022465C"/>
    <w:rsid w:val="00232081"/>
    <w:rsid w:val="00232948"/>
    <w:rsid w:val="00240679"/>
    <w:rsid w:val="0024209D"/>
    <w:rsid w:val="00250DC7"/>
    <w:rsid w:val="00254364"/>
    <w:rsid w:val="002571EC"/>
    <w:rsid w:val="002600FC"/>
    <w:rsid w:val="00266B40"/>
    <w:rsid w:val="002706DB"/>
    <w:rsid w:val="002804A4"/>
    <w:rsid w:val="00282FB4"/>
    <w:rsid w:val="00287F0F"/>
    <w:rsid w:val="0029145B"/>
    <w:rsid w:val="002941FE"/>
    <w:rsid w:val="002A7FB6"/>
    <w:rsid w:val="002B1630"/>
    <w:rsid w:val="002C0458"/>
    <w:rsid w:val="002C2AE3"/>
    <w:rsid w:val="002C7966"/>
    <w:rsid w:val="002D03F0"/>
    <w:rsid w:val="002D1C8C"/>
    <w:rsid w:val="002D275D"/>
    <w:rsid w:val="002D3571"/>
    <w:rsid w:val="002D5A27"/>
    <w:rsid w:val="002E588A"/>
    <w:rsid w:val="002F63C9"/>
    <w:rsid w:val="002F6521"/>
    <w:rsid w:val="002F77C2"/>
    <w:rsid w:val="0030233D"/>
    <w:rsid w:val="00302D92"/>
    <w:rsid w:val="00304F78"/>
    <w:rsid w:val="003228E2"/>
    <w:rsid w:val="00327C1A"/>
    <w:rsid w:val="0033400F"/>
    <w:rsid w:val="00334105"/>
    <w:rsid w:val="0033419F"/>
    <w:rsid w:val="003400D0"/>
    <w:rsid w:val="0034444A"/>
    <w:rsid w:val="00344685"/>
    <w:rsid w:val="00344E2B"/>
    <w:rsid w:val="00355950"/>
    <w:rsid w:val="00356139"/>
    <w:rsid w:val="003626F8"/>
    <w:rsid w:val="00362E80"/>
    <w:rsid w:val="00362F19"/>
    <w:rsid w:val="00364133"/>
    <w:rsid w:val="00364E3C"/>
    <w:rsid w:val="003677B1"/>
    <w:rsid w:val="00371DEA"/>
    <w:rsid w:val="00377809"/>
    <w:rsid w:val="0038110C"/>
    <w:rsid w:val="003837E8"/>
    <w:rsid w:val="00387120"/>
    <w:rsid w:val="00393985"/>
    <w:rsid w:val="00397A44"/>
    <w:rsid w:val="003A3193"/>
    <w:rsid w:val="003B0851"/>
    <w:rsid w:val="003B3402"/>
    <w:rsid w:val="003B42E7"/>
    <w:rsid w:val="003B52EE"/>
    <w:rsid w:val="003C11A9"/>
    <w:rsid w:val="003C1BDD"/>
    <w:rsid w:val="003C4539"/>
    <w:rsid w:val="003C5C61"/>
    <w:rsid w:val="003D0A8F"/>
    <w:rsid w:val="003D26EE"/>
    <w:rsid w:val="003D3543"/>
    <w:rsid w:val="003D38F7"/>
    <w:rsid w:val="003D4FA4"/>
    <w:rsid w:val="003D56A3"/>
    <w:rsid w:val="003D60E0"/>
    <w:rsid w:val="003D6831"/>
    <w:rsid w:val="003E0F2A"/>
    <w:rsid w:val="003F02AB"/>
    <w:rsid w:val="003F7F0D"/>
    <w:rsid w:val="00402B49"/>
    <w:rsid w:val="004034F2"/>
    <w:rsid w:val="0040767C"/>
    <w:rsid w:val="004137D2"/>
    <w:rsid w:val="0041593B"/>
    <w:rsid w:val="00415BD6"/>
    <w:rsid w:val="00415E56"/>
    <w:rsid w:val="0041793A"/>
    <w:rsid w:val="00417EF0"/>
    <w:rsid w:val="004267DB"/>
    <w:rsid w:val="00431034"/>
    <w:rsid w:val="00433912"/>
    <w:rsid w:val="0043521B"/>
    <w:rsid w:val="004368A2"/>
    <w:rsid w:val="004461C8"/>
    <w:rsid w:val="0044795B"/>
    <w:rsid w:val="00452376"/>
    <w:rsid w:val="00457041"/>
    <w:rsid w:val="00460914"/>
    <w:rsid w:val="004638D2"/>
    <w:rsid w:val="004657C1"/>
    <w:rsid w:val="004667A5"/>
    <w:rsid w:val="00470943"/>
    <w:rsid w:val="00472089"/>
    <w:rsid w:val="00472389"/>
    <w:rsid w:val="00473C26"/>
    <w:rsid w:val="00475612"/>
    <w:rsid w:val="00480804"/>
    <w:rsid w:val="00484C06"/>
    <w:rsid w:val="00484F7F"/>
    <w:rsid w:val="0048782C"/>
    <w:rsid w:val="00490FEC"/>
    <w:rsid w:val="0049182A"/>
    <w:rsid w:val="0049401E"/>
    <w:rsid w:val="0049429B"/>
    <w:rsid w:val="004A14C9"/>
    <w:rsid w:val="004A6D8B"/>
    <w:rsid w:val="004A7BE7"/>
    <w:rsid w:val="004B0E5D"/>
    <w:rsid w:val="004B5F52"/>
    <w:rsid w:val="004C03BE"/>
    <w:rsid w:val="004C2348"/>
    <w:rsid w:val="004C3D59"/>
    <w:rsid w:val="004C7CE8"/>
    <w:rsid w:val="004D4944"/>
    <w:rsid w:val="004D5135"/>
    <w:rsid w:val="004D62EC"/>
    <w:rsid w:val="004D791E"/>
    <w:rsid w:val="004E2B45"/>
    <w:rsid w:val="004E39EA"/>
    <w:rsid w:val="004E4FE5"/>
    <w:rsid w:val="004E5195"/>
    <w:rsid w:val="004F12BD"/>
    <w:rsid w:val="004F7C11"/>
    <w:rsid w:val="00500A9A"/>
    <w:rsid w:val="0050503C"/>
    <w:rsid w:val="00506369"/>
    <w:rsid w:val="00513303"/>
    <w:rsid w:val="0052717A"/>
    <w:rsid w:val="00527D76"/>
    <w:rsid w:val="00531A5C"/>
    <w:rsid w:val="00535776"/>
    <w:rsid w:val="005377C8"/>
    <w:rsid w:val="00556940"/>
    <w:rsid w:val="00557FBE"/>
    <w:rsid w:val="005612AA"/>
    <w:rsid w:val="00566235"/>
    <w:rsid w:val="00570681"/>
    <w:rsid w:val="00572640"/>
    <w:rsid w:val="00573E86"/>
    <w:rsid w:val="005839AB"/>
    <w:rsid w:val="005871B8"/>
    <w:rsid w:val="005911B8"/>
    <w:rsid w:val="00595DD9"/>
    <w:rsid w:val="005A1B24"/>
    <w:rsid w:val="005A2B08"/>
    <w:rsid w:val="005A432F"/>
    <w:rsid w:val="005A5051"/>
    <w:rsid w:val="005A5DFB"/>
    <w:rsid w:val="005B1E62"/>
    <w:rsid w:val="005B2645"/>
    <w:rsid w:val="005B421C"/>
    <w:rsid w:val="005B4F2F"/>
    <w:rsid w:val="005B7804"/>
    <w:rsid w:val="005C29FE"/>
    <w:rsid w:val="005C69CC"/>
    <w:rsid w:val="005C7926"/>
    <w:rsid w:val="005D2159"/>
    <w:rsid w:val="005D6FCD"/>
    <w:rsid w:val="005D78CC"/>
    <w:rsid w:val="005E3C95"/>
    <w:rsid w:val="005E3FAC"/>
    <w:rsid w:val="005E54C2"/>
    <w:rsid w:val="005E5533"/>
    <w:rsid w:val="005F4BFB"/>
    <w:rsid w:val="005F6A4A"/>
    <w:rsid w:val="005F752A"/>
    <w:rsid w:val="00607528"/>
    <w:rsid w:val="0061051E"/>
    <w:rsid w:val="006166CD"/>
    <w:rsid w:val="00616EE1"/>
    <w:rsid w:val="00626A34"/>
    <w:rsid w:val="00626BAA"/>
    <w:rsid w:val="0062733D"/>
    <w:rsid w:val="00630EED"/>
    <w:rsid w:val="00631AB4"/>
    <w:rsid w:val="0063413D"/>
    <w:rsid w:val="00636664"/>
    <w:rsid w:val="00642A66"/>
    <w:rsid w:val="00645EEB"/>
    <w:rsid w:val="006515F1"/>
    <w:rsid w:val="00656C18"/>
    <w:rsid w:val="00665F32"/>
    <w:rsid w:val="006679CB"/>
    <w:rsid w:val="006708C3"/>
    <w:rsid w:val="00672E4A"/>
    <w:rsid w:val="00676B6C"/>
    <w:rsid w:val="0068380E"/>
    <w:rsid w:val="00683A59"/>
    <w:rsid w:val="006846FE"/>
    <w:rsid w:val="006A0602"/>
    <w:rsid w:val="006A5AC4"/>
    <w:rsid w:val="006A72A0"/>
    <w:rsid w:val="006B07CD"/>
    <w:rsid w:val="006B2ECC"/>
    <w:rsid w:val="006B38A9"/>
    <w:rsid w:val="006B7DB4"/>
    <w:rsid w:val="006C2419"/>
    <w:rsid w:val="006C76AB"/>
    <w:rsid w:val="006D0F4D"/>
    <w:rsid w:val="006D6BCC"/>
    <w:rsid w:val="006E0FE7"/>
    <w:rsid w:val="006E665E"/>
    <w:rsid w:val="006F390B"/>
    <w:rsid w:val="006F469A"/>
    <w:rsid w:val="0070019F"/>
    <w:rsid w:val="00705121"/>
    <w:rsid w:val="007104CC"/>
    <w:rsid w:val="007109D4"/>
    <w:rsid w:val="00711D11"/>
    <w:rsid w:val="00722FBD"/>
    <w:rsid w:val="00733828"/>
    <w:rsid w:val="00740E2C"/>
    <w:rsid w:val="0074131D"/>
    <w:rsid w:val="007428A1"/>
    <w:rsid w:val="00744113"/>
    <w:rsid w:val="00744611"/>
    <w:rsid w:val="007446CB"/>
    <w:rsid w:val="007451CF"/>
    <w:rsid w:val="0074531F"/>
    <w:rsid w:val="00747196"/>
    <w:rsid w:val="00747A80"/>
    <w:rsid w:val="007554E9"/>
    <w:rsid w:val="007570D0"/>
    <w:rsid w:val="0076161A"/>
    <w:rsid w:val="007622EC"/>
    <w:rsid w:val="00762A82"/>
    <w:rsid w:val="00763886"/>
    <w:rsid w:val="007745BD"/>
    <w:rsid w:val="00782C03"/>
    <w:rsid w:val="00785B31"/>
    <w:rsid w:val="0078692D"/>
    <w:rsid w:val="007905D1"/>
    <w:rsid w:val="0079249C"/>
    <w:rsid w:val="00797FCF"/>
    <w:rsid w:val="007A11CA"/>
    <w:rsid w:val="007A21F4"/>
    <w:rsid w:val="007B05D1"/>
    <w:rsid w:val="007B13AB"/>
    <w:rsid w:val="007B219C"/>
    <w:rsid w:val="007C33E6"/>
    <w:rsid w:val="007C3E24"/>
    <w:rsid w:val="007D354B"/>
    <w:rsid w:val="00801A0F"/>
    <w:rsid w:val="008030AF"/>
    <w:rsid w:val="0080639A"/>
    <w:rsid w:val="00807E8E"/>
    <w:rsid w:val="00816B42"/>
    <w:rsid w:val="008213DA"/>
    <w:rsid w:val="00825D55"/>
    <w:rsid w:val="00827B60"/>
    <w:rsid w:val="00831BBA"/>
    <w:rsid w:val="00842474"/>
    <w:rsid w:val="00846274"/>
    <w:rsid w:val="00846AE7"/>
    <w:rsid w:val="00847290"/>
    <w:rsid w:val="008506B1"/>
    <w:rsid w:val="00852EC4"/>
    <w:rsid w:val="00855481"/>
    <w:rsid w:val="00855F11"/>
    <w:rsid w:val="00860DDA"/>
    <w:rsid w:val="00860DE1"/>
    <w:rsid w:val="00863021"/>
    <w:rsid w:val="0086306B"/>
    <w:rsid w:val="00864011"/>
    <w:rsid w:val="00866443"/>
    <w:rsid w:val="00866856"/>
    <w:rsid w:val="00870402"/>
    <w:rsid w:val="00874BB9"/>
    <w:rsid w:val="00875EBE"/>
    <w:rsid w:val="00880E7C"/>
    <w:rsid w:val="00881CAE"/>
    <w:rsid w:val="00891831"/>
    <w:rsid w:val="00891A8B"/>
    <w:rsid w:val="008933A7"/>
    <w:rsid w:val="008A0D78"/>
    <w:rsid w:val="008A2523"/>
    <w:rsid w:val="008B1EBF"/>
    <w:rsid w:val="008B2013"/>
    <w:rsid w:val="008C06A1"/>
    <w:rsid w:val="008C1007"/>
    <w:rsid w:val="008C1166"/>
    <w:rsid w:val="008C3E4C"/>
    <w:rsid w:val="008C4737"/>
    <w:rsid w:val="008C541D"/>
    <w:rsid w:val="008C6244"/>
    <w:rsid w:val="008C71B3"/>
    <w:rsid w:val="008D0DEE"/>
    <w:rsid w:val="008D235D"/>
    <w:rsid w:val="008E5952"/>
    <w:rsid w:val="008F11AF"/>
    <w:rsid w:val="008F209C"/>
    <w:rsid w:val="008F2C85"/>
    <w:rsid w:val="008F376F"/>
    <w:rsid w:val="00900F29"/>
    <w:rsid w:val="00903C29"/>
    <w:rsid w:val="00906803"/>
    <w:rsid w:val="009266F8"/>
    <w:rsid w:val="0093206C"/>
    <w:rsid w:val="009339BA"/>
    <w:rsid w:val="00936B3E"/>
    <w:rsid w:val="009404D0"/>
    <w:rsid w:val="00943B2F"/>
    <w:rsid w:val="00957BEC"/>
    <w:rsid w:val="00961309"/>
    <w:rsid w:val="0096220F"/>
    <w:rsid w:val="00962C74"/>
    <w:rsid w:val="009656A6"/>
    <w:rsid w:val="00971BD1"/>
    <w:rsid w:val="0097278B"/>
    <w:rsid w:val="009730C6"/>
    <w:rsid w:val="00973176"/>
    <w:rsid w:val="00982032"/>
    <w:rsid w:val="0098795C"/>
    <w:rsid w:val="00990A1F"/>
    <w:rsid w:val="009934BD"/>
    <w:rsid w:val="009A06DD"/>
    <w:rsid w:val="009A1C58"/>
    <w:rsid w:val="009B1BB7"/>
    <w:rsid w:val="009B3A26"/>
    <w:rsid w:val="009B6FD4"/>
    <w:rsid w:val="009C0676"/>
    <w:rsid w:val="009C09F2"/>
    <w:rsid w:val="009C2635"/>
    <w:rsid w:val="009C3038"/>
    <w:rsid w:val="009E387B"/>
    <w:rsid w:val="009E5755"/>
    <w:rsid w:val="009F3CA2"/>
    <w:rsid w:val="00A20F02"/>
    <w:rsid w:val="00A30F3D"/>
    <w:rsid w:val="00A311A9"/>
    <w:rsid w:val="00A31EF9"/>
    <w:rsid w:val="00A31F0B"/>
    <w:rsid w:val="00A42E27"/>
    <w:rsid w:val="00A43236"/>
    <w:rsid w:val="00A43703"/>
    <w:rsid w:val="00A45659"/>
    <w:rsid w:val="00A50570"/>
    <w:rsid w:val="00A522DC"/>
    <w:rsid w:val="00A63483"/>
    <w:rsid w:val="00A647E8"/>
    <w:rsid w:val="00A660A9"/>
    <w:rsid w:val="00A73791"/>
    <w:rsid w:val="00A74540"/>
    <w:rsid w:val="00A757DF"/>
    <w:rsid w:val="00A763CA"/>
    <w:rsid w:val="00A76CC2"/>
    <w:rsid w:val="00A84343"/>
    <w:rsid w:val="00A84F41"/>
    <w:rsid w:val="00A92316"/>
    <w:rsid w:val="00AA1DB8"/>
    <w:rsid w:val="00AA2C43"/>
    <w:rsid w:val="00AA2CE3"/>
    <w:rsid w:val="00AA5B35"/>
    <w:rsid w:val="00AB1CD1"/>
    <w:rsid w:val="00AB58B5"/>
    <w:rsid w:val="00AB7DCE"/>
    <w:rsid w:val="00AC2D8B"/>
    <w:rsid w:val="00AD2002"/>
    <w:rsid w:val="00AD6A56"/>
    <w:rsid w:val="00AD7F94"/>
    <w:rsid w:val="00AE15BD"/>
    <w:rsid w:val="00AE25BE"/>
    <w:rsid w:val="00AE40B4"/>
    <w:rsid w:val="00AF23B0"/>
    <w:rsid w:val="00B0318D"/>
    <w:rsid w:val="00B03472"/>
    <w:rsid w:val="00B07C38"/>
    <w:rsid w:val="00B13CAB"/>
    <w:rsid w:val="00B14194"/>
    <w:rsid w:val="00B14CC0"/>
    <w:rsid w:val="00B1531B"/>
    <w:rsid w:val="00B15710"/>
    <w:rsid w:val="00B178CE"/>
    <w:rsid w:val="00B221F3"/>
    <w:rsid w:val="00B23283"/>
    <w:rsid w:val="00B23C65"/>
    <w:rsid w:val="00B24DF6"/>
    <w:rsid w:val="00B254FA"/>
    <w:rsid w:val="00B42174"/>
    <w:rsid w:val="00B473D7"/>
    <w:rsid w:val="00B50293"/>
    <w:rsid w:val="00B53A57"/>
    <w:rsid w:val="00B53ED7"/>
    <w:rsid w:val="00B55E7A"/>
    <w:rsid w:val="00B55FD4"/>
    <w:rsid w:val="00B567D9"/>
    <w:rsid w:val="00B64EFF"/>
    <w:rsid w:val="00B70E25"/>
    <w:rsid w:val="00B73A0E"/>
    <w:rsid w:val="00B7447E"/>
    <w:rsid w:val="00B81142"/>
    <w:rsid w:val="00B8255F"/>
    <w:rsid w:val="00B90677"/>
    <w:rsid w:val="00B93D2A"/>
    <w:rsid w:val="00B97B6B"/>
    <w:rsid w:val="00BA2428"/>
    <w:rsid w:val="00BA67CC"/>
    <w:rsid w:val="00BB3378"/>
    <w:rsid w:val="00BB7756"/>
    <w:rsid w:val="00BB7959"/>
    <w:rsid w:val="00BC5ADD"/>
    <w:rsid w:val="00BD0CA0"/>
    <w:rsid w:val="00BD4151"/>
    <w:rsid w:val="00BD4C4B"/>
    <w:rsid w:val="00BD6702"/>
    <w:rsid w:val="00BD7595"/>
    <w:rsid w:val="00BE13BE"/>
    <w:rsid w:val="00BE28A8"/>
    <w:rsid w:val="00BE6161"/>
    <w:rsid w:val="00BE747E"/>
    <w:rsid w:val="00BF29AE"/>
    <w:rsid w:val="00C01628"/>
    <w:rsid w:val="00C017EC"/>
    <w:rsid w:val="00C13ED9"/>
    <w:rsid w:val="00C15E3E"/>
    <w:rsid w:val="00C1630F"/>
    <w:rsid w:val="00C172CF"/>
    <w:rsid w:val="00C21F70"/>
    <w:rsid w:val="00C23C8B"/>
    <w:rsid w:val="00C30DB0"/>
    <w:rsid w:val="00C3678F"/>
    <w:rsid w:val="00C52481"/>
    <w:rsid w:val="00C54B41"/>
    <w:rsid w:val="00C55CF3"/>
    <w:rsid w:val="00C60CE2"/>
    <w:rsid w:val="00C63236"/>
    <w:rsid w:val="00C63436"/>
    <w:rsid w:val="00C653D2"/>
    <w:rsid w:val="00C73D66"/>
    <w:rsid w:val="00C77690"/>
    <w:rsid w:val="00C80423"/>
    <w:rsid w:val="00C81686"/>
    <w:rsid w:val="00C90C0A"/>
    <w:rsid w:val="00CA1352"/>
    <w:rsid w:val="00CA65BC"/>
    <w:rsid w:val="00CB33AE"/>
    <w:rsid w:val="00CB3DFA"/>
    <w:rsid w:val="00CB4238"/>
    <w:rsid w:val="00CB6D88"/>
    <w:rsid w:val="00CC59B2"/>
    <w:rsid w:val="00CC6909"/>
    <w:rsid w:val="00CD30DC"/>
    <w:rsid w:val="00CD6453"/>
    <w:rsid w:val="00CD7021"/>
    <w:rsid w:val="00CD7954"/>
    <w:rsid w:val="00CE515F"/>
    <w:rsid w:val="00CE7EA8"/>
    <w:rsid w:val="00CF0916"/>
    <w:rsid w:val="00CF69C0"/>
    <w:rsid w:val="00CF6B8E"/>
    <w:rsid w:val="00D02A62"/>
    <w:rsid w:val="00D0324A"/>
    <w:rsid w:val="00D044A8"/>
    <w:rsid w:val="00D156DE"/>
    <w:rsid w:val="00D25FDF"/>
    <w:rsid w:val="00D319F5"/>
    <w:rsid w:val="00D502EC"/>
    <w:rsid w:val="00D53C53"/>
    <w:rsid w:val="00D5581B"/>
    <w:rsid w:val="00D56664"/>
    <w:rsid w:val="00D60DFC"/>
    <w:rsid w:val="00D670C9"/>
    <w:rsid w:val="00D705A3"/>
    <w:rsid w:val="00D761F8"/>
    <w:rsid w:val="00D76C95"/>
    <w:rsid w:val="00D77312"/>
    <w:rsid w:val="00D8553D"/>
    <w:rsid w:val="00D92B52"/>
    <w:rsid w:val="00D9413F"/>
    <w:rsid w:val="00D95A56"/>
    <w:rsid w:val="00D9707C"/>
    <w:rsid w:val="00DA03E9"/>
    <w:rsid w:val="00DA0B00"/>
    <w:rsid w:val="00DA401F"/>
    <w:rsid w:val="00DA4100"/>
    <w:rsid w:val="00DB27E8"/>
    <w:rsid w:val="00DB7BE1"/>
    <w:rsid w:val="00DC00FE"/>
    <w:rsid w:val="00DC577C"/>
    <w:rsid w:val="00DD1644"/>
    <w:rsid w:val="00DD2497"/>
    <w:rsid w:val="00DD34B7"/>
    <w:rsid w:val="00DE279E"/>
    <w:rsid w:val="00DE427C"/>
    <w:rsid w:val="00DE6CEA"/>
    <w:rsid w:val="00DF57D4"/>
    <w:rsid w:val="00E238C2"/>
    <w:rsid w:val="00E2737E"/>
    <w:rsid w:val="00E4353B"/>
    <w:rsid w:val="00E436E8"/>
    <w:rsid w:val="00E471C0"/>
    <w:rsid w:val="00E47D90"/>
    <w:rsid w:val="00E50311"/>
    <w:rsid w:val="00E5156F"/>
    <w:rsid w:val="00E51F31"/>
    <w:rsid w:val="00E616C6"/>
    <w:rsid w:val="00E6288A"/>
    <w:rsid w:val="00E62B00"/>
    <w:rsid w:val="00E73415"/>
    <w:rsid w:val="00E74FD5"/>
    <w:rsid w:val="00E8146E"/>
    <w:rsid w:val="00E836EE"/>
    <w:rsid w:val="00E86B9E"/>
    <w:rsid w:val="00E8710B"/>
    <w:rsid w:val="00EA12B9"/>
    <w:rsid w:val="00EA3085"/>
    <w:rsid w:val="00EA31FF"/>
    <w:rsid w:val="00EA49CB"/>
    <w:rsid w:val="00EB18DC"/>
    <w:rsid w:val="00EC7905"/>
    <w:rsid w:val="00ED0FB1"/>
    <w:rsid w:val="00ED506B"/>
    <w:rsid w:val="00EE10AF"/>
    <w:rsid w:val="00EE338D"/>
    <w:rsid w:val="00EF3B93"/>
    <w:rsid w:val="00F01678"/>
    <w:rsid w:val="00F05432"/>
    <w:rsid w:val="00F1031C"/>
    <w:rsid w:val="00F21845"/>
    <w:rsid w:val="00F42AEB"/>
    <w:rsid w:val="00F46D27"/>
    <w:rsid w:val="00F50B0B"/>
    <w:rsid w:val="00F513D7"/>
    <w:rsid w:val="00F5492D"/>
    <w:rsid w:val="00F551DF"/>
    <w:rsid w:val="00F60B4E"/>
    <w:rsid w:val="00F63F0E"/>
    <w:rsid w:val="00F6564D"/>
    <w:rsid w:val="00F771C5"/>
    <w:rsid w:val="00F80102"/>
    <w:rsid w:val="00F80700"/>
    <w:rsid w:val="00F863DF"/>
    <w:rsid w:val="00F9168A"/>
    <w:rsid w:val="00F9172B"/>
    <w:rsid w:val="00F91D60"/>
    <w:rsid w:val="00F92182"/>
    <w:rsid w:val="00F92A17"/>
    <w:rsid w:val="00F93C40"/>
    <w:rsid w:val="00F97ABD"/>
    <w:rsid w:val="00FA0BD2"/>
    <w:rsid w:val="00FA257C"/>
    <w:rsid w:val="00FA3F8B"/>
    <w:rsid w:val="00FA6B1C"/>
    <w:rsid w:val="00FB0438"/>
    <w:rsid w:val="00FB5DE8"/>
    <w:rsid w:val="00FC37E7"/>
    <w:rsid w:val="00FC3B35"/>
    <w:rsid w:val="00FD0214"/>
    <w:rsid w:val="00FD2196"/>
    <w:rsid w:val="00FD455C"/>
    <w:rsid w:val="00FD4CE4"/>
    <w:rsid w:val="00FD583F"/>
    <w:rsid w:val="00FE4571"/>
    <w:rsid w:val="00FE75F8"/>
    <w:rsid w:val="00FF0B20"/>
    <w:rsid w:val="00FF1514"/>
    <w:rsid w:val="00FF1E85"/>
    <w:rsid w:val="00FF246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80D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BD"/>
    <w:rPr>
      <w:sz w:val="24"/>
      <w:szCs w:val="24"/>
      <w:lang w:val="fr-FR"/>
    </w:rPr>
  </w:style>
  <w:style w:type="paragraph" w:styleId="Heading1">
    <w:name w:val="heading 1"/>
    <w:basedOn w:val="Normal"/>
    <w:link w:val="Heading1Char"/>
    <w:uiPriority w:val="99"/>
    <w:qFormat/>
    <w:rsid w:val="00CD30DC"/>
    <w:pPr>
      <w:spacing w:before="100" w:beforeAutospacing="1" w:after="100" w:afterAutospacing="1"/>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D30DC"/>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CD30D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nhideWhenUsed/>
    <w:qFormat/>
    <w:locked/>
    <w:rsid w:val="0097278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72B"/>
    <w:rPr>
      <w:rFonts w:ascii="Cambria" w:hAnsi="Cambria" w:cs="Cambria"/>
      <w:b/>
      <w:bCs/>
      <w:kern w:val="32"/>
      <w:sz w:val="32"/>
      <w:szCs w:val="32"/>
      <w:lang w:val="fr-FR"/>
    </w:rPr>
  </w:style>
  <w:style w:type="character" w:customStyle="1" w:styleId="Heading2Char">
    <w:name w:val="Heading 2 Char"/>
    <w:basedOn w:val="DefaultParagraphFont"/>
    <w:link w:val="Heading2"/>
    <w:uiPriority w:val="99"/>
    <w:semiHidden/>
    <w:locked/>
    <w:rsid w:val="00F9172B"/>
    <w:rPr>
      <w:rFonts w:ascii="Cambria" w:hAnsi="Cambria" w:cs="Cambria"/>
      <w:b/>
      <w:bCs/>
      <w:i/>
      <w:iCs/>
      <w:sz w:val="28"/>
      <w:szCs w:val="28"/>
      <w:lang w:val="fr-FR"/>
    </w:rPr>
  </w:style>
  <w:style w:type="character" w:customStyle="1" w:styleId="Heading3Char">
    <w:name w:val="Heading 3 Char"/>
    <w:basedOn w:val="DefaultParagraphFont"/>
    <w:link w:val="Heading3"/>
    <w:uiPriority w:val="99"/>
    <w:semiHidden/>
    <w:locked/>
    <w:rsid w:val="00F9172B"/>
    <w:rPr>
      <w:rFonts w:ascii="Cambria" w:hAnsi="Cambria" w:cs="Cambria"/>
      <w:b/>
      <w:bCs/>
      <w:sz w:val="26"/>
      <w:szCs w:val="26"/>
      <w:lang w:val="fr-FR"/>
    </w:rPr>
  </w:style>
  <w:style w:type="paragraph" w:styleId="BalloonText">
    <w:name w:val="Balloon Text"/>
    <w:basedOn w:val="Normal"/>
    <w:link w:val="BalloonTextChar"/>
    <w:uiPriority w:val="99"/>
    <w:semiHidden/>
    <w:rsid w:val="00B93D2A"/>
    <w:rPr>
      <w:sz w:val="2"/>
      <w:szCs w:val="2"/>
    </w:rPr>
  </w:style>
  <w:style w:type="character" w:customStyle="1" w:styleId="BalloonTextChar">
    <w:name w:val="Balloon Text Char"/>
    <w:basedOn w:val="DefaultParagraphFont"/>
    <w:link w:val="BalloonText"/>
    <w:uiPriority w:val="99"/>
    <w:semiHidden/>
    <w:locked/>
    <w:rsid w:val="009B3A26"/>
    <w:rPr>
      <w:rFonts w:cs="Times New Roman"/>
      <w:sz w:val="2"/>
      <w:szCs w:val="2"/>
      <w:lang w:val="fr-FR"/>
    </w:rPr>
  </w:style>
  <w:style w:type="paragraph" w:customStyle="1" w:styleId="EndNoteBibliographyTitle">
    <w:name w:val="EndNote Bibliography Title"/>
    <w:basedOn w:val="Normal"/>
    <w:uiPriority w:val="99"/>
    <w:rsid w:val="00F9168A"/>
    <w:pPr>
      <w:jc w:val="center"/>
    </w:pPr>
    <w:rPr>
      <w:noProof/>
      <w:lang w:val="es-ES"/>
    </w:rPr>
  </w:style>
  <w:style w:type="paragraph" w:customStyle="1" w:styleId="EndNoteBibliography">
    <w:name w:val="EndNote Bibliography"/>
    <w:basedOn w:val="Normal"/>
    <w:link w:val="EndNoteBibliographyCar"/>
    <w:uiPriority w:val="99"/>
    <w:rsid w:val="00F9168A"/>
    <w:rPr>
      <w:noProof/>
      <w:szCs w:val="20"/>
      <w:lang w:val="es-ES"/>
    </w:rPr>
  </w:style>
  <w:style w:type="character" w:customStyle="1" w:styleId="EndNoteBibliographyCar">
    <w:name w:val="EndNote Bibliography Car"/>
    <w:link w:val="EndNoteBibliography"/>
    <w:uiPriority w:val="99"/>
    <w:locked/>
    <w:rsid w:val="00CD30DC"/>
    <w:rPr>
      <w:noProof/>
      <w:sz w:val="24"/>
      <w:szCs w:val="20"/>
    </w:rPr>
  </w:style>
  <w:style w:type="character" w:styleId="Hyperlink">
    <w:name w:val="Hyperlink"/>
    <w:basedOn w:val="DefaultParagraphFont"/>
    <w:uiPriority w:val="99"/>
    <w:rsid w:val="00F9168A"/>
    <w:rPr>
      <w:rFonts w:cs="Times New Roman"/>
      <w:color w:val="0000FF"/>
      <w:u w:val="single"/>
    </w:rPr>
  </w:style>
  <w:style w:type="character" w:customStyle="1" w:styleId="apple-converted-space">
    <w:name w:val="apple-converted-space"/>
    <w:uiPriority w:val="99"/>
    <w:rsid w:val="00CD30DC"/>
  </w:style>
  <w:style w:type="paragraph" w:styleId="EndnoteText">
    <w:name w:val="endnote text"/>
    <w:basedOn w:val="Normal"/>
    <w:link w:val="EndnoteTextChar"/>
    <w:uiPriority w:val="99"/>
    <w:semiHidden/>
    <w:rsid w:val="00CD30DC"/>
    <w:rPr>
      <w:sz w:val="20"/>
      <w:szCs w:val="20"/>
    </w:rPr>
  </w:style>
  <w:style w:type="character" w:customStyle="1" w:styleId="EndnoteTextChar">
    <w:name w:val="Endnote Text Char"/>
    <w:basedOn w:val="DefaultParagraphFont"/>
    <w:link w:val="EndnoteText"/>
    <w:uiPriority w:val="99"/>
    <w:semiHidden/>
    <w:locked/>
    <w:rsid w:val="00CD30DC"/>
    <w:rPr>
      <w:rFonts w:cs="Times New Roman"/>
      <w:lang w:val="fr-FR" w:eastAsia="es-ES"/>
    </w:rPr>
  </w:style>
  <w:style w:type="character" w:styleId="EndnoteReference">
    <w:name w:val="endnote reference"/>
    <w:basedOn w:val="DefaultParagraphFont"/>
    <w:uiPriority w:val="99"/>
    <w:semiHidden/>
    <w:rsid w:val="00CD30DC"/>
    <w:rPr>
      <w:rFonts w:cs="Times New Roman"/>
      <w:vertAlign w:val="superscript"/>
    </w:rPr>
  </w:style>
  <w:style w:type="character" w:customStyle="1" w:styleId="authorssection">
    <w:name w:val="authors section"/>
    <w:uiPriority w:val="99"/>
    <w:rsid w:val="00CD30DC"/>
  </w:style>
  <w:style w:type="character" w:customStyle="1" w:styleId="publicationtitle">
    <w:name w:val="publicationtitle"/>
    <w:uiPriority w:val="99"/>
    <w:rsid w:val="00CD30DC"/>
  </w:style>
  <w:style w:type="character" w:customStyle="1" w:styleId="highlight">
    <w:name w:val="highlight"/>
    <w:uiPriority w:val="99"/>
    <w:rsid w:val="00CD30DC"/>
  </w:style>
  <w:style w:type="character" w:customStyle="1" w:styleId="titleauthoretcsmall">
    <w:name w:val="titleauthoretc small"/>
    <w:uiPriority w:val="99"/>
    <w:rsid w:val="00CD30DC"/>
  </w:style>
  <w:style w:type="character" w:styleId="Strong">
    <w:name w:val="Strong"/>
    <w:basedOn w:val="DefaultParagraphFont"/>
    <w:uiPriority w:val="99"/>
    <w:qFormat/>
    <w:rsid w:val="00CD30DC"/>
    <w:rPr>
      <w:rFonts w:cs="Times New Roman"/>
      <w:b/>
      <w:bCs/>
    </w:rPr>
  </w:style>
  <w:style w:type="character" w:customStyle="1" w:styleId="name">
    <w:name w:val="name"/>
    <w:uiPriority w:val="99"/>
    <w:rsid w:val="00CD30DC"/>
  </w:style>
  <w:style w:type="character" w:customStyle="1" w:styleId="contrib-degrees">
    <w:name w:val="contrib-degrees"/>
    <w:uiPriority w:val="99"/>
    <w:rsid w:val="00CD30DC"/>
  </w:style>
  <w:style w:type="paragraph" w:customStyle="1" w:styleId="Default">
    <w:name w:val="Default"/>
    <w:uiPriority w:val="99"/>
    <w:rsid w:val="00CD30DC"/>
    <w:pPr>
      <w:autoSpaceDE w:val="0"/>
      <w:autoSpaceDN w:val="0"/>
      <w:adjustRightInd w:val="0"/>
    </w:pPr>
    <w:rPr>
      <w:rFonts w:ascii="Trade Gothic LT Std Cn" w:hAnsi="Trade Gothic LT Std Cn" w:cs="Trade Gothic LT Std Cn"/>
      <w:color w:val="000000"/>
      <w:sz w:val="24"/>
      <w:szCs w:val="24"/>
    </w:rPr>
  </w:style>
  <w:style w:type="character" w:styleId="Emphasis">
    <w:name w:val="Emphasis"/>
    <w:basedOn w:val="DefaultParagraphFont"/>
    <w:uiPriority w:val="99"/>
    <w:qFormat/>
    <w:rsid w:val="00CD30DC"/>
    <w:rPr>
      <w:rFonts w:cs="Times New Roman"/>
      <w:i/>
      <w:iCs/>
    </w:rPr>
  </w:style>
  <w:style w:type="character" w:styleId="CommentReference">
    <w:name w:val="annotation reference"/>
    <w:basedOn w:val="DefaultParagraphFont"/>
    <w:uiPriority w:val="99"/>
    <w:semiHidden/>
    <w:rsid w:val="00CD30DC"/>
    <w:rPr>
      <w:rFonts w:cs="Times New Roman"/>
      <w:sz w:val="16"/>
      <w:szCs w:val="16"/>
    </w:rPr>
  </w:style>
  <w:style w:type="paragraph" w:styleId="CommentText">
    <w:name w:val="annotation text"/>
    <w:basedOn w:val="Normal"/>
    <w:link w:val="CommentTextChar"/>
    <w:uiPriority w:val="99"/>
    <w:semiHidden/>
    <w:rsid w:val="00CD30DC"/>
    <w:rPr>
      <w:sz w:val="20"/>
      <w:szCs w:val="20"/>
    </w:rPr>
  </w:style>
  <w:style w:type="character" w:customStyle="1" w:styleId="CommentTextChar">
    <w:name w:val="Comment Text Char"/>
    <w:basedOn w:val="DefaultParagraphFont"/>
    <w:link w:val="CommentText"/>
    <w:uiPriority w:val="99"/>
    <w:locked/>
    <w:rsid w:val="00CD30DC"/>
    <w:rPr>
      <w:rFonts w:cs="Times New Roman"/>
      <w:lang w:val="fr-FR" w:eastAsia="es-ES"/>
    </w:rPr>
  </w:style>
  <w:style w:type="paragraph" w:styleId="Footer">
    <w:name w:val="footer"/>
    <w:basedOn w:val="Normal"/>
    <w:link w:val="FooterChar"/>
    <w:uiPriority w:val="99"/>
    <w:rsid w:val="00CD30DC"/>
    <w:pPr>
      <w:tabs>
        <w:tab w:val="center" w:pos="4252"/>
        <w:tab w:val="right" w:pos="8504"/>
      </w:tabs>
    </w:pPr>
  </w:style>
  <w:style w:type="character" w:customStyle="1" w:styleId="FooterChar">
    <w:name w:val="Footer Char"/>
    <w:basedOn w:val="DefaultParagraphFont"/>
    <w:link w:val="Footer"/>
    <w:uiPriority w:val="99"/>
    <w:semiHidden/>
    <w:locked/>
    <w:rsid w:val="00F9172B"/>
    <w:rPr>
      <w:rFonts w:cs="Times New Roman"/>
      <w:sz w:val="24"/>
      <w:szCs w:val="24"/>
      <w:lang w:val="fr-FR"/>
    </w:rPr>
  </w:style>
  <w:style w:type="character" w:styleId="PageNumber">
    <w:name w:val="page number"/>
    <w:basedOn w:val="DefaultParagraphFont"/>
    <w:uiPriority w:val="99"/>
    <w:rsid w:val="00CD30DC"/>
    <w:rPr>
      <w:rFonts w:cs="Times New Roman"/>
    </w:rPr>
  </w:style>
  <w:style w:type="paragraph" w:styleId="CommentSubject">
    <w:name w:val="annotation subject"/>
    <w:basedOn w:val="CommentText"/>
    <w:next w:val="CommentText"/>
    <w:link w:val="CommentSubjectChar"/>
    <w:uiPriority w:val="99"/>
    <w:semiHidden/>
    <w:rsid w:val="00CD30DC"/>
    <w:rPr>
      <w:b/>
      <w:bCs/>
    </w:rPr>
  </w:style>
  <w:style w:type="character" w:customStyle="1" w:styleId="CommentSubjectChar">
    <w:name w:val="Comment Subject Char"/>
    <w:basedOn w:val="CommentTextChar"/>
    <w:link w:val="CommentSubject"/>
    <w:uiPriority w:val="99"/>
    <w:locked/>
    <w:rsid w:val="00CD30DC"/>
    <w:rPr>
      <w:rFonts w:cs="Times New Roman"/>
      <w:b/>
      <w:bCs/>
      <w:lang w:val="fr-FR" w:eastAsia="es-ES"/>
    </w:rPr>
  </w:style>
  <w:style w:type="paragraph" w:styleId="PlainText">
    <w:name w:val="Plain Text"/>
    <w:basedOn w:val="Normal"/>
    <w:link w:val="PlainTextChar"/>
    <w:uiPriority w:val="99"/>
    <w:rsid w:val="00CD30DC"/>
    <w:pPr>
      <w:jc w:val="both"/>
    </w:pPr>
    <w:rPr>
      <w:rFonts w:ascii="Consolas" w:hAnsi="Consolas" w:cs="Consolas"/>
      <w:sz w:val="21"/>
      <w:szCs w:val="21"/>
      <w:lang w:val="pt-PT" w:eastAsia="en-US"/>
    </w:rPr>
  </w:style>
  <w:style w:type="character" w:customStyle="1" w:styleId="PlainTextChar">
    <w:name w:val="Plain Text Char"/>
    <w:basedOn w:val="DefaultParagraphFont"/>
    <w:link w:val="PlainText"/>
    <w:uiPriority w:val="99"/>
    <w:locked/>
    <w:rsid w:val="00CD30DC"/>
    <w:rPr>
      <w:rFonts w:ascii="Consolas" w:hAnsi="Consolas" w:cs="Consolas"/>
      <w:sz w:val="21"/>
      <w:szCs w:val="21"/>
      <w:lang w:val="pt-PT" w:eastAsia="en-US"/>
    </w:rPr>
  </w:style>
  <w:style w:type="character" w:customStyle="1" w:styleId="importante">
    <w:name w:val="importante"/>
    <w:uiPriority w:val="99"/>
    <w:rsid w:val="00CD30DC"/>
  </w:style>
  <w:style w:type="paragraph" w:styleId="FootnoteText">
    <w:name w:val="footnote text"/>
    <w:basedOn w:val="Normal"/>
    <w:link w:val="FootnoteTextChar"/>
    <w:uiPriority w:val="99"/>
    <w:semiHidden/>
    <w:rsid w:val="00CD30DC"/>
    <w:rPr>
      <w:sz w:val="20"/>
      <w:szCs w:val="20"/>
    </w:rPr>
  </w:style>
  <w:style w:type="character" w:customStyle="1" w:styleId="FootnoteTextChar">
    <w:name w:val="Footnote Text Char"/>
    <w:basedOn w:val="DefaultParagraphFont"/>
    <w:link w:val="FootnoteText"/>
    <w:uiPriority w:val="99"/>
    <w:locked/>
    <w:rsid w:val="00CD30DC"/>
    <w:rPr>
      <w:rFonts w:cs="Times New Roman"/>
      <w:lang w:val="fr-FR" w:eastAsia="es-ES"/>
    </w:rPr>
  </w:style>
  <w:style w:type="character" w:styleId="FootnoteReference">
    <w:name w:val="footnote reference"/>
    <w:basedOn w:val="DefaultParagraphFont"/>
    <w:uiPriority w:val="99"/>
    <w:semiHidden/>
    <w:rsid w:val="00CD30DC"/>
    <w:rPr>
      <w:rFonts w:cs="Times New Roman"/>
      <w:vertAlign w:val="superscript"/>
    </w:rPr>
  </w:style>
  <w:style w:type="paragraph" w:customStyle="1" w:styleId="Pa10">
    <w:name w:val="Pa10"/>
    <w:basedOn w:val="Default"/>
    <w:next w:val="Default"/>
    <w:uiPriority w:val="99"/>
    <w:rsid w:val="00CD30DC"/>
    <w:pPr>
      <w:spacing w:line="351" w:lineRule="atLeast"/>
    </w:pPr>
    <w:rPr>
      <w:color w:val="auto"/>
    </w:rPr>
  </w:style>
  <w:style w:type="table" w:styleId="TableGrid">
    <w:name w:val="Table Grid"/>
    <w:basedOn w:val="TableNormal"/>
    <w:uiPriority w:val="99"/>
    <w:rsid w:val="00A50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47DE"/>
    <w:rPr>
      <w:sz w:val="24"/>
      <w:szCs w:val="24"/>
      <w:lang w:val="fr-FR"/>
    </w:rPr>
  </w:style>
  <w:style w:type="character" w:customStyle="1" w:styleId="Heading4Char">
    <w:name w:val="Heading 4 Char"/>
    <w:basedOn w:val="DefaultParagraphFont"/>
    <w:link w:val="Heading4"/>
    <w:rsid w:val="0097278B"/>
    <w:rPr>
      <w:rFonts w:asciiTheme="minorHAnsi" w:eastAsiaTheme="minorEastAsia" w:hAnsiTheme="minorHAnsi" w:cstheme="minorBidi"/>
      <w:b/>
      <w:bCs/>
      <w:sz w:val="28"/>
      <w:szCs w:val="28"/>
      <w:lang w:val="fr-FR"/>
    </w:rPr>
  </w:style>
  <w:style w:type="character" w:styleId="FollowedHyperlink">
    <w:name w:val="FollowedHyperlink"/>
    <w:basedOn w:val="DefaultParagraphFont"/>
    <w:uiPriority w:val="99"/>
    <w:semiHidden/>
    <w:unhideWhenUsed/>
    <w:rsid w:val="00F05432"/>
    <w:rPr>
      <w:color w:val="800080" w:themeColor="followedHyperlink"/>
      <w:u w:val="single"/>
    </w:rPr>
  </w:style>
  <w:style w:type="character" w:styleId="LineNumber">
    <w:name w:val="line number"/>
    <w:basedOn w:val="DefaultParagraphFont"/>
    <w:uiPriority w:val="99"/>
    <w:semiHidden/>
    <w:unhideWhenUsed/>
    <w:rsid w:val="004D62EC"/>
  </w:style>
  <w:style w:type="paragraph" w:styleId="ListParagraph">
    <w:name w:val="List Paragraph"/>
    <w:basedOn w:val="Normal"/>
    <w:uiPriority w:val="34"/>
    <w:qFormat/>
    <w:rsid w:val="003E0F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BD"/>
    <w:rPr>
      <w:sz w:val="24"/>
      <w:szCs w:val="24"/>
      <w:lang w:val="fr-FR"/>
    </w:rPr>
  </w:style>
  <w:style w:type="paragraph" w:styleId="Heading1">
    <w:name w:val="heading 1"/>
    <w:basedOn w:val="Normal"/>
    <w:link w:val="Heading1Char"/>
    <w:uiPriority w:val="99"/>
    <w:qFormat/>
    <w:rsid w:val="00CD30DC"/>
    <w:pPr>
      <w:spacing w:before="100" w:beforeAutospacing="1" w:after="100" w:afterAutospacing="1"/>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D30DC"/>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CD30D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nhideWhenUsed/>
    <w:qFormat/>
    <w:locked/>
    <w:rsid w:val="0097278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72B"/>
    <w:rPr>
      <w:rFonts w:ascii="Cambria" w:hAnsi="Cambria" w:cs="Cambria"/>
      <w:b/>
      <w:bCs/>
      <w:kern w:val="32"/>
      <w:sz w:val="32"/>
      <w:szCs w:val="32"/>
      <w:lang w:val="fr-FR"/>
    </w:rPr>
  </w:style>
  <w:style w:type="character" w:customStyle="1" w:styleId="Heading2Char">
    <w:name w:val="Heading 2 Char"/>
    <w:basedOn w:val="DefaultParagraphFont"/>
    <w:link w:val="Heading2"/>
    <w:uiPriority w:val="99"/>
    <w:semiHidden/>
    <w:locked/>
    <w:rsid w:val="00F9172B"/>
    <w:rPr>
      <w:rFonts w:ascii="Cambria" w:hAnsi="Cambria" w:cs="Cambria"/>
      <w:b/>
      <w:bCs/>
      <w:i/>
      <w:iCs/>
      <w:sz w:val="28"/>
      <w:szCs w:val="28"/>
      <w:lang w:val="fr-FR"/>
    </w:rPr>
  </w:style>
  <w:style w:type="character" w:customStyle="1" w:styleId="Heading3Char">
    <w:name w:val="Heading 3 Char"/>
    <w:basedOn w:val="DefaultParagraphFont"/>
    <w:link w:val="Heading3"/>
    <w:uiPriority w:val="99"/>
    <w:semiHidden/>
    <w:locked/>
    <w:rsid w:val="00F9172B"/>
    <w:rPr>
      <w:rFonts w:ascii="Cambria" w:hAnsi="Cambria" w:cs="Cambria"/>
      <w:b/>
      <w:bCs/>
      <w:sz w:val="26"/>
      <w:szCs w:val="26"/>
      <w:lang w:val="fr-FR"/>
    </w:rPr>
  </w:style>
  <w:style w:type="paragraph" w:styleId="BalloonText">
    <w:name w:val="Balloon Text"/>
    <w:basedOn w:val="Normal"/>
    <w:link w:val="BalloonTextChar"/>
    <w:uiPriority w:val="99"/>
    <w:semiHidden/>
    <w:rsid w:val="00B93D2A"/>
    <w:rPr>
      <w:sz w:val="2"/>
      <w:szCs w:val="2"/>
    </w:rPr>
  </w:style>
  <w:style w:type="character" w:customStyle="1" w:styleId="BalloonTextChar">
    <w:name w:val="Balloon Text Char"/>
    <w:basedOn w:val="DefaultParagraphFont"/>
    <w:link w:val="BalloonText"/>
    <w:uiPriority w:val="99"/>
    <w:semiHidden/>
    <w:locked/>
    <w:rsid w:val="009B3A26"/>
    <w:rPr>
      <w:rFonts w:cs="Times New Roman"/>
      <w:sz w:val="2"/>
      <w:szCs w:val="2"/>
      <w:lang w:val="fr-FR"/>
    </w:rPr>
  </w:style>
  <w:style w:type="paragraph" w:customStyle="1" w:styleId="EndNoteBibliographyTitle">
    <w:name w:val="EndNote Bibliography Title"/>
    <w:basedOn w:val="Normal"/>
    <w:uiPriority w:val="99"/>
    <w:rsid w:val="00F9168A"/>
    <w:pPr>
      <w:jc w:val="center"/>
    </w:pPr>
    <w:rPr>
      <w:noProof/>
      <w:lang w:val="es-ES"/>
    </w:rPr>
  </w:style>
  <w:style w:type="paragraph" w:customStyle="1" w:styleId="EndNoteBibliography">
    <w:name w:val="EndNote Bibliography"/>
    <w:basedOn w:val="Normal"/>
    <w:link w:val="EndNoteBibliographyCar"/>
    <w:uiPriority w:val="99"/>
    <w:rsid w:val="00F9168A"/>
    <w:rPr>
      <w:noProof/>
      <w:szCs w:val="20"/>
      <w:lang w:val="es-ES"/>
    </w:rPr>
  </w:style>
  <w:style w:type="character" w:customStyle="1" w:styleId="EndNoteBibliographyCar">
    <w:name w:val="EndNote Bibliography Car"/>
    <w:link w:val="EndNoteBibliography"/>
    <w:uiPriority w:val="99"/>
    <w:locked/>
    <w:rsid w:val="00CD30DC"/>
    <w:rPr>
      <w:noProof/>
      <w:sz w:val="24"/>
      <w:szCs w:val="20"/>
    </w:rPr>
  </w:style>
  <w:style w:type="character" w:styleId="Hyperlink">
    <w:name w:val="Hyperlink"/>
    <w:basedOn w:val="DefaultParagraphFont"/>
    <w:uiPriority w:val="99"/>
    <w:rsid w:val="00F9168A"/>
    <w:rPr>
      <w:rFonts w:cs="Times New Roman"/>
      <w:color w:val="0000FF"/>
      <w:u w:val="single"/>
    </w:rPr>
  </w:style>
  <w:style w:type="character" w:customStyle="1" w:styleId="apple-converted-space">
    <w:name w:val="apple-converted-space"/>
    <w:uiPriority w:val="99"/>
    <w:rsid w:val="00CD30DC"/>
  </w:style>
  <w:style w:type="paragraph" w:styleId="EndnoteText">
    <w:name w:val="endnote text"/>
    <w:basedOn w:val="Normal"/>
    <w:link w:val="EndnoteTextChar"/>
    <w:uiPriority w:val="99"/>
    <w:semiHidden/>
    <w:rsid w:val="00CD30DC"/>
    <w:rPr>
      <w:sz w:val="20"/>
      <w:szCs w:val="20"/>
    </w:rPr>
  </w:style>
  <w:style w:type="character" w:customStyle="1" w:styleId="EndnoteTextChar">
    <w:name w:val="Endnote Text Char"/>
    <w:basedOn w:val="DefaultParagraphFont"/>
    <w:link w:val="EndnoteText"/>
    <w:uiPriority w:val="99"/>
    <w:semiHidden/>
    <w:locked/>
    <w:rsid w:val="00CD30DC"/>
    <w:rPr>
      <w:rFonts w:cs="Times New Roman"/>
      <w:lang w:val="fr-FR" w:eastAsia="es-ES"/>
    </w:rPr>
  </w:style>
  <w:style w:type="character" w:styleId="EndnoteReference">
    <w:name w:val="endnote reference"/>
    <w:basedOn w:val="DefaultParagraphFont"/>
    <w:uiPriority w:val="99"/>
    <w:semiHidden/>
    <w:rsid w:val="00CD30DC"/>
    <w:rPr>
      <w:rFonts w:cs="Times New Roman"/>
      <w:vertAlign w:val="superscript"/>
    </w:rPr>
  </w:style>
  <w:style w:type="character" w:customStyle="1" w:styleId="authorssection">
    <w:name w:val="authors section"/>
    <w:uiPriority w:val="99"/>
    <w:rsid w:val="00CD30DC"/>
  </w:style>
  <w:style w:type="character" w:customStyle="1" w:styleId="publicationtitle">
    <w:name w:val="publicationtitle"/>
    <w:uiPriority w:val="99"/>
    <w:rsid w:val="00CD30DC"/>
  </w:style>
  <w:style w:type="character" w:customStyle="1" w:styleId="highlight">
    <w:name w:val="highlight"/>
    <w:uiPriority w:val="99"/>
    <w:rsid w:val="00CD30DC"/>
  </w:style>
  <w:style w:type="character" w:customStyle="1" w:styleId="titleauthoretcsmall">
    <w:name w:val="titleauthoretc small"/>
    <w:uiPriority w:val="99"/>
    <w:rsid w:val="00CD30DC"/>
  </w:style>
  <w:style w:type="character" w:styleId="Strong">
    <w:name w:val="Strong"/>
    <w:basedOn w:val="DefaultParagraphFont"/>
    <w:uiPriority w:val="99"/>
    <w:qFormat/>
    <w:rsid w:val="00CD30DC"/>
    <w:rPr>
      <w:rFonts w:cs="Times New Roman"/>
      <w:b/>
      <w:bCs/>
    </w:rPr>
  </w:style>
  <w:style w:type="character" w:customStyle="1" w:styleId="name">
    <w:name w:val="name"/>
    <w:uiPriority w:val="99"/>
    <w:rsid w:val="00CD30DC"/>
  </w:style>
  <w:style w:type="character" w:customStyle="1" w:styleId="contrib-degrees">
    <w:name w:val="contrib-degrees"/>
    <w:uiPriority w:val="99"/>
    <w:rsid w:val="00CD30DC"/>
  </w:style>
  <w:style w:type="paragraph" w:customStyle="1" w:styleId="Default">
    <w:name w:val="Default"/>
    <w:uiPriority w:val="99"/>
    <w:rsid w:val="00CD30DC"/>
    <w:pPr>
      <w:autoSpaceDE w:val="0"/>
      <w:autoSpaceDN w:val="0"/>
      <w:adjustRightInd w:val="0"/>
    </w:pPr>
    <w:rPr>
      <w:rFonts w:ascii="Trade Gothic LT Std Cn" w:hAnsi="Trade Gothic LT Std Cn" w:cs="Trade Gothic LT Std Cn"/>
      <w:color w:val="000000"/>
      <w:sz w:val="24"/>
      <w:szCs w:val="24"/>
    </w:rPr>
  </w:style>
  <w:style w:type="character" w:styleId="Emphasis">
    <w:name w:val="Emphasis"/>
    <w:basedOn w:val="DefaultParagraphFont"/>
    <w:uiPriority w:val="99"/>
    <w:qFormat/>
    <w:rsid w:val="00CD30DC"/>
    <w:rPr>
      <w:rFonts w:cs="Times New Roman"/>
      <w:i/>
      <w:iCs/>
    </w:rPr>
  </w:style>
  <w:style w:type="character" w:styleId="CommentReference">
    <w:name w:val="annotation reference"/>
    <w:basedOn w:val="DefaultParagraphFont"/>
    <w:uiPriority w:val="99"/>
    <w:semiHidden/>
    <w:rsid w:val="00CD30DC"/>
    <w:rPr>
      <w:rFonts w:cs="Times New Roman"/>
      <w:sz w:val="16"/>
      <w:szCs w:val="16"/>
    </w:rPr>
  </w:style>
  <w:style w:type="paragraph" w:styleId="CommentText">
    <w:name w:val="annotation text"/>
    <w:basedOn w:val="Normal"/>
    <w:link w:val="CommentTextChar"/>
    <w:uiPriority w:val="99"/>
    <w:semiHidden/>
    <w:rsid w:val="00CD30DC"/>
    <w:rPr>
      <w:sz w:val="20"/>
      <w:szCs w:val="20"/>
    </w:rPr>
  </w:style>
  <w:style w:type="character" w:customStyle="1" w:styleId="CommentTextChar">
    <w:name w:val="Comment Text Char"/>
    <w:basedOn w:val="DefaultParagraphFont"/>
    <w:link w:val="CommentText"/>
    <w:uiPriority w:val="99"/>
    <w:locked/>
    <w:rsid w:val="00CD30DC"/>
    <w:rPr>
      <w:rFonts w:cs="Times New Roman"/>
      <w:lang w:val="fr-FR" w:eastAsia="es-ES"/>
    </w:rPr>
  </w:style>
  <w:style w:type="paragraph" w:styleId="Footer">
    <w:name w:val="footer"/>
    <w:basedOn w:val="Normal"/>
    <w:link w:val="FooterChar"/>
    <w:uiPriority w:val="99"/>
    <w:rsid w:val="00CD30DC"/>
    <w:pPr>
      <w:tabs>
        <w:tab w:val="center" w:pos="4252"/>
        <w:tab w:val="right" w:pos="8504"/>
      </w:tabs>
    </w:pPr>
  </w:style>
  <w:style w:type="character" w:customStyle="1" w:styleId="FooterChar">
    <w:name w:val="Footer Char"/>
    <w:basedOn w:val="DefaultParagraphFont"/>
    <w:link w:val="Footer"/>
    <w:uiPriority w:val="99"/>
    <w:semiHidden/>
    <w:locked/>
    <w:rsid w:val="00F9172B"/>
    <w:rPr>
      <w:rFonts w:cs="Times New Roman"/>
      <w:sz w:val="24"/>
      <w:szCs w:val="24"/>
      <w:lang w:val="fr-FR"/>
    </w:rPr>
  </w:style>
  <w:style w:type="character" w:styleId="PageNumber">
    <w:name w:val="page number"/>
    <w:basedOn w:val="DefaultParagraphFont"/>
    <w:uiPriority w:val="99"/>
    <w:rsid w:val="00CD30DC"/>
    <w:rPr>
      <w:rFonts w:cs="Times New Roman"/>
    </w:rPr>
  </w:style>
  <w:style w:type="paragraph" w:styleId="CommentSubject">
    <w:name w:val="annotation subject"/>
    <w:basedOn w:val="CommentText"/>
    <w:next w:val="CommentText"/>
    <w:link w:val="CommentSubjectChar"/>
    <w:uiPriority w:val="99"/>
    <w:semiHidden/>
    <w:rsid w:val="00CD30DC"/>
    <w:rPr>
      <w:b/>
      <w:bCs/>
    </w:rPr>
  </w:style>
  <w:style w:type="character" w:customStyle="1" w:styleId="CommentSubjectChar">
    <w:name w:val="Comment Subject Char"/>
    <w:basedOn w:val="CommentTextChar"/>
    <w:link w:val="CommentSubject"/>
    <w:uiPriority w:val="99"/>
    <w:locked/>
    <w:rsid w:val="00CD30DC"/>
    <w:rPr>
      <w:rFonts w:cs="Times New Roman"/>
      <w:b/>
      <w:bCs/>
      <w:lang w:val="fr-FR" w:eastAsia="es-ES"/>
    </w:rPr>
  </w:style>
  <w:style w:type="paragraph" w:styleId="PlainText">
    <w:name w:val="Plain Text"/>
    <w:basedOn w:val="Normal"/>
    <w:link w:val="PlainTextChar"/>
    <w:uiPriority w:val="99"/>
    <w:rsid w:val="00CD30DC"/>
    <w:pPr>
      <w:jc w:val="both"/>
    </w:pPr>
    <w:rPr>
      <w:rFonts w:ascii="Consolas" w:hAnsi="Consolas" w:cs="Consolas"/>
      <w:sz w:val="21"/>
      <w:szCs w:val="21"/>
      <w:lang w:val="pt-PT" w:eastAsia="en-US"/>
    </w:rPr>
  </w:style>
  <w:style w:type="character" w:customStyle="1" w:styleId="PlainTextChar">
    <w:name w:val="Plain Text Char"/>
    <w:basedOn w:val="DefaultParagraphFont"/>
    <w:link w:val="PlainText"/>
    <w:uiPriority w:val="99"/>
    <w:locked/>
    <w:rsid w:val="00CD30DC"/>
    <w:rPr>
      <w:rFonts w:ascii="Consolas" w:hAnsi="Consolas" w:cs="Consolas"/>
      <w:sz w:val="21"/>
      <w:szCs w:val="21"/>
      <w:lang w:val="pt-PT" w:eastAsia="en-US"/>
    </w:rPr>
  </w:style>
  <w:style w:type="character" w:customStyle="1" w:styleId="importante">
    <w:name w:val="importante"/>
    <w:uiPriority w:val="99"/>
    <w:rsid w:val="00CD30DC"/>
  </w:style>
  <w:style w:type="paragraph" w:styleId="FootnoteText">
    <w:name w:val="footnote text"/>
    <w:basedOn w:val="Normal"/>
    <w:link w:val="FootnoteTextChar"/>
    <w:uiPriority w:val="99"/>
    <w:semiHidden/>
    <w:rsid w:val="00CD30DC"/>
    <w:rPr>
      <w:sz w:val="20"/>
      <w:szCs w:val="20"/>
    </w:rPr>
  </w:style>
  <w:style w:type="character" w:customStyle="1" w:styleId="FootnoteTextChar">
    <w:name w:val="Footnote Text Char"/>
    <w:basedOn w:val="DefaultParagraphFont"/>
    <w:link w:val="FootnoteText"/>
    <w:uiPriority w:val="99"/>
    <w:locked/>
    <w:rsid w:val="00CD30DC"/>
    <w:rPr>
      <w:rFonts w:cs="Times New Roman"/>
      <w:lang w:val="fr-FR" w:eastAsia="es-ES"/>
    </w:rPr>
  </w:style>
  <w:style w:type="character" w:styleId="FootnoteReference">
    <w:name w:val="footnote reference"/>
    <w:basedOn w:val="DefaultParagraphFont"/>
    <w:uiPriority w:val="99"/>
    <w:semiHidden/>
    <w:rsid w:val="00CD30DC"/>
    <w:rPr>
      <w:rFonts w:cs="Times New Roman"/>
      <w:vertAlign w:val="superscript"/>
    </w:rPr>
  </w:style>
  <w:style w:type="paragraph" w:customStyle="1" w:styleId="Pa10">
    <w:name w:val="Pa10"/>
    <w:basedOn w:val="Default"/>
    <w:next w:val="Default"/>
    <w:uiPriority w:val="99"/>
    <w:rsid w:val="00CD30DC"/>
    <w:pPr>
      <w:spacing w:line="351" w:lineRule="atLeast"/>
    </w:pPr>
    <w:rPr>
      <w:color w:val="auto"/>
    </w:rPr>
  </w:style>
  <w:style w:type="table" w:styleId="TableGrid">
    <w:name w:val="Table Grid"/>
    <w:basedOn w:val="TableNormal"/>
    <w:uiPriority w:val="99"/>
    <w:rsid w:val="00A505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47DE"/>
    <w:rPr>
      <w:sz w:val="24"/>
      <w:szCs w:val="24"/>
      <w:lang w:val="fr-FR"/>
    </w:rPr>
  </w:style>
  <w:style w:type="character" w:customStyle="1" w:styleId="Heading4Char">
    <w:name w:val="Heading 4 Char"/>
    <w:basedOn w:val="DefaultParagraphFont"/>
    <w:link w:val="Heading4"/>
    <w:rsid w:val="0097278B"/>
    <w:rPr>
      <w:rFonts w:asciiTheme="minorHAnsi" w:eastAsiaTheme="minorEastAsia" w:hAnsiTheme="minorHAnsi" w:cstheme="minorBidi"/>
      <w:b/>
      <w:bCs/>
      <w:sz w:val="28"/>
      <w:szCs w:val="28"/>
      <w:lang w:val="fr-FR"/>
    </w:rPr>
  </w:style>
  <w:style w:type="character" w:styleId="FollowedHyperlink">
    <w:name w:val="FollowedHyperlink"/>
    <w:basedOn w:val="DefaultParagraphFont"/>
    <w:uiPriority w:val="99"/>
    <w:semiHidden/>
    <w:unhideWhenUsed/>
    <w:rsid w:val="00F05432"/>
    <w:rPr>
      <w:color w:val="800080" w:themeColor="followedHyperlink"/>
      <w:u w:val="single"/>
    </w:rPr>
  </w:style>
  <w:style w:type="character" w:styleId="LineNumber">
    <w:name w:val="line number"/>
    <w:basedOn w:val="DefaultParagraphFont"/>
    <w:uiPriority w:val="99"/>
    <w:semiHidden/>
    <w:unhideWhenUsed/>
    <w:rsid w:val="004D62EC"/>
  </w:style>
  <w:style w:type="paragraph" w:styleId="ListParagraph">
    <w:name w:val="List Paragraph"/>
    <w:basedOn w:val="Normal"/>
    <w:uiPriority w:val="34"/>
    <w:qFormat/>
    <w:rsid w:val="003E0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ho.int/whr/2008/whr08_en.pdf"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harmaceutical-care.org/archivos/992/V2-Resultados-Definitivos-Programa-Consigue-Impacto-2011-2014.pdf" TargetMode="External"/><Relationship Id="rId11" Type="http://schemas.openxmlformats.org/officeDocument/2006/relationships/hyperlink" Target="http://www.portalfarma.com/inicio/atencionfarmaceutica/forodeattfarma/Documents/Documento%20de%20Consenso%20de%20Foro%202008.pdf" TargetMode="External"/><Relationship Id="rId12" Type="http://schemas.openxmlformats.org/officeDocument/2006/relationships/hyperlink" Target="http://www.boe.es/boe/dias/2011/01/24/pdfs/BOE-S-2011-20.pdf" TargetMode="External"/><Relationship Id="rId13" Type="http://schemas.openxmlformats.org/officeDocument/2006/relationships/hyperlink" Target="http://www.aspime.es/asesoramiento/Informe%20Anual%20Oficinas%20de%20Farmacia%202011%20ASPIME%20Version%20web.pdf" TargetMode="External"/><Relationship Id="rId14" Type="http://schemas.openxmlformats.org/officeDocument/2006/relationships/hyperlink" Target="http://www.boe.es/boe/dias/2009/12/24/pdfs/BOE-A-2009-20765.pdf" TargetMode="External"/><Relationship Id="rId15" Type="http://schemas.openxmlformats.org/officeDocument/2006/relationships/hyperlink" Target="http://www.seg-social.es/Internet_6/Trabajadores/Afiliacion/Afiliaciondetrabaja7332/index.htm" TargetMode="External"/><Relationship Id="rId16" Type="http://schemas.openxmlformats.org/officeDocument/2006/relationships/hyperlink" Target="http://www.ine.es/dynt3/inebase/index.htm?type=pcaxis&amp;path=/t22/p186/a2000&amp;file=pcaxis&amp;L=0" TargetMode="External"/><Relationship Id="rId17" Type="http://schemas.openxmlformats.org/officeDocument/2006/relationships/hyperlink" Target="http://www.fasb.org/jsp/FASB/Document_C/DocumentPage?cid=1218220132802&amp;acceptedDisclaimer=true" TargetMode="External"/><Relationship Id="rId18" Type="http://schemas.openxmlformats.org/officeDocument/2006/relationships/hyperlink" Target="http://eur-lex.europa.eu/legal-content/EN/TXT/?uri=URISERV:l26040" TargetMode="External"/><Relationship Id="rId19" Type="http://schemas.openxmlformats.org/officeDocument/2006/relationships/hyperlink" Target="http://www.boe.es/boe/dias/2007/11/21/pdfs/A47560-47566.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DA4A5-240A-7442-97EE-0D0C8513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26</Pages>
  <Words>12622</Words>
  <Characters>71951</Characters>
  <Application>Microsoft Macintosh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Title</vt:lpstr>
    </vt:vector>
  </TitlesOfParts>
  <Company>Dark</Company>
  <LinksUpToDate>false</LinksUpToDate>
  <CharactersWithSpaces>84405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asus</dc:creator>
  <cp:lastModifiedBy>Victoria Garcia Cardenas</cp:lastModifiedBy>
  <cp:revision>10</cp:revision>
  <dcterms:created xsi:type="dcterms:W3CDTF">2017-03-05T01:23:00Z</dcterms:created>
  <dcterms:modified xsi:type="dcterms:W3CDTF">2017-03-13T05:04:00Z</dcterms:modified>
</cp:coreProperties>
</file>